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0E05AA" w14:textId="77777777" w:rsidR="00B41BBD" w:rsidRPr="000024B6" w:rsidRDefault="00B41BBD"/>
    <w:p w14:paraId="0FFBF625" w14:textId="77777777" w:rsidR="00D2200F" w:rsidRPr="000024B6" w:rsidRDefault="00D2200F"/>
    <w:p w14:paraId="501EA36F" w14:textId="77777777" w:rsidR="00D2200F" w:rsidRPr="000024B6" w:rsidRDefault="00F8688E" w:rsidP="00F8688E">
      <w:pPr>
        <w:tabs>
          <w:tab w:val="left" w:pos="6624"/>
        </w:tabs>
      </w:pPr>
      <w:r w:rsidRPr="000024B6">
        <w:tab/>
      </w:r>
    </w:p>
    <w:p w14:paraId="4270C9CB" w14:textId="77777777" w:rsidR="00B41BBD" w:rsidRPr="000024B6" w:rsidRDefault="00B41BBD"/>
    <w:p w14:paraId="7BFA3CDF" w14:textId="77777777" w:rsidR="00B41BBD" w:rsidRPr="000024B6" w:rsidRDefault="00B41BBD"/>
    <w:p w14:paraId="49FE25D5" w14:textId="77777777" w:rsidR="00B41BBD" w:rsidRPr="000024B6" w:rsidRDefault="00B41BBD"/>
    <w:p w14:paraId="35FE28BB" w14:textId="77777777" w:rsidR="00B41BBD" w:rsidRPr="000024B6" w:rsidRDefault="00B41BBD"/>
    <w:p w14:paraId="726D6B4B" w14:textId="77777777" w:rsidR="00B41BBD" w:rsidRPr="000024B6" w:rsidRDefault="00B41BBD"/>
    <w:p w14:paraId="6ABA0285" w14:textId="77777777" w:rsidR="00B41BBD" w:rsidRPr="000024B6" w:rsidRDefault="00B41BBD"/>
    <w:p w14:paraId="7CFFA644" w14:textId="77777777" w:rsidR="00B41BBD" w:rsidRPr="000024B6" w:rsidRDefault="00B41BBD"/>
    <w:p w14:paraId="769A8BDD" w14:textId="77777777" w:rsidR="00B41BBD" w:rsidRPr="000024B6" w:rsidRDefault="00B41BBD"/>
    <w:p w14:paraId="21F4A595" w14:textId="77777777" w:rsidR="00B41BBD" w:rsidRPr="000024B6" w:rsidRDefault="00B41BBD"/>
    <w:p w14:paraId="41810831" w14:textId="77777777" w:rsidR="00B41BBD" w:rsidRPr="000024B6" w:rsidRDefault="00B41BBD" w:rsidP="00B41BBD">
      <w:pPr>
        <w:tabs>
          <w:tab w:val="left" w:pos="7500"/>
        </w:tabs>
      </w:pPr>
    </w:p>
    <w:p w14:paraId="0E240916" w14:textId="77777777" w:rsidR="00B41BBD" w:rsidRPr="000024B6" w:rsidRDefault="00B41BBD" w:rsidP="00B41BBD">
      <w:pPr>
        <w:tabs>
          <w:tab w:val="left" w:pos="7500"/>
        </w:tabs>
      </w:pPr>
    </w:p>
    <w:p w14:paraId="177D36D5" w14:textId="77777777" w:rsidR="00B41BBD" w:rsidRPr="000024B6" w:rsidRDefault="00B41BBD" w:rsidP="00B41BBD">
      <w:pPr>
        <w:tabs>
          <w:tab w:val="left" w:pos="7500"/>
        </w:tabs>
      </w:pPr>
    </w:p>
    <w:p w14:paraId="39AD58CE" w14:textId="77777777" w:rsidR="00B41BBD" w:rsidRPr="000024B6" w:rsidRDefault="00B41BBD" w:rsidP="00B41BBD">
      <w:pPr>
        <w:tabs>
          <w:tab w:val="left" w:pos="7500"/>
        </w:tabs>
      </w:pPr>
    </w:p>
    <w:p w14:paraId="4A349EFE" w14:textId="77777777" w:rsidR="00B41BBD" w:rsidRPr="000024B6" w:rsidRDefault="00B41BBD" w:rsidP="00B41BBD">
      <w:pPr>
        <w:tabs>
          <w:tab w:val="left" w:pos="7500"/>
        </w:tabs>
      </w:pPr>
    </w:p>
    <w:p w14:paraId="5FC44D0A" w14:textId="77777777" w:rsidR="00B41BBD" w:rsidRPr="000024B6" w:rsidRDefault="00B41BBD" w:rsidP="00B41BBD">
      <w:pPr>
        <w:tabs>
          <w:tab w:val="left" w:pos="7500"/>
        </w:tabs>
      </w:pPr>
    </w:p>
    <w:p w14:paraId="08CC5F83" w14:textId="77777777" w:rsidR="000C6B6F" w:rsidRPr="000024B6" w:rsidRDefault="00FA55B1" w:rsidP="000C6B6F">
      <w:pPr>
        <w:jc w:val="center"/>
        <w:rPr>
          <w:b/>
          <w:color w:val="FFFFFF"/>
          <w:sz w:val="40"/>
          <w:szCs w:val="36"/>
        </w:rPr>
      </w:pPr>
      <w:r w:rsidRPr="000024B6">
        <w:rPr>
          <w:b/>
          <w:color w:val="FFFFFF"/>
          <w:sz w:val="40"/>
          <w:szCs w:val="36"/>
        </w:rPr>
        <w:t>Study on Aggressive Tax Planning</w:t>
      </w:r>
    </w:p>
    <w:p w14:paraId="2378E721" w14:textId="77777777" w:rsidR="000C6B6F" w:rsidRPr="000024B6" w:rsidRDefault="000C6B6F" w:rsidP="000C6B6F">
      <w:pPr>
        <w:jc w:val="center"/>
        <w:rPr>
          <w:b/>
          <w:color w:val="FFFFFF"/>
          <w:sz w:val="40"/>
          <w:szCs w:val="36"/>
        </w:rPr>
      </w:pPr>
    </w:p>
    <w:p w14:paraId="70479BDA" w14:textId="77777777" w:rsidR="000C6B6F" w:rsidRPr="000024B6" w:rsidRDefault="000C6B6F" w:rsidP="000C6B6F">
      <w:pPr>
        <w:jc w:val="center"/>
      </w:pPr>
    </w:p>
    <w:p w14:paraId="0632E340" w14:textId="77777777" w:rsidR="000C6B6F" w:rsidRPr="000024B6" w:rsidRDefault="00FA55B1" w:rsidP="00FA55B1">
      <w:pPr>
        <w:jc w:val="center"/>
      </w:pPr>
      <w:r w:rsidRPr="000024B6">
        <w:rPr>
          <w:i/>
          <w:color w:val="FFFFFF"/>
          <w:sz w:val="36"/>
          <w:szCs w:val="36"/>
        </w:rPr>
        <w:t>Specific contract No13 under FWC TAXUD/2012/CC116</w:t>
      </w:r>
    </w:p>
    <w:p w14:paraId="6944B4D6" w14:textId="77777777" w:rsidR="000C6B6F" w:rsidRPr="000024B6" w:rsidRDefault="000C6B6F" w:rsidP="000C6B6F"/>
    <w:p w14:paraId="0BDA647D" w14:textId="77777777" w:rsidR="000C6B6F" w:rsidRPr="000024B6" w:rsidRDefault="000C6B6F" w:rsidP="000C6B6F"/>
    <w:p w14:paraId="544DD4B8" w14:textId="77777777" w:rsidR="000C6B6F" w:rsidRPr="000024B6" w:rsidRDefault="000C6B6F" w:rsidP="000C6B6F"/>
    <w:p w14:paraId="48E6715B" w14:textId="77777777" w:rsidR="000C6B6F" w:rsidRPr="000024B6" w:rsidRDefault="000C6B6F" w:rsidP="000C6B6F"/>
    <w:p w14:paraId="4B979A15" w14:textId="77777777" w:rsidR="000C6B6F" w:rsidRPr="000024B6" w:rsidRDefault="000C6B6F" w:rsidP="000C6B6F"/>
    <w:p w14:paraId="11FEF24C" w14:textId="77777777" w:rsidR="000C6B6F" w:rsidRPr="000024B6" w:rsidRDefault="000C6B6F" w:rsidP="000C6B6F"/>
    <w:p w14:paraId="7CA1F8D7" w14:textId="77777777" w:rsidR="000C6B6F" w:rsidRPr="009B7E07" w:rsidRDefault="00FA55B1" w:rsidP="000C6B6F">
      <w:pPr>
        <w:jc w:val="center"/>
        <w:rPr>
          <w:b/>
          <w:color w:val="FFFFFF"/>
          <w:sz w:val="28"/>
          <w:lang w:val="fr-BE"/>
        </w:rPr>
      </w:pPr>
      <w:r w:rsidRPr="009B7E07">
        <w:rPr>
          <w:b/>
          <w:color w:val="FFFFFF"/>
          <w:sz w:val="28"/>
          <w:lang w:val="fr-BE"/>
        </w:rPr>
        <w:t xml:space="preserve">Appendix </w:t>
      </w:r>
      <w:r w:rsidR="007473BE" w:rsidRPr="009B7E07">
        <w:rPr>
          <w:b/>
          <w:color w:val="FFFFFF"/>
          <w:sz w:val="28"/>
          <w:lang w:val="fr-BE"/>
        </w:rPr>
        <w:t>1</w:t>
      </w:r>
      <w:r w:rsidRPr="009B7E07">
        <w:rPr>
          <w:b/>
          <w:color w:val="FFFFFF"/>
          <w:sz w:val="28"/>
          <w:lang w:val="fr-BE"/>
        </w:rPr>
        <w:t xml:space="preserve"> - </w:t>
      </w:r>
      <w:r w:rsidR="00547990" w:rsidRPr="009B7E07">
        <w:rPr>
          <w:b/>
          <w:color w:val="FFFFFF"/>
          <w:sz w:val="28"/>
          <w:lang w:val="fr-BE"/>
        </w:rPr>
        <w:t xml:space="preserve">Questionnaire to </w:t>
      </w:r>
      <w:r w:rsidRPr="009B7E07">
        <w:rPr>
          <w:b/>
          <w:color w:val="FFFFFF"/>
          <w:sz w:val="28"/>
          <w:lang w:val="fr-BE"/>
        </w:rPr>
        <w:t xml:space="preserve">national </w:t>
      </w:r>
      <w:r w:rsidR="000B6327" w:rsidRPr="009B7E07">
        <w:rPr>
          <w:b/>
          <w:color w:val="FFFFFF"/>
          <w:sz w:val="28"/>
          <w:lang w:val="fr-BE"/>
        </w:rPr>
        <w:t xml:space="preserve">tax </w:t>
      </w:r>
      <w:r w:rsidRPr="009B7E07">
        <w:rPr>
          <w:b/>
          <w:color w:val="FFFFFF"/>
          <w:sz w:val="28"/>
          <w:lang w:val="fr-BE"/>
        </w:rPr>
        <w:t>experts</w:t>
      </w:r>
    </w:p>
    <w:p w14:paraId="363C330A" w14:textId="361FDE4F" w:rsidR="00A06EB3" w:rsidRPr="000024B6" w:rsidRDefault="00A06EB3" w:rsidP="000C6B6F">
      <w:pPr>
        <w:jc w:val="center"/>
        <w:rPr>
          <w:b/>
          <w:color w:val="FFFFFF"/>
          <w:sz w:val="28"/>
        </w:rPr>
      </w:pPr>
      <w:r w:rsidRPr="000024B6">
        <w:rPr>
          <w:b/>
          <w:color w:val="FFFFFF"/>
          <w:sz w:val="28"/>
        </w:rPr>
        <w:t>Filled in for</w:t>
      </w:r>
      <w:r w:rsidR="00675E56" w:rsidRPr="000024B6">
        <w:rPr>
          <w:b/>
          <w:color w:val="FFFFFF"/>
          <w:sz w:val="28"/>
        </w:rPr>
        <w:t xml:space="preserve"> Spain</w:t>
      </w:r>
    </w:p>
    <w:p w14:paraId="6CD448E3" w14:textId="0B39FF82" w:rsidR="000C6B6F" w:rsidRPr="000024B6" w:rsidRDefault="00675E56" w:rsidP="000C6B6F">
      <w:r w:rsidRPr="000024B6">
        <w:rPr>
          <w:noProof/>
          <w:lang w:val="en-US" w:eastAsia="en-US"/>
        </w:rPr>
        <w:drawing>
          <wp:anchor distT="0" distB="0" distL="114300" distR="114300" simplePos="0" relativeHeight="251660288" behindDoc="1" locked="0" layoutInCell="1" allowOverlap="1" wp14:anchorId="57DBE86B" wp14:editId="54AF317C">
            <wp:simplePos x="0" y="0"/>
            <wp:positionH relativeFrom="column">
              <wp:posOffset>2167890</wp:posOffset>
            </wp:positionH>
            <wp:positionV relativeFrom="paragraph">
              <wp:posOffset>67945</wp:posOffset>
            </wp:positionV>
            <wp:extent cx="1230630" cy="819150"/>
            <wp:effectExtent l="0" t="0" r="7620" b="0"/>
            <wp:wrapTight wrapText="bothSides">
              <wp:wrapPolygon edited="0">
                <wp:start x="0" y="0"/>
                <wp:lineTo x="0" y="21098"/>
                <wp:lineTo x="21399" y="21098"/>
                <wp:lineTo x="21399" y="0"/>
                <wp:lineTo x="0" y="0"/>
              </wp:wrapPolygon>
            </wp:wrapTight>
            <wp:docPr id="10" name="Billed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30630" cy="819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FD252D" w14:textId="77777777" w:rsidR="000C6B6F" w:rsidRPr="000024B6" w:rsidRDefault="000C6B6F" w:rsidP="000C6B6F"/>
    <w:p w14:paraId="5887FACD" w14:textId="77777777" w:rsidR="000C6B6F" w:rsidRPr="000024B6" w:rsidRDefault="000C6B6F" w:rsidP="000C6B6F"/>
    <w:p w14:paraId="73AD60F0" w14:textId="77777777" w:rsidR="000C6B6F" w:rsidRPr="000024B6" w:rsidRDefault="000C6B6F" w:rsidP="000C6B6F"/>
    <w:p w14:paraId="5D6CC88D" w14:textId="77777777" w:rsidR="000C6B6F" w:rsidRPr="000024B6" w:rsidRDefault="000C6B6F" w:rsidP="000C6B6F"/>
    <w:p w14:paraId="3156C2AF" w14:textId="77777777" w:rsidR="000C6B6F" w:rsidRPr="000024B6" w:rsidRDefault="000C6B6F" w:rsidP="000C6B6F"/>
    <w:p w14:paraId="687777E8" w14:textId="77777777" w:rsidR="000C6B6F" w:rsidRPr="000024B6" w:rsidRDefault="000C6B6F" w:rsidP="000C6B6F"/>
    <w:p w14:paraId="4A3FF24C" w14:textId="0B5306D6" w:rsidR="000C6B6F" w:rsidRPr="000024B6" w:rsidRDefault="000C6B6F" w:rsidP="000C6B6F"/>
    <w:p w14:paraId="123F207C" w14:textId="77777777" w:rsidR="000C6B6F" w:rsidRPr="000024B6" w:rsidRDefault="000C6B6F" w:rsidP="000C6B6F"/>
    <w:p w14:paraId="1ACDE47B" w14:textId="77777777" w:rsidR="000C6B6F" w:rsidRPr="000024B6" w:rsidRDefault="000C6B6F" w:rsidP="000C6B6F"/>
    <w:p w14:paraId="67C2F555" w14:textId="77777777" w:rsidR="000C6B6F" w:rsidRPr="000024B6" w:rsidRDefault="000C6B6F" w:rsidP="000C6B6F"/>
    <w:p w14:paraId="3D4AB5FD" w14:textId="77777777" w:rsidR="000C6B6F" w:rsidRPr="000024B6" w:rsidRDefault="00D2722D" w:rsidP="000C6B6F">
      <w:r>
        <w:rPr>
          <w:noProof/>
          <w:lang w:eastAsia="en-US"/>
        </w:rPr>
        <w:pict w14:anchorId="161BD1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7" o:spid="_x0000_s1034" type="#_x0000_t75" style="position:absolute;left:0;text-align:left;margin-left:302.15pt;margin-top:6.7pt;width:167.05pt;height:34.2pt;z-index:251656704;visibility:visible">
            <v:imagedata r:id="rId13" o:title=""/>
          </v:shape>
        </w:pict>
      </w:r>
    </w:p>
    <w:p w14:paraId="76348B44" w14:textId="77777777" w:rsidR="000C6B6F" w:rsidRPr="000024B6" w:rsidRDefault="000C6B6F" w:rsidP="000C6B6F"/>
    <w:p w14:paraId="58CFA02B" w14:textId="77777777" w:rsidR="000C6B6F" w:rsidRPr="000024B6" w:rsidRDefault="000C6B6F" w:rsidP="000C6B6F"/>
    <w:p w14:paraId="30408430" w14:textId="77777777" w:rsidR="00B41BBD" w:rsidRPr="000024B6" w:rsidRDefault="00B41BBD" w:rsidP="00B41BBD">
      <w:pPr>
        <w:tabs>
          <w:tab w:val="left" w:pos="7500"/>
        </w:tabs>
        <w:rPr>
          <w:b/>
        </w:rPr>
      </w:pPr>
    </w:p>
    <w:p w14:paraId="361BF4DD" w14:textId="77777777" w:rsidR="00547990" w:rsidRPr="000024B6" w:rsidRDefault="00D67218" w:rsidP="00547990">
      <w:pPr>
        <w:pBdr>
          <w:bottom w:val="single" w:sz="4" w:space="1" w:color="1F497D"/>
        </w:pBdr>
        <w:rPr>
          <w:b/>
          <w:color w:val="1F497D"/>
        </w:rPr>
      </w:pPr>
      <w:r w:rsidRPr="000024B6">
        <w:rPr>
          <w:noProof/>
          <w:lang w:val="en-US" w:eastAsia="en-US"/>
        </w:rPr>
        <w:drawing>
          <wp:anchor distT="0" distB="0" distL="114300" distR="114300" simplePos="0" relativeHeight="251659264" behindDoc="0" locked="0" layoutInCell="1" allowOverlap="1" wp14:anchorId="4438921F" wp14:editId="494A765E">
            <wp:simplePos x="0" y="0"/>
            <wp:positionH relativeFrom="column">
              <wp:posOffset>3863340</wp:posOffset>
            </wp:positionH>
            <wp:positionV relativeFrom="paragraph">
              <wp:posOffset>102870</wp:posOffset>
            </wp:positionV>
            <wp:extent cx="2071604" cy="542925"/>
            <wp:effectExtent l="0" t="0" r="508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RIT.jpg"/>
                    <pic:cNvPicPr/>
                  </pic:nvPicPr>
                  <pic:blipFill>
                    <a:blip r:embed="rId14">
                      <a:extLst>
                        <a:ext uri="{28A0092B-C50C-407E-A947-70E740481C1C}">
                          <a14:useLocalDpi xmlns:a14="http://schemas.microsoft.com/office/drawing/2010/main" val="0"/>
                        </a:ext>
                      </a:extLst>
                    </a:blip>
                    <a:stretch>
                      <a:fillRect/>
                    </a:stretch>
                  </pic:blipFill>
                  <pic:spPr>
                    <a:xfrm>
                      <a:off x="0" y="0"/>
                      <a:ext cx="2071604" cy="542925"/>
                    </a:xfrm>
                    <a:prstGeom prst="rect">
                      <a:avLst/>
                    </a:prstGeom>
                    <a:noFill/>
                    <a:ln>
                      <a:noFill/>
                    </a:ln>
                  </pic:spPr>
                </pic:pic>
              </a:graphicData>
            </a:graphic>
            <wp14:sizeRelH relativeFrom="page">
              <wp14:pctWidth>0</wp14:pctWidth>
            </wp14:sizeRelH>
            <wp14:sizeRelV relativeFrom="page">
              <wp14:pctHeight>0</wp14:pctHeight>
            </wp14:sizeRelV>
          </wp:anchor>
        </w:drawing>
      </w:r>
      <w:r w:rsidR="00F4731C" w:rsidRPr="000024B6">
        <w:rPr>
          <w:b/>
          <w:color w:val="1F497D"/>
        </w:rPr>
        <w:br w:type="page"/>
      </w:r>
      <w:r w:rsidR="00F4731C" w:rsidRPr="000024B6">
        <w:rPr>
          <w:b/>
          <w:color w:val="1F497D"/>
        </w:rPr>
        <w:lastRenderedPageBreak/>
        <w:t>QUESTIONNAIRE</w:t>
      </w:r>
    </w:p>
    <w:p w14:paraId="698D8A70" w14:textId="77777777" w:rsidR="00547990" w:rsidRPr="000024B6" w:rsidRDefault="00547990" w:rsidP="00547990"/>
    <w:p w14:paraId="7E505701" w14:textId="05EE36E5" w:rsidR="00A06EB3" w:rsidRPr="000024B6" w:rsidRDefault="00675E56" w:rsidP="00A06EB3">
      <w:pPr>
        <w:pBdr>
          <w:bottom w:val="single" w:sz="4" w:space="1" w:color="1F497D"/>
        </w:pBdr>
        <w:rPr>
          <w:b/>
          <w:color w:val="1F497D"/>
        </w:rPr>
      </w:pPr>
      <w:r w:rsidRPr="000024B6">
        <w:rPr>
          <w:b/>
          <w:color w:val="1F497D"/>
        </w:rPr>
        <w:t>Spain</w:t>
      </w:r>
    </w:p>
    <w:p w14:paraId="419CEEDB" w14:textId="5CCD6BE3" w:rsidR="00A06EB3" w:rsidRPr="000024B6" w:rsidRDefault="00A06EB3" w:rsidP="00A06EB3">
      <w:pPr>
        <w:pStyle w:val="Heading2"/>
      </w:pPr>
      <w:r w:rsidRPr="000024B6">
        <w:t>Abbreviations</w:t>
      </w:r>
    </w:p>
    <w:p w14:paraId="12FF286A" w14:textId="481B8B39" w:rsidR="00A06EB3" w:rsidRPr="000024B6" w:rsidRDefault="006E3494" w:rsidP="00A06EB3">
      <w:pPr>
        <w:rPr>
          <w:b/>
        </w:rPr>
      </w:pPr>
      <w:r w:rsidRPr="000024B6">
        <w:rPr>
          <w:b/>
        </w:rPr>
        <w:t>CITL = Corporate Income Tax Law (Law 27/2014)</w:t>
      </w:r>
    </w:p>
    <w:p w14:paraId="190177FE" w14:textId="3A2BC780" w:rsidR="00C50D44" w:rsidRPr="000024B6" w:rsidRDefault="00C50D44" w:rsidP="00A06EB3">
      <w:pPr>
        <w:rPr>
          <w:b/>
        </w:rPr>
      </w:pPr>
      <w:r w:rsidRPr="000024B6">
        <w:rPr>
          <w:b/>
        </w:rPr>
        <w:t>NRIT</w:t>
      </w:r>
      <w:r w:rsidR="00ED01B2" w:rsidRPr="000024B6">
        <w:rPr>
          <w:b/>
        </w:rPr>
        <w:t>L</w:t>
      </w:r>
      <w:r w:rsidRPr="000024B6">
        <w:rPr>
          <w:b/>
        </w:rPr>
        <w:t xml:space="preserve">= Non Resident Income Tax Law (Royal Decree Law </w:t>
      </w:r>
      <w:r w:rsidR="00ED01B2" w:rsidRPr="000024B6">
        <w:rPr>
          <w:b/>
        </w:rPr>
        <w:t>5</w:t>
      </w:r>
      <w:r w:rsidRPr="000024B6">
        <w:rPr>
          <w:b/>
        </w:rPr>
        <w:t>/2004)</w:t>
      </w:r>
    </w:p>
    <w:p w14:paraId="6865172C" w14:textId="729A5773" w:rsidR="00C50D44" w:rsidRPr="000024B6" w:rsidRDefault="00C50D44" w:rsidP="00A06EB3">
      <w:pPr>
        <w:rPr>
          <w:b/>
        </w:rPr>
      </w:pPr>
      <w:r w:rsidRPr="000024B6">
        <w:rPr>
          <w:b/>
        </w:rPr>
        <w:t>PITL= Personal Income Tax Law (Law 35/2006)</w:t>
      </w:r>
    </w:p>
    <w:p w14:paraId="1C1F29FC" w14:textId="2619CBBE" w:rsidR="00C50D44" w:rsidRPr="000024B6" w:rsidRDefault="00C50D44" w:rsidP="00A06EB3">
      <w:pPr>
        <w:rPr>
          <w:b/>
        </w:rPr>
      </w:pPr>
      <w:r w:rsidRPr="000024B6">
        <w:rPr>
          <w:b/>
        </w:rPr>
        <w:t>GTL = General Tax Law (Law 58/2003)</w:t>
      </w:r>
    </w:p>
    <w:p w14:paraId="6B26B5A6" w14:textId="5523E322" w:rsidR="00A06EB3" w:rsidRPr="000024B6" w:rsidRDefault="00A06EB3" w:rsidP="00A06EB3"/>
    <w:p w14:paraId="07D10BC7" w14:textId="77777777" w:rsidR="00A06EB3" w:rsidRPr="000024B6" w:rsidRDefault="00A06EB3" w:rsidP="00547990"/>
    <w:p w14:paraId="79BD872A" w14:textId="77777777" w:rsidR="00A06EB3" w:rsidRPr="000024B6" w:rsidRDefault="00A06EB3" w:rsidP="00547990"/>
    <w:p w14:paraId="76F74719" w14:textId="77777777" w:rsidR="00A06EB3" w:rsidRPr="000024B6" w:rsidRDefault="00A06EB3" w:rsidP="00547990"/>
    <w:tbl>
      <w:tblPr>
        <w:tblStyle w:val="LightList-Accent11"/>
        <w:tblW w:w="0" w:type="auto"/>
        <w:tblBorders>
          <w:insideH w:val="single" w:sz="8" w:space="0" w:color="A7D3F5"/>
          <w:insideV w:val="single" w:sz="8" w:space="0" w:color="A7D3F5"/>
        </w:tblBorders>
        <w:tblLook w:val="04A0" w:firstRow="1" w:lastRow="0" w:firstColumn="1" w:lastColumn="0" w:noHBand="0" w:noVBand="1"/>
      </w:tblPr>
      <w:tblGrid>
        <w:gridCol w:w="5070"/>
        <w:gridCol w:w="3933"/>
      </w:tblGrid>
      <w:tr w:rsidR="0097352D" w:rsidRPr="000024B6" w14:paraId="2BF05873" w14:textId="77777777" w:rsidTr="005756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Borders>
              <w:bottom w:val="single" w:sz="8" w:space="0" w:color="A7D3F5"/>
            </w:tcBorders>
            <w:shd w:val="clear" w:color="auto" w:fill="1F497D" w:themeFill="text2"/>
          </w:tcPr>
          <w:p w14:paraId="7604E7D1" w14:textId="77777777" w:rsidR="0097352D" w:rsidRPr="000024B6" w:rsidRDefault="0097352D" w:rsidP="00F8230D">
            <w:pPr>
              <w:rPr>
                <w:color w:val="FFFFFF" w:themeColor="background1"/>
                <w:lang w:val="en-GB"/>
              </w:rPr>
            </w:pPr>
            <w:r w:rsidRPr="000024B6">
              <w:rPr>
                <w:color w:val="FFFFFF" w:themeColor="background1"/>
                <w:lang w:val="en-GB"/>
              </w:rPr>
              <w:t>Questions</w:t>
            </w:r>
          </w:p>
        </w:tc>
        <w:tc>
          <w:tcPr>
            <w:tcW w:w="3933" w:type="dxa"/>
            <w:tcBorders>
              <w:bottom w:val="single" w:sz="8" w:space="0" w:color="A7D3F5"/>
            </w:tcBorders>
            <w:shd w:val="clear" w:color="auto" w:fill="1F497D" w:themeFill="text2"/>
          </w:tcPr>
          <w:p w14:paraId="353E23CE" w14:textId="77777777" w:rsidR="0097352D" w:rsidRPr="000024B6" w:rsidRDefault="0097352D" w:rsidP="00F8230D">
            <w:pPr>
              <w:cnfStyle w:val="100000000000" w:firstRow="1" w:lastRow="0" w:firstColumn="0" w:lastColumn="0" w:oddVBand="0" w:evenVBand="0" w:oddHBand="0" w:evenHBand="0" w:firstRowFirstColumn="0" w:firstRowLastColumn="0" w:lastRowFirstColumn="0" w:lastRowLastColumn="0"/>
              <w:rPr>
                <w:color w:val="FFFFFF" w:themeColor="background1"/>
                <w:lang w:val="en-GB"/>
              </w:rPr>
            </w:pPr>
            <w:r w:rsidRPr="000024B6">
              <w:rPr>
                <w:color w:val="FFFFFF" w:themeColor="background1"/>
                <w:lang w:val="en-GB"/>
              </w:rPr>
              <w:t>Answers</w:t>
            </w:r>
          </w:p>
        </w:tc>
      </w:tr>
      <w:tr w:rsidR="0097352D" w:rsidRPr="000024B6" w14:paraId="01DDBA9B"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3E7DF99C" w14:textId="77777777" w:rsidR="0097352D" w:rsidRPr="000024B6" w:rsidRDefault="0097352D" w:rsidP="00F8230D">
            <w:pPr>
              <w:rPr>
                <w:lang w:val="en-GB"/>
              </w:rPr>
            </w:pPr>
            <w:r w:rsidRPr="000024B6">
              <w:rPr>
                <w:i/>
                <w:sz w:val="16"/>
                <w:szCs w:val="16"/>
                <w:lang w:val="en-GB"/>
              </w:rPr>
              <w:t>Corporate tax rate</w:t>
            </w:r>
          </w:p>
        </w:tc>
      </w:tr>
      <w:tr w:rsidR="0026298E" w:rsidRPr="000024B6" w14:paraId="474DA04A"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21D00ED" w14:textId="57B0B6DE" w:rsidR="0026298E" w:rsidRPr="000024B6" w:rsidRDefault="0026298E" w:rsidP="0026298E">
            <w:pPr>
              <w:pStyle w:val="ListNumber"/>
              <w:tabs>
                <w:tab w:val="clear" w:pos="284"/>
              </w:tabs>
              <w:ind w:left="340" w:hanging="340"/>
              <w:jc w:val="left"/>
              <w:rPr>
                <w:b w:val="0"/>
                <w:color w:val="auto"/>
                <w:lang w:val="en-GB"/>
              </w:rPr>
            </w:pPr>
            <w:r w:rsidRPr="000024B6">
              <w:rPr>
                <w:b w:val="0"/>
                <w:color w:val="auto"/>
                <w:sz w:val="16"/>
                <w:szCs w:val="16"/>
                <w:lang w:val="en-GB"/>
              </w:rPr>
              <w:t>What is the standard rate of corporate income tax applicable for the fiscal year 2015?</w:t>
            </w:r>
          </w:p>
        </w:tc>
        <w:tc>
          <w:tcPr>
            <w:tcW w:w="3933" w:type="dxa"/>
          </w:tcPr>
          <w:p w14:paraId="22649A18" w14:textId="0F6C743F" w:rsidR="00560DC4" w:rsidRPr="000024B6" w:rsidRDefault="006E3494" w:rsidP="00560DC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024B6">
              <w:rPr>
                <w:color w:val="auto"/>
                <w:sz w:val="16"/>
                <w:szCs w:val="16"/>
                <w:lang w:val="en-GB"/>
              </w:rPr>
              <w:t>28% (As of 2016, 25 per 100)</w:t>
            </w:r>
          </w:p>
          <w:p w14:paraId="7DB94309" w14:textId="77777777" w:rsidR="0026298E" w:rsidRPr="000024B6" w:rsidRDefault="0026298E"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7352D" w:rsidRPr="000024B6" w14:paraId="2A3D488F"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39E9498D" w14:textId="77777777" w:rsidR="00983DFA" w:rsidRPr="000024B6" w:rsidRDefault="00983DFA" w:rsidP="00427661">
            <w:pPr>
              <w:pStyle w:val="ListNumber"/>
              <w:tabs>
                <w:tab w:val="clear" w:pos="284"/>
              </w:tabs>
              <w:ind w:left="340" w:hanging="340"/>
              <w:jc w:val="left"/>
              <w:rPr>
                <w:b w:val="0"/>
                <w:color w:val="auto"/>
                <w:lang w:val="en-GB"/>
              </w:rPr>
            </w:pPr>
            <w:r w:rsidRPr="000024B6">
              <w:rPr>
                <w:b w:val="0"/>
                <w:color w:val="auto"/>
                <w:sz w:val="16"/>
                <w:szCs w:val="16"/>
                <w:lang w:val="en-GB"/>
              </w:rPr>
              <w:t>Some states offer special offshore tax regimes, providing for corporate tax-exemption of certain mobile income types (e.g. royalty) from abroad. Does your MS offer such a tax regime? If yes, please briefly explain, including the conditions to be met.</w:t>
            </w:r>
          </w:p>
        </w:tc>
        <w:tc>
          <w:tcPr>
            <w:tcW w:w="3933" w:type="dxa"/>
          </w:tcPr>
          <w:p w14:paraId="33902664" w14:textId="6B837448" w:rsidR="00C50D44" w:rsidRPr="000024B6" w:rsidRDefault="006E3494"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0024B6">
              <w:rPr>
                <w:color w:val="auto"/>
                <w:sz w:val="16"/>
                <w:szCs w:val="16"/>
                <w:lang w:val="en-GB"/>
              </w:rPr>
              <w:t>No. Some special tax regimes apply in some territories but they are linked to activities ca</w:t>
            </w:r>
            <w:r w:rsidR="00D247B7" w:rsidRPr="000024B6">
              <w:rPr>
                <w:color w:val="auto"/>
                <w:sz w:val="16"/>
                <w:szCs w:val="16"/>
                <w:lang w:val="en-GB"/>
              </w:rPr>
              <w:t>rried out in those there</w:t>
            </w:r>
            <w:r w:rsidR="00C50D44" w:rsidRPr="000024B6">
              <w:rPr>
                <w:color w:val="auto"/>
                <w:sz w:val="16"/>
                <w:szCs w:val="16"/>
                <w:lang w:val="en-GB"/>
              </w:rPr>
              <w:t>:</w:t>
            </w:r>
          </w:p>
          <w:p w14:paraId="545E8343" w14:textId="77777777" w:rsidR="00C50D44" w:rsidRPr="000024B6" w:rsidRDefault="00C50D44"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1D198380" w14:textId="4AF73E1B" w:rsidR="00C50D44" w:rsidRPr="000024B6" w:rsidRDefault="006E3494" w:rsidP="00C50D44">
            <w:pPr>
              <w:numPr>
                <w:ilvl w:val="0"/>
                <w:numId w:val="37"/>
              </w:num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0024B6">
              <w:rPr>
                <w:color w:val="auto"/>
                <w:sz w:val="16"/>
                <w:szCs w:val="16"/>
                <w:lang w:val="en-GB"/>
              </w:rPr>
              <w:t>Canary Islands: tax rate of 4 per 100 for</w:t>
            </w:r>
            <w:r w:rsidR="00D247B7" w:rsidRPr="000024B6">
              <w:rPr>
                <w:color w:val="auto"/>
                <w:sz w:val="16"/>
                <w:szCs w:val="16"/>
                <w:lang w:val="en-GB"/>
              </w:rPr>
              <w:t xml:space="preserve"> ZEC entities. A ZEC entity can only carry out certain listed activities, including licens</w:t>
            </w:r>
            <w:r w:rsidR="00CD702D" w:rsidRPr="000024B6">
              <w:rPr>
                <w:color w:val="auto"/>
                <w:sz w:val="16"/>
                <w:szCs w:val="16"/>
                <w:lang w:val="en-GB"/>
              </w:rPr>
              <w:t>ing of IP or some services,</w:t>
            </w:r>
            <w:r w:rsidR="00D247B7" w:rsidRPr="000024B6">
              <w:rPr>
                <w:color w:val="auto"/>
                <w:sz w:val="16"/>
                <w:szCs w:val="16"/>
                <w:lang w:val="en-GB"/>
              </w:rPr>
              <w:t xml:space="preserve"> and, in order to benefit from the reduced rates, has to meet</w:t>
            </w:r>
            <w:r w:rsidR="00C50D44" w:rsidRPr="000024B6">
              <w:rPr>
                <w:color w:val="auto"/>
                <w:sz w:val="16"/>
                <w:szCs w:val="16"/>
                <w:lang w:val="en-GB"/>
              </w:rPr>
              <w:t xml:space="preserve"> certain conditions</w:t>
            </w:r>
            <w:r w:rsidR="00D247B7" w:rsidRPr="000024B6">
              <w:rPr>
                <w:color w:val="auto"/>
                <w:sz w:val="16"/>
                <w:szCs w:val="16"/>
                <w:lang w:val="en-GB"/>
              </w:rPr>
              <w:t xml:space="preserve"> in terms of investment and employment</w:t>
            </w:r>
            <w:r w:rsidR="00C50D44" w:rsidRPr="000024B6">
              <w:rPr>
                <w:color w:val="auto"/>
                <w:sz w:val="16"/>
                <w:szCs w:val="16"/>
                <w:lang w:val="en-GB"/>
              </w:rPr>
              <w:t xml:space="preserve"> (cf</w:t>
            </w:r>
            <w:r w:rsidR="00CD702D" w:rsidRPr="000024B6">
              <w:rPr>
                <w:color w:val="auto"/>
                <w:sz w:val="16"/>
                <w:szCs w:val="16"/>
                <w:lang w:val="en-GB"/>
              </w:rPr>
              <w:t xml:space="preserve"> Law 19/2014, as modified by</w:t>
            </w:r>
            <w:r w:rsidRPr="000024B6">
              <w:rPr>
                <w:color w:val="auto"/>
                <w:sz w:val="16"/>
                <w:szCs w:val="16"/>
                <w:lang w:val="en-GB"/>
              </w:rPr>
              <w:t xml:space="preserve"> Royal Decree Law </w:t>
            </w:r>
            <w:r w:rsidR="00CD702D" w:rsidRPr="000024B6">
              <w:rPr>
                <w:color w:val="auto"/>
                <w:sz w:val="16"/>
                <w:szCs w:val="16"/>
                <w:lang w:val="en-GB"/>
              </w:rPr>
              <w:t>15/2014</w:t>
            </w:r>
            <w:r w:rsidR="00C50D44" w:rsidRPr="000024B6">
              <w:rPr>
                <w:color w:val="auto"/>
                <w:sz w:val="16"/>
                <w:szCs w:val="16"/>
                <w:lang w:val="en-GB"/>
              </w:rPr>
              <w:t>)</w:t>
            </w:r>
            <w:r w:rsidRPr="000024B6">
              <w:rPr>
                <w:color w:val="auto"/>
                <w:sz w:val="16"/>
                <w:szCs w:val="16"/>
                <w:lang w:val="en-GB"/>
              </w:rPr>
              <w:t xml:space="preserve">; </w:t>
            </w:r>
          </w:p>
          <w:p w14:paraId="7E8D6369" w14:textId="77777777" w:rsidR="00C50D44" w:rsidRPr="000024B6" w:rsidRDefault="00C50D44" w:rsidP="00C50D44">
            <w:pPr>
              <w:numPr>
                <w:ilvl w:val="0"/>
                <w:numId w:val="37"/>
              </w:num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0024B6">
              <w:rPr>
                <w:color w:val="auto"/>
                <w:sz w:val="16"/>
                <w:szCs w:val="16"/>
                <w:lang w:val="en-GB"/>
              </w:rPr>
              <w:t>S</w:t>
            </w:r>
            <w:r w:rsidR="006E3494" w:rsidRPr="000024B6">
              <w:rPr>
                <w:color w:val="auto"/>
                <w:sz w:val="16"/>
                <w:szCs w:val="16"/>
                <w:lang w:val="en-GB"/>
              </w:rPr>
              <w:t xml:space="preserve">pecial incentives </w:t>
            </w:r>
            <w:r w:rsidRPr="000024B6">
              <w:rPr>
                <w:color w:val="auto"/>
                <w:sz w:val="16"/>
                <w:szCs w:val="16"/>
                <w:lang w:val="en-GB"/>
              </w:rPr>
              <w:t xml:space="preserve">also </w:t>
            </w:r>
            <w:r w:rsidR="006E3494" w:rsidRPr="000024B6">
              <w:rPr>
                <w:color w:val="auto"/>
                <w:sz w:val="16"/>
                <w:szCs w:val="16"/>
                <w:lang w:val="en-GB"/>
              </w:rPr>
              <w:t xml:space="preserve">apply in </w:t>
            </w:r>
            <w:r w:rsidRPr="000024B6">
              <w:rPr>
                <w:color w:val="auto"/>
                <w:sz w:val="16"/>
                <w:szCs w:val="16"/>
                <w:lang w:val="en-GB"/>
              </w:rPr>
              <w:t>Ceuta and Melilla: art. 33 CITL</w:t>
            </w:r>
            <w:r w:rsidR="006E3494" w:rsidRPr="000024B6">
              <w:rPr>
                <w:color w:val="auto"/>
                <w:sz w:val="16"/>
                <w:szCs w:val="16"/>
                <w:lang w:val="en-GB"/>
              </w:rPr>
              <w:t>.</w:t>
            </w:r>
          </w:p>
          <w:p w14:paraId="0782AF28" w14:textId="77777777" w:rsidR="00C50D44" w:rsidRPr="000024B6" w:rsidRDefault="00C50D44" w:rsidP="00C50D44">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4A2B4F14" w14:textId="5400198C" w:rsidR="0097352D" w:rsidRPr="000024B6" w:rsidRDefault="006E3494" w:rsidP="00C50D44">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0024B6">
              <w:rPr>
                <w:color w:val="auto"/>
                <w:sz w:val="16"/>
                <w:szCs w:val="16"/>
                <w:lang w:val="en-GB"/>
              </w:rPr>
              <w:t>The Spanish Holding Company</w:t>
            </w:r>
            <w:r w:rsidR="00C50D44" w:rsidRPr="000024B6">
              <w:rPr>
                <w:color w:val="auto"/>
                <w:sz w:val="16"/>
                <w:szCs w:val="16"/>
                <w:lang w:val="en-GB"/>
              </w:rPr>
              <w:t xml:space="preserve"> (“ETVE”)</w:t>
            </w:r>
            <w:r w:rsidRPr="000024B6">
              <w:rPr>
                <w:color w:val="auto"/>
                <w:sz w:val="16"/>
                <w:szCs w:val="16"/>
                <w:lang w:val="en-GB"/>
              </w:rPr>
              <w:t xml:space="preserve"> regime does not entail any special treatment for dividends</w:t>
            </w:r>
            <w:r w:rsidR="00C50D44" w:rsidRPr="000024B6">
              <w:rPr>
                <w:color w:val="auto"/>
                <w:sz w:val="16"/>
                <w:szCs w:val="16"/>
                <w:lang w:val="en-GB"/>
              </w:rPr>
              <w:t xml:space="preserve">, </w:t>
            </w:r>
            <w:r w:rsidRPr="000024B6">
              <w:rPr>
                <w:color w:val="auto"/>
                <w:sz w:val="16"/>
                <w:szCs w:val="16"/>
                <w:lang w:val="en-GB"/>
              </w:rPr>
              <w:t>capital</w:t>
            </w:r>
            <w:r w:rsidR="00C50D44" w:rsidRPr="000024B6">
              <w:rPr>
                <w:color w:val="auto"/>
                <w:sz w:val="16"/>
                <w:szCs w:val="16"/>
                <w:lang w:val="en-GB"/>
              </w:rPr>
              <w:t xml:space="preserve"> gains or</w:t>
            </w:r>
            <w:r w:rsidR="003355F1" w:rsidRPr="000024B6">
              <w:rPr>
                <w:color w:val="auto"/>
                <w:sz w:val="16"/>
                <w:szCs w:val="16"/>
                <w:lang w:val="en-GB"/>
              </w:rPr>
              <w:t xml:space="preserve"> profits obtained through</w:t>
            </w:r>
            <w:r w:rsidRPr="000024B6">
              <w:rPr>
                <w:color w:val="auto"/>
                <w:sz w:val="16"/>
                <w:szCs w:val="16"/>
                <w:lang w:val="en-GB"/>
              </w:rPr>
              <w:t xml:space="preserve"> </w:t>
            </w:r>
            <w:r w:rsidR="00C50D44" w:rsidRPr="000024B6">
              <w:rPr>
                <w:color w:val="auto"/>
                <w:sz w:val="16"/>
                <w:szCs w:val="16"/>
                <w:lang w:val="en-GB"/>
              </w:rPr>
              <w:t xml:space="preserve">a foreign PE </w:t>
            </w:r>
            <w:r w:rsidR="00D247B7" w:rsidRPr="000024B6">
              <w:rPr>
                <w:color w:val="auto"/>
                <w:sz w:val="16"/>
                <w:szCs w:val="16"/>
                <w:lang w:val="en-GB"/>
              </w:rPr>
              <w:t>by a</w:t>
            </w:r>
            <w:r w:rsidRPr="000024B6">
              <w:rPr>
                <w:color w:val="auto"/>
                <w:sz w:val="16"/>
                <w:szCs w:val="16"/>
                <w:lang w:val="en-GB"/>
              </w:rPr>
              <w:t xml:space="preserve"> Spanish company but has some peculiarities regarding distribution of profits to shareholde</w:t>
            </w:r>
            <w:r w:rsidR="00D247B7" w:rsidRPr="000024B6">
              <w:rPr>
                <w:color w:val="auto"/>
                <w:sz w:val="16"/>
                <w:szCs w:val="16"/>
                <w:lang w:val="en-GB"/>
              </w:rPr>
              <w:t>rs or capital gains obtained by</w:t>
            </w:r>
            <w:r w:rsidR="00C50D44" w:rsidRPr="000024B6">
              <w:rPr>
                <w:color w:val="auto"/>
                <w:sz w:val="16"/>
                <w:szCs w:val="16"/>
                <w:lang w:val="en-GB"/>
              </w:rPr>
              <w:t xml:space="preserve"> non-resident </w:t>
            </w:r>
            <w:r w:rsidRPr="000024B6">
              <w:rPr>
                <w:color w:val="auto"/>
                <w:sz w:val="16"/>
                <w:szCs w:val="16"/>
                <w:lang w:val="en-GB"/>
              </w:rPr>
              <w:t>shareholders</w:t>
            </w:r>
            <w:r w:rsidR="00C50D44" w:rsidRPr="000024B6">
              <w:rPr>
                <w:color w:val="auto"/>
                <w:sz w:val="16"/>
                <w:szCs w:val="16"/>
                <w:lang w:val="en-GB"/>
              </w:rPr>
              <w:t>,</w:t>
            </w:r>
            <w:r w:rsidRPr="000024B6">
              <w:rPr>
                <w:color w:val="auto"/>
                <w:sz w:val="16"/>
                <w:szCs w:val="16"/>
                <w:lang w:val="en-GB"/>
              </w:rPr>
              <w:t xml:space="preserve"> provided they are linked to inc</w:t>
            </w:r>
            <w:r w:rsidR="00C50D44" w:rsidRPr="000024B6">
              <w:rPr>
                <w:color w:val="auto"/>
                <w:sz w:val="16"/>
                <w:szCs w:val="16"/>
                <w:lang w:val="en-GB"/>
              </w:rPr>
              <w:t xml:space="preserve">ome and capital gains exempt </w:t>
            </w:r>
            <w:r w:rsidRPr="000024B6">
              <w:rPr>
                <w:color w:val="auto"/>
                <w:sz w:val="16"/>
                <w:szCs w:val="16"/>
                <w:lang w:val="en-GB"/>
              </w:rPr>
              <w:t>for the Spanish Holding (no taxation in Spain of dividends / capital gains if obtained by non-resident shareholders that are not resident in a tax haven, as defined in the Spanish legislation) (art. 108 CITL).</w:t>
            </w:r>
          </w:p>
          <w:p w14:paraId="7ECC202B" w14:textId="77777777" w:rsidR="00C50D44" w:rsidRPr="000024B6" w:rsidRDefault="00C50D44" w:rsidP="00C50D44">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77FAFDF7" w14:textId="4E981F9E" w:rsidR="00C50D44" w:rsidRPr="000024B6" w:rsidRDefault="00D247B7" w:rsidP="00C50D44">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0024B6">
              <w:rPr>
                <w:color w:val="auto"/>
                <w:sz w:val="16"/>
                <w:szCs w:val="16"/>
                <w:lang w:val="en-GB"/>
              </w:rPr>
              <w:t>There is also a patent-box and R&amp;D tax credits whose main features</w:t>
            </w:r>
            <w:r w:rsidR="00C50D44" w:rsidRPr="000024B6">
              <w:rPr>
                <w:color w:val="auto"/>
                <w:sz w:val="16"/>
                <w:szCs w:val="16"/>
                <w:lang w:val="en-GB"/>
              </w:rPr>
              <w:t xml:space="preserve"> are explained below.</w:t>
            </w:r>
          </w:p>
          <w:p w14:paraId="45B7762C" w14:textId="6BEEFB4B" w:rsidR="006E3494" w:rsidRPr="000024B6" w:rsidRDefault="006E3494"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7352D" w:rsidRPr="000024B6" w14:paraId="28A5E126"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0C154FDF" w14:textId="3C1D8AB1" w:rsidR="0097352D" w:rsidRPr="000024B6" w:rsidRDefault="0097352D" w:rsidP="00427661">
            <w:pPr>
              <w:rPr>
                <w:color w:val="auto"/>
                <w:lang w:val="en-GB"/>
              </w:rPr>
            </w:pPr>
            <w:r w:rsidRPr="000024B6">
              <w:rPr>
                <w:i/>
                <w:color w:val="auto"/>
                <w:sz w:val="16"/>
                <w:szCs w:val="16"/>
                <w:lang w:val="en-GB"/>
              </w:rPr>
              <w:t>Dividends received</w:t>
            </w:r>
          </w:p>
        </w:tc>
      </w:tr>
      <w:tr w:rsidR="0097352D" w:rsidRPr="000024B6" w14:paraId="64687591"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EBB3F0D" w14:textId="69DA8D2A" w:rsidR="0097352D" w:rsidRPr="000024B6" w:rsidRDefault="0097352D" w:rsidP="00427661">
            <w:pPr>
              <w:pStyle w:val="ListNumber"/>
              <w:tabs>
                <w:tab w:val="clear" w:pos="284"/>
              </w:tabs>
              <w:ind w:left="340" w:hanging="340"/>
              <w:jc w:val="left"/>
              <w:rPr>
                <w:b w:val="0"/>
                <w:color w:val="auto"/>
                <w:sz w:val="16"/>
                <w:szCs w:val="16"/>
                <w:lang w:val="en-GB"/>
              </w:rPr>
            </w:pPr>
            <w:r w:rsidRPr="000024B6">
              <w:rPr>
                <w:b w:val="0"/>
                <w:color w:val="auto"/>
                <w:sz w:val="16"/>
                <w:szCs w:val="16"/>
                <w:lang w:val="en-GB"/>
              </w:rPr>
              <w:t>Is it possible for a company in your MS to receive dividends from a foreign company free of tax (or at a greatly reduced rate of tax</w:t>
            </w:r>
            <w:r w:rsidR="00A30052" w:rsidRPr="000024B6">
              <w:rPr>
                <w:b w:val="0"/>
                <w:color w:val="auto"/>
                <w:sz w:val="16"/>
                <w:szCs w:val="16"/>
                <w:lang w:val="en-GB"/>
              </w:rPr>
              <w:t>, e.g. 95% tax-exemption</w:t>
            </w:r>
            <w:r w:rsidRPr="000024B6">
              <w:rPr>
                <w:b w:val="0"/>
                <w:color w:val="auto"/>
                <w:sz w:val="16"/>
                <w:szCs w:val="16"/>
                <w:lang w:val="en-GB"/>
              </w:rPr>
              <w:t>)?</w:t>
            </w:r>
          </w:p>
        </w:tc>
        <w:tc>
          <w:tcPr>
            <w:tcW w:w="3933" w:type="dxa"/>
          </w:tcPr>
          <w:p w14:paraId="3D8ABF04" w14:textId="77777777" w:rsidR="0097352D" w:rsidRPr="000024B6" w:rsidRDefault="00560DC4" w:rsidP="00560DC4">
            <w:pPr>
              <w:widowControl w:val="0"/>
              <w:autoSpaceDE w:val="0"/>
              <w:autoSpaceDN w:val="0"/>
              <w:adjustRightInd w:val="0"/>
              <w:spacing w:after="240"/>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0024B6">
              <w:rPr>
                <w:color w:val="auto"/>
                <w:sz w:val="16"/>
                <w:szCs w:val="16"/>
                <w:lang w:val="en-GB"/>
              </w:rPr>
              <w:t>Yes. Dividends subject to the so-called affiliation privilege</w:t>
            </w:r>
            <w:r w:rsidR="00A902DB" w:rsidRPr="000024B6">
              <w:rPr>
                <w:color w:val="auto"/>
                <w:sz w:val="16"/>
                <w:szCs w:val="16"/>
                <w:lang w:val="en-GB"/>
              </w:rPr>
              <w:t xml:space="preserve"> / participation exemption</w:t>
            </w:r>
            <w:r w:rsidRPr="000024B6">
              <w:rPr>
                <w:color w:val="auto"/>
                <w:sz w:val="16"/>
                <w:szCs w:val="16"/>
                <w:lang w:val="en-GB"/>
              </w:rPr>
              <w:t xml:space="preserve"> regime are tax exempt</w:t>
            </w:r>
            <w:r w:rsidR="004A4084" w:rsidRPr="000024B6">
              <w:rPr>
                <w:color w:val="auto"/>
                <w:sz w:val="16"/>
                <w:szCs w:val="16"/>
                <w:lang w:val="en-GB"/>
              </w:rPr>
              <w:t xml:space="preserve"> (Spain also applies direct and indirect</w:t>
            </w:r>
            <w:r w:rsidR="00B35A05" w:rsidRPr="000024B6">
              <w:rPr>
                <w:color w:val="auto"/>
                <w:sz w:val="16"/>
                <w:szCs w:val="16"/>
                <w:lang w:val="en-GB"/>
              </w:rPr>
              <w:t xml:space="preserve"> credit</w:t>
            </w:r>
            <w:r w:rsidR="004A4084" w:rsidRPr="000024B6">
              <w:rPr>
                <w:color w:val="auto"/>
                <w:sz w:val="16"/>
                <w:szCs w:val="16"/>
                <w:lang w:val="en-GB"/>
              </w:rPr>
              <w:t>s</w:t>
            </w:r>
            <w:r w:rsidR="00B35A05" w:rsidRPr="000024B6">
              <w:rPr>
                <w:color w:val="auto"/>
                <w:sz w:val="16"/>
                <w:szCs w:val="16"/>
                <w:lang w:val="en-GB"/>
              </w:rPr>
              <w:t xml:space="preserve"> for the case of dividends that cannot benefit from </w:t>
            </w:r>
            <w:r w:rsidR="004A4084" w:rsidRPr="000024B6">
              <w:rPr>
                <w:color w:val="auto"/>
                <w:sz w:val="16"/>
                <w:szCs w:val="16"/>
                <w:lang w:val="en-GB"/>
              </w:rPr>
              <w:t>the exemption method, the comments below are referred to the exemption method</w:t>
            </w:r>
            <w:r w:rsidR="00D353D8" w:rsidRPr="000024B6">
              <w:rPr>
                <w:color w:val="auto"/>
                <w:sz w:val="16"/>
                <w:szCs w:val="16"/>
                <w:lang w:val="en-GB"/>
              </w:rPr>
              <w:t>; the exemption method also applies to capital gains</w:t>
            </w:r>
            <w:r w:rsidR="00E63BF1" w:rsidRPr="000024B6">
              <w:rPr>
                <w:color w:val="auto"/>
                <w:sz w:val="16"/>
                <w:szCs w:val="16"/>
                <w:lang w:val="en-GB"/>
              </w:rPr>
              <w:t xml:space="preserve"> obtained from the alienation of participations which permit the Spanish parent company to obtain exempt dividends</w:t>
            </w:r>
            <w:r w:rsidR="00D353D8" w:rsidRPr="000024B6">
              <w:rPr>
                <w:color w:val="auto"/>
                <w:sz w:val="16"/>
                <w:szCs w:val="16"/>
                <w:lang w:val="en-GB"/>
              </w:rPr>
              <w:t xml:space="preserve"> provided some conditions are met</w:t>
            </w:r>
            <w:r w:rsidR="004A4084" w:rsidRPr="000024B6">
              <w:rPr>
                <w:color w:val="auto"/>
                <w:sz w:val="16"/>
                <w:szCs w:val="16"/>
                <w:lang w:val="en-GB"/>
              </w:rPr>
              <w:t>)</w:t>
            </w:r>
            <w:r w:rsidRPr="000024B6">
              <w:rPr>
                <w:color w:val="auto"/>
                <w:sz w:val="16"/>
                <w:szCs w:val="16"/>
                <w:lang w:val="en-GB"/>
              </w:rPr>
              <w:t>.</w:t>
            </w:r>
          </w:p>
          <w:p w14:paraId="706EC42A" w14:textId="0ECEE009" w:rsidR="00E63BF1" w:rsidRPr="000024B6" w:rsidRDefault="00E63BF1" w:rsidP="00560DC4">
            <w:pPr>
              <w:widowControl w:val="0"/>
              <w:autoSpaceDE w:val="0"/>
              <w:autoSpaceDN w:val="0"/>
              <w:adjustRightInd w:val="0"/>
              <w:spacing w:after="240"/>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0024B6">
              <w:rPr>
                <w:color w:val="auto"/>
                <w:sz w:val="16"/>
                <w:szCs w:val="16"/>
                <w:lang w:val="en-GB"/>
              </w:rPr>
              <w:lastRenderedPageBreak/>
              <w:t>Cf. art. 21 CITL</w:t>
            </w:r>
          </w:p>
        </w:tc>
      </w:tr>
      <w:tr w:rsidR="0097352D" w:rsidRPr="000024B6" w14:paraId="40FAF808"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67334B0" w14:textId="77777777" w:rsidR="0097352D" w:rsidRPr="000024B6" w:rsidRDefault="0097352D" w:rsidP="00427661">
            <w:pPr>
              <w:pStyle w:val="ListNumber"/>
              <w:tabs>
                <w:tab w:val="clear" w:pos="284"/>
              </w:tabs>
              <w:ind w:left="340" w:hanging="340"/>
              <w:jc w:val="left"/>
              <w:rPr>
                <w:b w:val="0"/>
                <w:color w:val="auto"/>
                <w:sz w:val="16"/>
                <w:szCs w:val="16"/>
                <w:lang w:val="en-GB"/>
              </w:rPr>
            </w:pPr>
            <w:r w:rsidRPr="000024B6">
              <w:rPr>
                <w:b w:val="0"/>
                <w:color w:val="auto"/>
                <w:sz w:val="16"/>
                <w:szCs w:val="16"/>
                <w:lang w:val="en-GB"/>
              </w:rPr>
              <w:lastRenderedPageBreak/>
              <w:t xml:space="preserve">If yes to question </w:t>
            </w:r>
            <w:r w:rsidR="003A6F57" w:rsidRPr="000024B6">
              <w:rPr>
                <w:b w:val="0"/>
                <w:color w:val="auto"/>
                <w:sz w:val="16"/>
                <w:szCs w:val="16"/>
                <w:lang w:val="en-GB"/>
              </w:rPr>
              <w:t>3</w:t>
            </w:r>
            <w:r w:rsidRPr="000024B6">
              <w:rPr>
                <w:b w:val="0"/>
                <w:color w:val="auto"/>
                <w:sz w:val="16"/>
                <w:szCs w:val="16"/>
                <w:lang w:val="en-GB"/>
              </w:rPr>
              <w:t>:</w:t>
            </w:r>
          </w:p>
        </w:tc>
        <w:tc>
          <w:tcPr>
            <w:tcW w:w="3933" w:type="dxa"/>
          </w:tcPr>
          <w:p w14:paraId="5CB904D3" w14:textId="77777777" w:rsidR="0097352D" w:rsidRPr="000024B6" w:rsidRDefault="0097352D"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455A2B" w:rsidRPr="000024B6" w14:paraId="7517BD5B"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03742CD" w14:textId="6BD4992C" w:rsidR="00455A2B" w:rsidRPr="000024B6" w:rsidRDefault="00455A2B" w:rsidP="00455A2B">
            <w:pPr>
              <w:pStyle w:val="ListParagraph"/>
              <w:numPr>
                <w:ilvl w:val="0"/>
                <w:numId w:val="20"/>
              </w:numPr>
              <w:spacing w:line="240" w:lineRule="auto"/>
              <w:jc w:val="left"/>
              <w:rPr>
                <w:b w:val="0"/>
                <w:sz w:val="16"/>
                <w:szCs w:val="16"/>
                <w:lang w:val="en-GB"/>
              </w:rPr>
            </w:pPr>
            <w:r w:rsidRPr="000024B6">
              <w:rPr>
                <w:b w:val="0"/>
                <w:sz w:val="16"/>
                <w:szCs w:val="16"/>
                <w:lang w:val="en-GB"/>
              </w:rPr>
              <w:t>Does this apply regardless of the tax residence of the distributing company, e.g. Member State, treaty state, tax haven?</w:t>
            </w:r>
          </w:p>
        </w:tc>
        <w:tc>
          <w:tcPr>
            <w:tcW w:w="3933" w:type="dxa"/>
          </w:tcPr>
          <w:p w14:paraId="1C0D5D63" w14:textId="6A13D54F" w:rsidR="00560DC4" w:rsidRPr="000024B6" w:rsidRDefault="00B35A05" w:rsidP="00560DC4">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0024B6">
              <w:rPr>
                <w:color w:val="auto"/>
                <w:sz w:val="16"/>
                <w:szCs w:val="16"/>
                <w:lang w:val="en-GB"/>
              </w:rPr>
              <w:t xml:space="preserve">No. </w:t>
            </w:r>
            <w:r w:rsidR="00CD702D" w:rsidRPr="000024B6">
              <w:rPr>
                <w:color w:val="auto"/>
                <w:sz w:val="16"/>
                <w:szCs w:val="16"/>
                <w:lang w:val="en-GB"/>
              </w:rPr>
              <w:t>The affiliation privilege will not apply in the case of subsidiaries resident in a tax haven (as defined in Spanish law</w:t>
            </w:r>
            <w:r w:rsidR="000107F1" w:rsidRPr="000024B6">
              <w:rPr>
                <w:color w:val="auto"/>
                <w:sz w:val="16"/>
                <w:szCs w:val="16"/>
                <w:lang w:val="en-GB"/>
              </w:rPr>
              <w:t>, see below answer 45</w:t>
            </w:r>
            <w:r w:rsidR="00CD702D" w:rsidRPr="000024B6">
              <w:rPr>
                <w:color w:val="auto"/>
                <w:sz w:val="16"/>
                <w:szCs w:val="16"/>
                <w:lang w:val="en-GB"/>
              </w:rPr>
              <w:t>), with the exception of those tax havens within the EU</w:t>
            </w:r>
            <w:r w:rsidR="00E63BF1" w:rsidRPr="000024B6">
              <w:rPr>
                <w:color w:val="auto"/>
                <w:sz w:val="16"/>
                <w:szCs w:val="16"/>
                <w:lang w:val="en-GB"/>
              </w:rPr>
              <w:t xml:space="preserve"> (Gibraltar)</w:t>
            </w:r>
            <w:r w:rsidR="00A902DB" w:rsidRPr="000024B6">
              <w:rPr>
                <w:color w:val="auto"/>
                <w:sz w:val="16"/>
                <w:szCs w:val="16"/>
                <w:lang w:val="en-GB"/>
              </w:rPr>
              <w:t>, provided the taxpayer proves</w:t>
            </w:r>
            <w:r w:rsidR="00CD702D" w:rsidRPr="000024B6">
              <w:rPr>
                <w:color w:val="auto"/>
                <w:sz w:val="16"/>
                <w:szCs w:val="16"/>
                <w:lang w:val="en-GB"/>
              </w:rPr>
              <w:t xml:space="preserve"> the entity has been set up for valid economic reasons and carries out an economic activity (art. 21.9 CITL)</w:t>
            </w:r>
            <w:r w:rsidR="00560DC4" w:rsidRPr="000024B6">
              <w:rPr>
                <w:color w:val="auto"/>
                <w:sz w:val="16"/>
                <w:szCs w:val="16"/>
                <w:lang w:val="en-GB"/>
              </w:rPr>
              <w:t>.</w:t>
            </w:r>
            <w:r w:rsidRPr="000024B6">
              <w:rPr>
                <w:color w:val="auto"/>
                <w:sz w:val="16"/>
                <w:szCs w:val="16"/>
                <w:lang w:val="en-GB"/>
              </w:rPr>
              <w:t xml:space="preserve"> </w:t>
            </w:r>
          </w:p>
          <w:p w14:paraId="623CAF1E" w14:textId="77777777" w:rsidR="00A902DB" w:rsidRPr="000024B6" w:rsidRDefault="00A902DB" w:rsidP="00560DC4">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4D16F5C7" w14:textId="7BEEE909" w:rsidR="00A902DB" w:rsidRPr="000024B6" w:rsidRDefault="00A902DB" w:rsidP="00560DC4">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0024B6">
              <w:rPr>
                <w:color w:val="auto"/>
                <w:sz w:val="16"/>
                <w:szCs w:val="16"/>
                <w:lang w:val="en-GB"/>
              </w:rPr>
              <w:t>The participation exemption will not apply either if the foreign subsidiary is subject to a nominal tax rate of less than 10 per 100 or the foreign tax is not comparable to the Spanish corporate tax. This condition is deemed to be met in the case of countries with which Spain has</w:t>
            </w:r>
            <w:r w:rsidR="000107F1" w:rsidRPr="000024B6">
              <w:rPr>
                <w:color w:val="auto"/>
                <w:sz w:val="16"/>
                <w:szCs w:val="16"/>
                <w:lang w:val="en-GB"/>
              </w:rPr>
              <w:t xml:space="preserve"> a tax treaty in force, if</w:t>
            </w:r>
            <w:r w:rsidRPr="000024B6">
              <w:rPr>
                <w:color w:val="auto"/>
                <w:sz w:val="16"/>
                <w:szCs w:val="16"/>
                <w:lang w:val="en-GB"/>
              </w:rPr>
              <w:t xml:space="preserve"> the tax treaty is applicable to the subsidiary and it has an exchange of information clause</w:t>
            </w:r>
            <w:r w:rsidR="00E63BF1" w:rsidRPr="000024B6">
              <w:rPr>
                <w:color w:val="auto"/>
                <w:sz w:val="16"/>
                <w:szCs w:val="16"/>
                <w:lang w:val="en-GB"/>
              </w:rPr>
              <w:t xml:space="preserve"> (cf. art. 21.1.b) CITL)</w:t>
            </w:r>
            <w:r w:rsidRPr="000024B6">
              <w:rPr>
                <w:color w:val="auto"/>
                <w:sz w:val="16"/>
                <w:szCs w:val="16"/>
                <w:lang w:val="en-GB"/>
              </w:rPr>
              <w:t>.</w:t>
            </w:r>
          </w:p>
          <w:p w14:paraId="730A8185" w14:textId="0148B6AF" w:rsidR="00455A2B" w:rsidRPr="000024B6" w:rsidRDefault="00455A2B"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7352D" w:rsidRPr="000024B6" w14:paraId="3DDA8243"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59CEF4F7" w14:textId="1D16D978" w:rsidR="0097352D" w:rsidRPr="000024B6" w:rsidRDefault="0097352D" w:rsidP="00427661">
            <w:pPr>
              <w:pStyle w:val="ListParagraph"/>
              <w:numPr>
                <w:ilvl w:val="0"/>
                <w:numId w:val="20"/>
              </w:numPr>
              <w:spacing w:line="240" w:lineRule="auto"/>
              <w:jc w:val="left"/>
              <w:rPr>
                <w:b w:val="0"/>
                <w:sz w:val="16"/>
                <w:szCs w:val="16"/>
                <w:lang w:val="en-GB"/>
              </w:rPr>
            </w:pPr>
            <w:r w:rsidRPr="000024B6">
              <w:rPr>
                <w:b w:val="0"/>
                <w:sz w:val="16"/>
                <w:szCs w:val="16"/>
                <w:lang w:val="en-GB"/>
              </w:rPr>
              <w:t xml:space="preserve">Does this apply regardless of the level of shareholding or voting rights held in the distributing company?  </w:t>
            </w:r>
          </w:p>
        </w:tc>
        <w:tc>
          <w:tcPr>
            <w:tcW w:w="3933" w:type="dxa"/>
          </w:tcPr>
          <w:p w14:paraId="168E1537" w14:textId="6E1F7D44" w:rsidR="00560DC4" w:rsidRPr="000024B6" w:rsidRDefault="002C5BFB" w:rsidP="00560DC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024B6">
              <w:rPr>
                <w:color w:val="auto"/>
                <w:sz w:val="16"/>
                <w:szCs w:val="16"/>
                <w:lang w:val="en-GB"/>
              </w:rPr>
              <w:t xml:space="preserve">No. </w:t>
            </w:r>
            <w:r w:rsidR="00560DC4" w:rsidRPr="000024B6">
              <w:rPr>
                <w:color w:val="auto"/>
                <w:sz w:val="16"/>
                <w:szCs w:val="16"/>
                <w:lang w:val="en-GB"/>
              </w:rPr>
              <w:t xml:space="preserve">The affiliation privilege regime only applies if the parent company has a direct or indirect participation of at least 5% in the </w:t>
            </w:r>
            <w:r w:rsidR="00E63BF1" w:rsidRPr="000024B6">
              <w:rPr>
                <w:color w:val="auto"/>
                <w:sz w:val="16"/>
                <w:szCs w:val="16"/>
                <w:lang w:val="en-GB"/>
              </w:rPr>
              <w:t xml:space="preserve">capital or shareholder funds of the </w:t>
            </w:r>
            <w:r w:rsidR="00560DC4" w:rsidRPr="000024B6">
              <w:rPr>
                <w:color w:val="auto"/>
                <w:sz w:val="16"/>
                <w:szCs w:val="16"/>
                <w:lang w:val="en-GB"/>
              </w:rPr>
              <w:t>distributing company for an uninterrupted period of at least 1 year</w:t>
            </w:r>
            <w:r w:rsidR="00A902DB" w:rsidRPr="000024B6">
              <w:rPr>
                <w:color w:val="auto"/>
                <w:sz w:val="16"/>
                <w:szCs w:val="16"/>
                <w:lang w:val="en-GB"/>
              </w:rPr>
              <w:t xml:space="preserve"> (this requirement can be met before or after </w:t>
            </w:r>
            <w:r w:rsidR="00E63BF1" w:rsidRPr="000024B6">
              <w:rPr>
                <w:color w:val="auto"/>
                <w:sz w:val="16"/>
                <w:szCs w:val="16"/>
                <w:lang w:val="en-GB"/>
              </w:rPr>
              <w:t>the distribution of the profit</w:t>
            </w:r>
            <w:r w:rsidR="00A902DB" w:rsidRPr="000024B6">
              <w:rPr>
                <w:color w:val="auto"/>
                <w:sz w:val="16"/>
                <w:szCs w:val="16"/>
                <w:lang w:val="en-GB"/>
              </w:rPr>
              <w:t>)</w:t>
            </w:r>
            <w:r w:rsidR="00560DC4" w:rsidRPr="000024B6">
              <w:rPr>
                <w:color w:val="auto"/>
                <w:sz w:val="16"/>
                <w:szCs w:val="16"/>
                <w:lang w:val="en-GB"/>
              </w:rPr>
              <w:t xml:space="preserve">. </w:t>
            </w:r>
            <w:r w:rsidR="00B35A05" w:rsidRPr="000024B6">
              <w:rPr>
                <w:color w:val="auto"/>
                <w:sz w:val="16"/>
                <w:szCs w:val="16"/>
                <w:lang w:val="en-GB"/>
              </w:rPr>
              <w:t>It also applies if the acquisition value of the participation is more than euro 20 million.</w:t>
            </w:r>
          </w:p>
          <w:p w14:paraId="63D0ACE7" w14:textId="77777777" w:rsidR="00560DC4" w:rsidRPr="000024B6" w:rsidRDefault="00560DC4" w:rsidP="00560DC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4E1AEF24" w14:textId="6D297989" w:rsidR="00560DC4" w:rsidRPr="000024B6" w:rsidRDefault="00D353D8" w:rsidP="00560DC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024B6">
              <w:rPr>
                <w:color w:val="auto"/>
                <w:sz w:val="16"/>
                <w:szCs w:val="16"/>
                <w:lang w:val="en-GB"/>
              </w:rPr>
              <w:t>Some limitations apply for</w:t>
            </w:r>
            <w:r w:rsidR="00A902DB" w:rsidRPr="000024B6">
              <w:rPr>
                <w:color w:val="auto"/>
                <w:sz w:val="16"/>
                <w:szCs w:val="16"/>
                <w:lang w:val="en-GB"/>
              </w:rPr>
              <w:t xml:space="preserve"> dividends distribu</w:t>
            </w:r>
            <w:r w:rsidR="00E63BF1" w:rsidRPr="000024B6">
              <w:rPr>
                <w:color w:val="auto"/>
                <w:sz w:val="16"/>
                <w:szCs w:val="16"/>
                <w:lang w:val="en-GB"/>
              </w:rPr>
              <w:t>ted by first tier subsidiaries</w:t>
            </w:r>
            <w:r w:rsidR="00A902DB" w:rsidRPr="000024B6">
              <w:rPr>
                <w:color w:val="auto"/>
                <w:sz w:val="16"/>
                <w:szCs w:val="16"/>
                <w:lang w:val="en-GB"/>
              </w:rPr>
              <w:t xml:space="preserve"> coming</w:t>
            </w:r>
            <w:r w:rsidR="00E63BF1" w:rsidRPr="000024B6">
              <w:rPr>
                <w:color w:val="auto"/>
                <w:sz w:val="16"/>
                <w:szCs w:val="16"/>
                <w:lang w:val="en-GB"/>
              </w:rPr>
              <w:t xml:space="preserve"> from participations in second or lower tier subsidiaries.</w:t>
            </w:r>
          </w:p>
          <w:p w14:paraId="51744F04" w14:textId="77777777" w:rsidR="00D353D8" w:rsidRPr="000024B6" w:rsidRDefault="00D353D8" w:rsidP="00560DC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34020247" w14:textId="0833BD6E" w:rsidR="00D353D8" w:rsidRPr="000024B6" w:rsidRDefault="00E63BF1" w:rsidP="00560DC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024B6">
              <w:rPr>
                <w:color w:val="auto"/>
                <w:sz w:val="16"/>
                <w:szCs w:val="16"/>
                <w:lang w:val="en-GB"/>
              </w:rPr>
              <w:t xml:space="preserve">(cf. art. 21.1.a) </w:t>
            </w:r>
            <w:r w:rsidR="00D353D8" w:rsidRPr="000024B6">
              <w:rPr>
                <w:color w:val="auto"/>
                <w:sz w:val="16"/>
                <w:szCs w:val="16"/>
                <w:lang w:val="en-GB"/>
              </w:rPr>
              <w:t>CITL)</w:t>
            </w:r>
          </w:p>
          <w:p w14:paraId="7398895C" w14:textId="2CBBB321" w:rsidR="0097352D" w:rsidRPr="000024B6" w:rsidRDefault="0097352D" w:rsidP="004A4084">
            <w:pPr>
              <w:pStyle w:val="ListParagraph"/>
              <w:autoSpaceDE w:val="0"/>
              <w:autoSpaceDN w:val="0"/>
              <w:adjustRightInd w:val="0"/>
              <w:spacing w:line="240" w:lineRule="auto"/>
              <w:jc w:val="left"/>
              <w:cnfStyle w:val="000000000000" w:firstRow="0" w:lastRow="0" w:firstColumn="0" w:lastColumn="0" w:oddVBand="0" w:evenVBand="0" w:oddHBand="0" w:evenHBand="0" w:firstRowFirstColumn="0" w:firstRowLastColumn="0" w:lastRowFirstColumn="0" w:lastRowLastColumn="0"/>
              <w:rPr>
                <w:sz w:val="16"/>
                <w:szCs w:val="16"/>
                <w:lang w:val="en-GB"/>
              </w:rPr>
            </w:pPr>
          </w:p>
        </w:tc>
      </w:tr>
      <w:tr w:rsidR="0097352D" w:rsidRPr="000024B6" w14:paraId="151C270E"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02C4174A" w14:textId="760835B9" w:rsidR="0097352D" w:rsidRPr="000024B6" w:rsidRDefault="0097352D" w:rsidP="00427661">
            <w:pPr>
              <w:pStyle w:val="ListParagraph"/>
              <w:numPr>
                <w:ilvl w:val="0"/>
                <w:numId w:val="20"/>
              </w:numPr>
              <w:spacing w:line="240" w:lineRule="auto"/>
              <w:jc w:val="left"/>
              <w:rPr>
                <w:b w:val="0"/>
                <w:sz w:val="16"/>
                <w:szCs w:val="16"/>
                <w:lang w:val="en-GB"/>
              </w:rPr>
            </w:pPr>
            <w:r w:rsidRPr="000024B6">
              <w:rPr>
                <w:b w:val="0"/>
                <w:sz w:val="16"/>
                <w:szCs w:val="16"/>
                <w:lang w:val="en-GB"/>
              </w:rPr>
              <w:t>Does this also apply if the dividends have been deducted by the distributing company in its taxable income?</w:t>
            </w:r>
          </w:p>
        </w:tc>
        <w:tc>
          <w:tcPr>
            <w:tcW w:w="3933" w:type="dxa"/>
          </w:tcPr>
          <w:p w14:paraId="37BE2848" w14:textId="741BB153" w:rsidR="0097352D" w:rsidRPr="000024B6" w:rsidRDefault="000107F1" w:rsidP="000107F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0024B6">
              <w:rPr>
                <w:color w:val="auto"/>
                <w:sz w:val="16"/>
                <w:szCs w:val="16"/>
                <w:lang w:val="en-GB"/>
              </w:rPr>
              <w:t xml:space="preserve">No, if the </w:t>
            </w:r>
            <w:r w:rsidR="00D353D8" w:rsidRPr="000024B6">
              <w:rPr>
                <w:color w:val="auto"/>
                <w:sz w:val="16"/>
                <w:szCs w:val="16"/>
                <w:lang w:val="en-GB"/>
              </w:rPr>
              <w:t>foreign subsidiary</w:t>
            </w:r>
            <w:r w:rsidRPr="000024B6">
              <w:rPr>
                <w:color w:val="auto"/>
                <w:sz w:val="16"/>
                <w:szCs w:val="16"/>
                <w:lang w:val="en-GB"/>
              </w:rPr>
              <w:t xml:space="preserve"> can apply a deduction when dividends are distributed</w:t>
            </w:r>
            <w:r w:rsidR="00D353D8" w:rsidRPr="000024B6">
              <w:rPr>
                <w:color w:val="auto"/>
                <w:sz w:val="16"/>
                <w:szCs w:val="16"/>
                <w:lang w:val="en-GB"/>
              </w:rPr>
              <w:t>, the exemption</w:t>
            </w:r>
            <w:r w:rsidRPr="000024B6">
              <w:rPr>
                <w:color w:val="auto"/>
                <w:sz w:val="16"/>
                <w:szCs w:val="16"/>
                <w:lang w:val="en-GB"/>
              </w:rPr>
              <w:t xml:space="preserve"> method</w:t>
            </w:r>
            <w:r w:rsidR="00D353D8" w:rsidRPr="000024B6">
              <w:rPr>
                <w:color w:val="auto"/>
                <w:sz w:val="16"/>
                <w:szCs w:val="16"/>
                <w:lang w:val="en-GB"/>
              </w:rPr>
              <w:t xml:space="preserve"> does not apply (cf. art. 21.1 CITL)</w:t>
            </w:r>
            <w:r w:rsidR="00E63BF1" w:rsidRPr="000024B6">
              <w:rPr>
                <w:color w:val="auto"/>
                <w:sz w:val="16"/>
                <w:szCs w:val="16"/>
                <w:lang w:val="en-GB"/>
              </w:rPr>
              <w:t>. Interest</w:t>
            </w:r>
            <w:r w:rsidR="004976FF">
              <w:rPr>
                <w:color w:val="auto"/>
                <w:sz w:val="16"/>
                <w:szCs w:val="16"/>
                <w:lang w:val="en-GB"/>
              </w:rPr>
              <w:t>s</w:t>
            </w:r>
            <w:r w:rsidR="00E63BF1" w:rsidRPr="000024B6">
              <w:rPr>
                <w:color w:val="auto"/>
                <w:sz w:val="16"/>
                <w:szCs w:val="16"/>
                <w:lang w:val="en-GB"/>
              </w:rPr>
              <w:t xml:space="preserve"> from p</w:t>
            </w:r>
            <w:r w:rsidR="002C5BFB" w:rsidRPr="000024B6">
              <w:rPr>
                <w:color w:val="auto"/>
                <w:sz w:val="16"/>
                <w:szCs w:val="16"/>
                <w:lang w:val="en-GB"/>
              </w:rPr>
              <w:t>articipative loans between entities of the same group of companies are regarded as dividends unless the payments are deductible in the State of paying company.</w:t>
            </w:r>
          </w:p>
        </w:tc>
      </w:tr>
      <w:tr w:rsidR="0097352D" w:rsidRPr="000024B6" w14:paraId="5E0A9EC8"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741306D8" w14:textId="76BD3BE2" w:rsidR="0097352D" w:rsidRPr="000024B6" w:rsidRDefault="00946523" w:rsidP="00427661">
            <w:pPr>
              <w:pStyle w:val="ListParagraph"/>
              <w:numPr>
                <w:ilvl w:val="0"/>
                <w:numId w:val="20"/>
              </w:numPr>
              <w:spacing w:line="240" w:lineRule="auto"/>
              <w:jc w:val="left"/>
              <w:rPr>
                <w:b w:val="0"/>
                <w:sz w:val="16"/>
                <w:szCs w:val="16"/>
                <w:lang w:val="en-GB"/>
              </w:rPr>
            </w:pPr>
            <w:r w:rsidRPr="000024B6">
              <w:rPr>
                <w:b w:val="0"/>
                <w:sz w:val="16"/>
                <w:szCs w:val="16"/>
                <w:lang w:val="en-GB"/>
              </w:rPr>
              <w:t xml:space="preserve">If yes to b, how will the recent amendment of Article 4 of the EU Parent/Subsidiary </w:t>
            </w:r>
            <w:r w:rsidR="00A30052" w:rsidRPr="000024B6">
              <w:rPr>
                <w:b w:val="0"/>
                <w:sz w:val="16"/>
                <w:szCs w:val="16"/>
                <w:lang w:val="en-GB"/>
              </w:rPr>
              <w:t>Directive, which</w:t>
            </w:r>
            <w:r w:rsidRPr="000024B6">
              <w:rPr>
                <w:b w:val="0"/>
                <w:sz w:val="16"/>
                <w:szCs w:val="16"/>
                <w:lang w:val="en-GB"/>
              </w:rPr>
              <w:t xml:space="preserve"> requires Member States to tax dividends if they have been deducted by the subsidiary, affect your answer?</w:t>
            </w:r>
          </w:p>
        </w:tc>
        <w:tc>
          <w:tcPr>
            <w:tcW w:w="3933" w:type="dxa"/>
          </w:tcPr>
          <w:p w14:paraId="18FA869B" w14:textId="28CE4484" w:rsidR="0097352D" w:rsidRPr="000024B6" w:rsidRDefault="000107F1"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024B6">
              <w:rPr>
                <w:color w:val="auto"/>
                <w:sz w:val="16"/>
                <w:szCs w:val="16"/>
                <w:lang w:val="en-GB"/>
              </w:rPr>
              <w:t>Art. 21 of the new CITL</w:t>
            </w:r>
            <w:r w:rsidR="00E63BF1" w:rsidRPr="000024B6">
              <w:rPr>
                <w:color w:val="auto"/>
                <w:sz w:val="16"/>
                <w:szCs w:val="16"/>
                <w:lang w:val="en-GB"/>
              </w:rPr>
              <w:t xml:space="preserve"> applicable from January 1st, 2015 has already implemented the change to art. 4</w:t>
            </w:r>
            <w:r w:rsidRPr="000024B6">
              <w:rPr>
                <w:color w:val="auto"/>
                <w:sz w:val="16"/>
                <w:szCs w:val="16"/>
                <w:lang w:val="en-GB"/>
              </w:rPr>
              <w:t xml:space="preserve"> of the Parent-Subsidiary</w:t>
            </w:r>
            <w:r w:rsidR="00E63BF1" w:rsidRPr="000024B6">
              <w:rPr>
                <w:color w:val="auto"/>
                <w:sz w:val="16"/>
                <w:szCs w:val="16"/>
                <w:lang w:val="en-GB"/>
              </w:rPr>
              <w:t xml:space="preserve"> Directive.</w:t>
            </w:r>
          </w:p>
        </w:tc>
      </w:tr>
      <w:tr w:rsidR="0097352D" w:rsidRPr="000024B6" w14:paraId="6423CE51"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587A3A84" w14:textId="77777777" w:rsidR="0097352D" w:rsidRPr="000024B6" w:rsidRDefault="0097352D" w:rsidP="00427661">
            <w:pPr>
              <w:rPr>
                <w:lang w:val="en-GB"/>
              </w:rPr>
            </w:pPr>
            <w:r w:rsidRPr="000024B6">
              <w:rPr>
                <w:i/>
                <w:sz w:val="16"/>
                <w:szCs w:val="16"/>
                <w:lang w:val="en-GB"/>
              </w:rPr>
              <w:t>Dividends paid</w:t>
            </w:r>
          </w:p>
        </w:tc>
      </w:tr>
      <w:tr w:rsidR="0097352D" w:rsidRPr="000024B6" w14:paraId="732E3E57"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CAED6A3" w14:textId="77777777" w:rsidR="0097352D" w:rsidRPr="000024B6" w:rsidRDefault="0097352D" w:rsidP="00427661">
            <w:pPr>
              <w:pStyle w:val="ListNumber"/>
              <w:tabs>
                <w:tab w:val="clear" w:pos="284"/>
              </w:tabs>
              <w:ind w:left="340" w:hanging="340"/>
              <w:jc w:val="left"/>
              <w:rPr>
                <w:b w:val="0"/>
                <w:i/>
                <w:color w:val="auto"/>
                <w:sz w:val="16"/>
                <w:szCs w:val="16"/>
                <w:lang w:val="en-GB"/>
              </w:rPr>
            </w:pPr>
            <w:r w:rsidRPr="000024B6">
              <w:rPr>
                <w:b w:val="0"/>
                <w:color w:val="auto"/>
                <w:sz w:val="16"/>
                <w:szCs w:val="16"/>
                <w:lang w:val="en-GB"/>
              </w:rPr>
              <w:t>Is it possible for a company in your MS to distribute dividends to a foreign company without any withholding tax?</w:t>
            </w:r>
          </w:p>
        </w:tc>
        <w:tc>
          <w:tcPr>
            <w:tcW w:w="3933" w:type="dxa"/>
          </w:tcPr>
          <w:p w14:paraId="4C89613D" w14:textId="67A7A7DB" w:rsidR="00095109" w:rsidRPr="000024B6" w:rsidRDefault="003355F1" w:rsidP="00560DC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024B6">
              <w:rPr>
                <w:color w:val="auto"/>
                <w:sz w:val="16"/>
                <w:szCs w:val="16"/>
                <w:lang w:val="en-GB"/>
              </w:rPr>
              <w:t>Dividends distributed by Spanish Holding Companies (so called “ETVEs”) to non</w:t>
            </w:r>
            <w:r w:rsidR="004976FF">
              <w:rPr>
                <w:color w:val="auto"/>
                <w:sz w:val="16"/>
                <w:szCs w:val="16"/>
                <w:lang w:val="en-GB"/>
              </w:rPr>
              <w:t>-</w:t>
            </w:r>
            <w:r w:rsidRPr="000024B6">
              <w:rPr>
                <w:color w:val="auto"/>
                <w:sz w:val="16"/>
                <w:szCs w:val="16"/>
                <w:lang w:val="en-GB"/>
              </w:rPr>
              <w:t>residents in Spain</w:t>
            </w:r>
            <w:r w:rsidR="00802408" w:rsidRPr="000024B6">
              <w:rPr>
                <w:color w:val="auto"/>
                <w:sz w:val="16"/>
                <w:szCs w:val="16"/>
                <w:lang w:val="en-GB"/>
              </w:rPr>
              <w:t xml:space="preserve"> (individuals or companies) are not subject to tax</w:t>
            </w:r>
            <w:r w:rsidRPr="000024B6">
              <w:rPr>
                <w:color w:val="auto"/>
                <w:sz w:val="16"/>
                <w:szCs w:val="16"/>
                <w:lang w:val="en-GB"/>
              </w:rPr>
              <w:t xml:space="preserve"> provided they are linked to benefits / capital gains obtained by the </w:t>
            </w:r>
            <w:r w:rsidR="000107F1" w:rsidRPr="000024B6">
              <w:rPr>
                <w:color w:val="auto"/>
                <w:sz w:val="16"/>
                <w:szCs w:val="16"/>
                <w:lang w:val="en-GB"/>
              </w:rPr>
              <w:t xml:space="preserve">Spanish </w:t>
            </w:r>
            <w:r w:rsidRPr="000024B6">
              <w:rPr>
                <w:color w:val="auto"/>
                <w:sz w:val="16"/>
                <w:szCs w:val="16"/>
                <w:lang w:val="en-GB"/>
              </w:rPr>
              <w:t xml:space="preserve">holding company to which the participation exemption or the foreign PE exemption applied (art. 108 CITL). </w:t>
            </w:r>
            <w:r w:rsidR="00095109" w:rsidRPr="000024B6">
              <w:rPr>
                <w:color w:val="auto"/>
                <w:sz w:val="16"/>
                <w:szCs w:val="16"/>
                <w:lang w:val="en-GB"/>
              </w:rPr>
              <w:t xml:space="preserve">A similar regime also applies to dividends received by </w:t>
            </w:r>
            <w:r w:rsidR="000107F1" w:rsidRPr="000024B6">
              <w:rPr>
                <w:color w:val="auto"/>
                <w:sz w:val="16"/>
                <w:szCs w:val="16"/>
                <w:lang w:val="en-GB"/>
              </w:rPr>
              <w:t xml:space="preserve">non-resident </w:t>
            </w:r>
            <w:r w:rsidR="00095109" w:rsidRPr="000024B6">
              <w:rPr>
                <w:color w:val="auto"/>
                <w:sz w:val="16"/>
                <w:szCs w:val="16"/>
                <w:lang w:val="en-GB"/>
              </w:rPr>
              <w:t>partners of venture capital entities (art. 50 CITL).</w:t>
            </w:r>
          </w:p>
          <w:p w14:paraId="2E14A4E5" w14:textId="77777777" w:rsidR="003355F1" w:rsidRPr="000024B6" w:rsidRDefault="003355F1" w:rsidP="00560DC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14C8F28F" w14:textId="1ED6B6B3" w:rsidR="00560DC4" w:rsidRPr="000024B6" w:rsidRDefault="00802408" w:rsidP="00560DC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024B6">
              <w:rPr>
                <w:color w:val="auto"/>
                <w:sz w:val="16"/>
                <w:szCs w:val="16"/>
                <w:lang w:val="en-GB"/>
              </w:rPr>
              <w:t>Dividends covered by the Spanish implementation of the Parent-Subsidiary Directive are exempt from withholding tax</w:t>
            </w:r>
            <w:r w:rsidR="00560DC4" w:rsidRPr="000024B6">
              <w:rPr>
                <w:color w:val="auto"/>
                <w:sz w:val="16"/>
                <w:szCs w:val="16"/>
                <w:lang w:val="en-GB"/>
              </w:rPr>
              <w:t xml:space="preserve">, cf. Art. 14.1(h) of the LIRNR. Dividends paid </w:t>
            </w:r>
            <w:r w:rsidR="00560DC4" w:rsidRPr="000024B6">
              <w:rPr>
                <w:color w:val="auto"/>
                <w:sz w:val="16"/>
                <w:szCs w:val="16"/>
                <w:lang w:val="en-GB"/>
              </w:rPr>
              <w:lastRenderedPageBreak/>
              <w:t>to companies resident in Switzerland</w:t>
            </w:r>
            <w:r w:rsidR="00896DAA" w:rsidRPr="000024B6">
              <w:rPr>
                <w:color w:val="auto"/>
                <w:sz w:val="16"/>
                <w:szCs w:val="16"/>
                <w:lang w:val="en-GB"/>
              </w:rPr>
              <w:t xml:space="preserve"> or States of the EEE</w:t>
            </w:r>
            <w:r w:rsidR="00560DC4" w:rsidRPr="000024B6">
              <w:rPr>
                <w:color w:val="auto"/>
                <w:sz w:val="16"/>
                <w:szCs w:val="16"/>
                <w:lang w:val="en-GB"/>
              </w:rPr>
              <w:t xml:space="preserve"> are </w:t>
            </w:r>
            <w:r w:rsidRPr="000024B6">
              <w:rPr>
                <w:color w:val="auto"/>
                <w:sz w:val="16"/>
                <w:szCs w:val="16"/>
                <w:lang w:val="en-GB"/>
              </w:rPr>
              <w:t>also exempt</w:t>
            </w:r>
            <w:r w:rsidR="00560DC4" w:rsidRPr="000024B6">
              <w:rPr>
                <w:color w:val="auto"/>
                <w:sz w:val="16"/>
                <w:szCs w:val="16"/>
                <w:lang w:val="en-GB"/>
              </w:rPr>
              <w:t xml:space="preserve"> under </w:t>
            </w:r>
            <w:r w:rsidR="00896DAA" w:rsidRPr="000024B6">
              <w:rPr>
                <w:color w:val="auto"/>
                <w:sz w:val="16"/>
                <w:szCs w:val="16"/>
                <w:lang w:val="en-GB"/>
              </w:rPr>
              <w:t xml:space="preserve">similar </w:t>
            </w:r>
            <w:r w:rsidRPr="000024B6">
              <w:rPr>
                <w:color w:val="auto"/>
                <w:sz w:val="16"/>
                <w:szCs w:val="16"/>
                <w:lang w:val="en-GB"/>
              </w:rPr>
              <w:t xml:space="preserve">conditions as those established in the Parent-Subsidiary Directive. </w:t>
            </w:r>
            <w:r w:rsidR="00B5308F" w:rsidRPr="000024B6">
              <w:rPr>
                <w:color w:val="auto"/>
                <w:sz w:val="16"/>
                <w:szCs w:val="16"/>
                <w:lang w:val="en-GB"/>
              </w:rPr>
              <w:t>In the case of EEE countries effective exchange of information with Spain is required.</w:t>
            </w:r>
          </w:p>
          <w:p w14:paraId="50F280E1" w14:textId="77777777" w:rsidR="0048470A" w:rsidRPr="000024B6" w:rsidRDefault="0048470A" w:rsidP="00560DC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02471840" w14:textId="642F6022" w:rsidR="0048470A" w:rsidRPr="000024B6" w:rsidRDefault="0048470A" w:rsidP="00560DC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024B6">
              <w:rPr>
                <w:color w:val="auto"/>
                <w:sz w:val="16"/>
                <w:szCs w:val="16"/>
                <w:lang w:val="en-GB"/>
              </w:rPr>
              <w:t xml:space="preserve">Some benefits also apply to Canary Islands ZEC entities (exemption, with some requirements, for payments of dividends to </w:t>
            </w:r>
            <w:r w:rsidR="009D2A54" w:rsidRPr="000024B6">
              <w:rPr>
                <w:color w:val="auto"/>
                <w:sz w:val="16"/>
                <w:szCs w:val="16"/>
                <w:lang w:val="en-GB"/>
              </w:rPr>
              <w:t>non</w:t>
            </w:r>
            <w:r w:rsidR="004976FF">
              <w:rPr>
                <w:color w:val="auto"/>
                <w:sz w:val="16"/>
                <w:szCs w:val="16"/>
                <w:lang w:val="en-GB"/>
              </w:rPr>
              <w:t>-</w:t>
            </w:r>
            <w:r w:rsidR="009D2A54" w:rsidRPr="000024B6">
              <w:rPr>
                <w:color w:val="auto"/>
                <w:sz w:val="16"/>
                <w:szCs w:val="16"/>
                <w:lang w:val="en-GB"/>
              </w:rPr>
              <w:t>residents</w:t>
            </w:r>
            <w:r w:rsidRPr="000024B6">
              <w:rPr>
                <w:color w:val="auto"/>
                <w:sz w:val="16"/>
                <w:szCs w:val="16"/>
                <w:lang w:val="en-GB"/>
              </w:rPr>
              <w:t>, or gains obtained from the alienation of shares, except if they are resident in a country or territory that does not exchange information with Spain).</w:t>
            </w:r>
          </w:p>
          <w:p w14:paraId="7C0E07FA" w14:textId="77777777" w:rsidR="00560DC4" w:rsidRPr="000024B6" w:rsidRDefault="00560DC4" w:rsidP="00560DC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4154EC38" w14:textId="3C91543D" w:rsidR="00560DC4" w:rsidRPr="000024B6" w:rsidRDefault="00560DC4" w:rsidP="00560DC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024B6">
              <w:rPr>
                <w:color w:val="auto"/>
                <w:sz w:val="16"/>
                <w:szCs w:val="16"/>
                <w:lang w:val="en-GB"/>
              </w:rPr>
              <w:t>Dividends and other participations in profits derived by the following entities resident in another EU or EEA Member State</w:t>
            </w:r>
            <w:r w:rsidR="00802408" w:rsidRPr="000024B6">
              <w:rPr>
                <w:color w:val="auto"/>
                <w:sz w:val="16"/>
                <w:szCs w:val="16"/>
                <w:lang w:val="en-GB"/>
              </w:rPr>
              <w:t xml:space="preserve"> </w:t>
            </w:r>
            <w:r w:rsidRPr="000024B6">
              <w:rPr>
                <w:color w:val="auto"/>
                <w:sz w:val="16"/>
                <w:szCs w:val="16"/>
                <w:lang w:val="en-GB"/>
              </w:rPr>
              <w:t>are</w:t>
            </w:r>
            <w:r w:rsidR="00802408" w:rsidRPr="000024B6">
              <w:rPr>
                <w:color w:val="auto"/>
                <w:sz w:val="16"/>
                <w:szCs w:val="16"/>
                <w:lang w:val="en-GB"/>
              </w:rPr>
              <w:t xml:space="preserve"> also</w:t>
            </w:r>
            <w:r w:rsidRPr="000024B6">
              <w:rPr>
                <w:color w:val="auto"/>
                <w:sz w:val="16"/>
                <w:szCs w:val="16"/>
                <w:lang w:val="en-GB"/>
              </w:rPr>
              <w:t xml:space="preserve"> exempt</w:t>
            </w:r>
            <w:r w:rsidR="00B5308F" w:rsidRPr="000024B6">
              <w:rPr>
                <w:color w:val="auto"/>
                <w:sz w:val="16"/>
                <w:szCs w:val="16"/>
                <w:lang w:val="en-GB"/>
              </w:rPr>
              <w:t xml:space="preserve"> if certain conditions are met (i.e. exchange of information with Spain in the case of EEA countries)</w:t>
            </w:r>
            <w:r w:rsidRPr="000024B6">
              <w:rPr>
                <w:color w:val="auto"/>
                <w:sz w:val="16"/>
                <w:szCs w:val="16"/>
                <w:lang w:val="en-GB"/>
              </w:rPr>
              <w:t xml:space="preserve">: </w:t>
            </w:r>
          </w:p>
          <w:p w14:paraId="71F6F77C" w14:textId="11F7DCDA" w:rsidR="00560DC4" w:rsidRPr="000024B6" w:rsidRDefault="00560DC4" w:rsidP="00AE3F11">
            <w:pPr>
              <w:pStyle w:val="ListParagraph"/>
              <w:numPr>
                <w:ilvl w:val="0"/>
                <w:numId w:val="31"/>
              </w:numPr>
              <w:autoSpaceDE w:val="0"/>
              <w:autoSpaceDN w:val="0"/>
              <w:adjustRightInd w:val="0"/>
              <w:spacing w:line="240" w:lineRule="auto"/>
              <w:cnfStyle w:val="000000000000" w:firstRow="0" w:lastRow="0" w:firstColumn="0" w:lastColumn="0" w:oddVBand="0" w:evenVBand="0" w:oddHBand="0" w:evenHBand="0" w:firstRowFirstColumn="0" w:firstRowLastColumn="0" w:lastRowFirstColumn="0" w:lastRowLastColumn="0"/>
              <w:rPr>
                <w:rFonts w:eastAsiaTheme="minorHAnsi" w:cstheme="minorBidi"/>
                <w:sz w:val="16"/>
                <w:szCs w:val="16"/>
                <w:lang w:val="en-GB" w:eastAsia="en-US"/>
              </w:rPr>
            </w:pPr>
            <w:r w:rsidRPr="000024B6">
              <w:rPr>
                <w:rFonts w:eastAsiaTheme="minorHAnsi" w:cstheme="minorBidi"/>
                <w:sz w:val="16"/>
                <w:szCs w:val="16"/>
                <w:lang w:val="en-GB" w:eastAsia="en-US"/>
              </w:rPr>
              <w:t>Pension funds equivalent to those within the ambit of Royal Decree</w:t>
            </w:r>
            <w:r w:rsidR="00C16B88" w:rsidRPr="000024B6">
              <w:rPr>
                <w:rFonts w:eastAsiaTheme="minorHAnsi" w:cstheme="minorBidi"/>
                <w:sz w:val="16"/>
                <w:szCs w:val="16"/>
                <w:lang w:val="en-GB" w:eastAsia="en-US"/>
              </w:rPr>
              <w:t>-law</w:t>
            </w:r>
            <w:r w:rsidRPr="000024B6">
              <w:rPr>
                <w:rFonts w:eastAsiaTheme="minorHAnsi" w:cstheme="minorBidi"/>
                <w:sz w:val="16"/>
                <w:szCs w:val="16"/>
                <w:lang w:val="en-GB" w:eastAsia="en-US"/>
              </w:rPr>
              <w:t xml:space="preserve"> 1/2002 of 29 November 2002; and </w:t>
            </w:r>
          </w:p>
          <w:p w14:paraId="6A6D038E" w14:textId="4E3F7BE1" w:rsidR="0097352D" w:rsidRPr="000024B6" w:rsidRDefault="00560DC4" w:rsidP="00AE3F11">
            <w:pPr>
              <w:pStyle w:val="ListParagraph"/>
              <w:numPr>
                <w:ilvl w:val="0"/>
                <w:numId w:val="31"/>
              </w:numPr>
              <w:autoSpaceDE w:val="0"/>
              <w:autoSpaceDN w:val="0"/>
              <w:adjustRightInd w:val="0"/>
              <w:spacing w:line="240" w:lineRule="auto"/>
              <w:cnfStyle w:val="000000000000" w:firstRow="0" w:lastRow="0" w:firstColumn="0" w:lastColumn="0" w:oddVBand="0" w:evenVBand="0" w:oddHBand="0" w:evenHBand="0" w:firstRowFirstColumn="0" w:firstRowLastColumn="0" w:lastRowFirstColumn="0" w:lastRowLastColumn="0"/>
              <w:rPr>
                <w:rFonts w:eastAsiaTheme="minorHAnsi" w:cstheme="minorBidi"/>
                <w:sz w:val="16"/>
                <w:szCs w:val="16"/>
                <w:lang w:val="en-GB" w:eastAsia="en-US"/>
              </w:rPr>
            </w:pPr>
            <w:r w:rsidRPr="000024B6">
              <w:rPr>
                <w:rFonts w:eastAsiaTheme="minorHAnsi" w:cstheme="minorBidi"/>
                <w:sz w:val="16"/>
                <w:szCs w:val="16"/>
                <w:lang w:val="en-GB" w:eastAsia="en-US"/>
              </w:rPr>
              <w:t>Undertakings for Collective Investment in Transferable Securities (UCITS) within the ambit of Directive 2009/65/CE of 13 July.</w:t>
            </w:r>
          </w:p>
        </w:tc>
      </w:tr>
      <w:tr w:rsidR="0097352D" w:rsidRPr="000024B6" w14:paraId="54901D9E"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01A950D" w14:textId="77777777" w:rsidR="0097352D" w:rsidRPr="000024B6" w:rsidRDefault="0097352D" w:rsidP="00427661">
            <w:pPr>
              <w:pStyle w:val="ListNumber"/>
              <w:rPr>
                <w:b w:val="0"/>
                <w:color w:val="auto"/>
                <w:sz w:val="16"/>
                <w:szCs w:val="16"/>
                <w:lang w:val="en-GB"/>
              </w:rPr>
            </w:pPr>
            <w:r w:rsidRPr="000024B6">
              <w:rPr>
                <w:b w:val="0"/>
                <w:color w:val="auto"/>
                <w:sz w:val="16"/>
                <w:szCs w:val="16"/>
                <w:lang w:val="en-GB"/>
              </w:rPr>
              <w:lastRenderedPageBreak/>
              <w:t xml:space="preserve">If yes to </w:t>
            </w:r>
            <w:r w:rsidR="003A6F57" w:rsidRPr="000024B6">
              <w:rPr>
                <w:b w:val="0"/>
                <w:color w:val="auto"/>
                <w:sz w:val="16"/>
                <w:szCs w:val="16"/>
                <w:lang w:val="en-GB"/>
              </w:rPr>
              <w:t>5</w:t>
            </w:r>
            <w:r w:rsidRPr="000024B6">
              <w:rPr>
                <w:b w:val="0"/>
                <w:color w:val="auto"/>
                <w:sz w:val="16"/>
                <w:szCs w:val="16"/>
                <w:lang w:val="en-GB"/>
              </w:rPr>
              <w:t>,</w:t>
            </w:r>
          </w:p>
        </w:tc>
        <w:tc>
          <w:tcPr>
            <w:tcW w:w="3933" w:type="dxa"/>
          </w:tcPr>
          <w:p w14:paraId="26D500E5" w14:textId="77777777" w:rsidR="0097352D" w:rsidRPr="000024B6" w:rsidRDefault="0097352D"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7352D" w:rsidRPr="000024B6" w14:paraId="27D83E77"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7CD1ABA" w14:textId="6543AEED" w:rsidR="0097352D" w:rsidRPr="000024B6" w:rsidRDefault="0097352D" w:rsidP="00427661">
            <w:pPr>
              <w:pStyle w:val="ListParagraph"/>
              <w:numPr>
                <w:ilvl w:val="0"/>
                <w:numId w:val="24"/>
              </w:numPr>
              <w:spacing w:line="240" w:lineRule="auto"/>
              <w:jc w:val="left"/>
              <w:rPr>
                <w:b w:val="0"/>
                <w:sz w:val="16"/>
                <w:szCs w:val="16"/>
                <w:lang w:val="en-GB"/>
              </w:rPr>
            </w:pPr>
            <w:r w:rsidRPr="000024B6">
              <w:rPr>
                <w:b w:val="0"/>
                <w:sz w:val="16"/>
                <w:szCs w:val="16"/>
                <w:lang w:val="en-GB"/>
              </w:rPr>
              <w:t>Does this apply regardless of the amount or percentage of shares</w:t>
            </w:r>
            <w:r w:rsidR="00A30052" w:rsidRPr="000024B6">
              <w:rPr>
                <w:b w:val="0"/>
                <w:sz w:val="16"/>
                <w:szCs w:val="16"/>
                <w:lang w:val="en-GB"/>
              </w:rPr>
              <w:t>,</w:t>
            </w:r>
            <w:r w:rsidRPr="000024B6">
              <w:rPr>
                <w:b w:val="0"/>
                <w:sz w:val="16"/>
                <w:szCs w:val="16"/>
                <w:lang w:val="en-GB"/>
              </w:rPr>
              <w:t xml:space="preserve"> which the foreign company holds?</w:t>
            </w:r>
          </w:p>
        </w:tc>
        <w:tc>
          <w:tcPr>
            <w:tcW w:w="3933" w:type="dxa"/>
          </w:tcPr>
          <w:p w14:paraId="15FF45D5" w14:textId="77777777" w:rsidR="00C16B88" w:rsidRPr="000024B6" w:rsidRDefault="00866DE4"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024B6">
              <w:rPr>
                <w:color w:val="auto"/>
                <w:sz w:val="16"/>
                <w:szCs w:val="16"/>
                <w:lang w:val="en-GB"/>
              </w:rPr>
              <w:t>In the case of Spanish Holding companies</w:t>
            </w:r>
            <w:r w:rsidR="00C16B88" w:rsidRPr="000024B6">
              <w:rPr>
                <w:color w:val="auto"/>
                <w:sz w:val="16"/>
                <w:szCs w:val="16"/>
                <w:lang w:val="en-GB"/>
              </w:rPr>
              <w:t xml:space="preserve"> (“ETVE”)</w:t>
            </w:r>
            <w:r w:rsidRPr="000024B6">
              <w:rPr>
                <w:color w:val="auto"/>
                <w:sz w:val="16"/>
                <w:szCs w:val="16"/>
                <w:lang w:val="en-GB"/>
              </w:rPr>
              <w:t>, the only condition refer</w:t>
            </w:r>
            <w:r w:rsidR="00C16B88" w:rsidRPr="000024B6">
              <w:rPr>
                <w:color w:val="auto"/>
                <w:sz w:val="16"/>
                <w:szCs w:val="16"/>
                <w:lang w:val="en-GB"/>
              </w:rPr>
              <w:t>s</w:t>
            </w:r>
            <w:r w:rsidRPr="000024B6">
              <w:rPr>
                <w:color w:val="auto"/>
                <w:sz w:val="16"/>
                <w:szCs w:val="16"/>
                <w:lang w:val="en-GB"/>
              </w:rPr>
              <w:t xml:space="preserve"> to (1) formal application of this regime</w:t>
            </w:r>
            <w:r w:rsidR="00C16B88" w:rsidRPr="000024B6">
              <w:rPr>
                <w:color w:val="auto"/>
                <w:sz w:val="16"/>
                <w:szCs w:val="16"/>
                <w:lang w:val="en-GB"/>
              </w:rPr>
              <w:t xml:space="preserve"> (option for it)</w:t>
            </w:r>
            <w:r w:rsidRPr="000024B6">
              <w:rPr>
                <w:color w:val="auto"/>
                <w:sz w:val="16"/>
                <w:szCs w:val="16"/>
                <w:lang w:val="en-GB"/>
              </w:rPr>
              <w:t xml:space="preserve"> (2) the</w:t>
            </w:r>
            <w:r w:rsidR="00C16B88" w:rsidRPr="000024B6">
              <w:rPr>
                <w:color w:val="auto"/>
                <w:sz w:val="16"/>
                <w:szCs w:val="16"/>
                <w:lang w:val="en-GB"/>
              </w:rPr>
              <w:t xml:space="preserve"> Spanish holding distributing</w:t>
            </w:r>
            <w:r w:rsidRPr="000024B6">
              <w:rPr>
                <w:color w:val="auto"/>
                <w:sz w:val="16"/>
                <w:szCs w:val="16"/>
                <w:lang w:val="en-GB"/>
              </w:rPr>
              <w:t xml:space="preserve"> income that is exempt according to the domestic participation exemption (dividends or capital gains or inc</w:t>
            </w:r>
            <w:r w:rsidR="00C16B88" w:rsidRPr="000024B6">
              <w:rPr>
                <w:color w:val="auto"/>
                <w:sz w:val="16"/>
                <w:szCs w:val="16"/>
                <w:lang w:val="en-GB"/>
              </w:rPr>
              <w:t xml:space="preserve">ome from foreign PEs); (3) the </w:t>
            </w:r>
            <w:r w:rsidRPr="000024B6">
              <w:rPr>
                <w:color w:val="auto"/>
                <w:sz w:val="16"/>
                <w:szCs w:val="16"/>
                <w:lang w:val="en-GB"/>
              </w:rPr>
              <w:t>person receiving the dividends is not resident in a tax haven.</w:t>
            </w:r>
          </w:p>
          <w:p w14:paraId="71E23BB9" w14:textId="7D26B53F" w:rsidR="00866DE4" w:rsidRPr="000024B6" w:rsidRDefault="00866DE4"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024B6">
              <w:rPr>
                <w:color w:val="auto"/>
                <w:sz w:val="16"/>
                <w:szCs w:val="16"/>
                <w:lang w:val="en-GB"/>
              </w:rPr>
              <w:t xml:space="preserve"> </w:t>
            </w:r>
          </w:p>
          <w:p w14:paraId="5F5ADE7D" w14:textId="25DF7079" w:rsidR="0097352D" w:rsidRPr="000024B6" w:rsidRDefault="00560DC4" w:rsidP="00C16B88">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024B6">
              <w:rPr>
                <w:color w:val="auto"/>
                <w:sz w:val="16"/>
                <w:szCs w:val="16"/>
                <w:lang w:val="en-GB"/>
              </w:rPr>
              <w:t>The participation exemption</w:t>
            </w:r>
            <w:r w:rsidR="00866DE4" w:rsidRPr="000024B6">
              <w:rPr>
                <w:color w:val="auto"/>
                <w:sz w:val="16"/>
                <w:szCs w:val="16"/>
                <w:lang w:val="en-GB"/>
              </w:rPr>
              <w:t xml:space="preserve"> (implementation of the Parent-Subsidiary Directive)</w:t>
            </w:r>
            <w:r w:rsidRPr="000024B6">
              <w:rPr>
                <w:color w:val="auto"/>
                <w:sz w:val="16"/>
                <w:szCs w:val="16"/>
                <w:lang w:val="en-GB"/>
              </w:rPr>
              <w:t xml:space="preserve"> only ap</w:t>
            </w:r>
            <w:r w:rsidR="00C16B88" w:rsidRPr="000024B6">
              <w:rPr>
                <w:color w:val="auto"/>
                <w:sz w:val="16"/>
                <w:szCs w:val="16"/>
                <w:lang w:val="en-GB"/>
              </w:rPr>
              <w:t>plies if the foreign parent</w:t>
            </w:r>
            <w:r w:rsidRPr="000024B6">
              <w:rPr>
                <w:color w:val="auto"/>
                <w:sz w:val="16"/>
                <w:szCs w:val="16"/>
                <w:lang w:val="en-GB"/>
              </w:rPr>
              <w:t xml:space="preserve"> company holds at least a 5% direct participation in the capital of the distributing Spanish subsidiary</w:t>
            </w:r>
            <w:r w:rsidR="00866DE4" w:rsidRPr="000024B6">
              <w:rPr>
                <w:color w:val="auto"/>
                <w:sz w:val="16"/>
                <w:szCs w:val="16"/>
                <w:lang w:val="en-GB"/>
              </w:rPr>
              <w:t xml:space="preserve"> or the participation has an acquisition value of, at least</w:t>
            </w:r>
            <w:r w:rsidR="00C16B88" w:rsidRPr="000024B6">
              <w:rPr>
                <w:color w:val="auto"/>
                <w:sz w:val="16"/>
                <w:szCs w:val="16"/>
                <w:lang w:val="en-GB"/>
              </w:rPr>
              <w:t>, euro 20 million. The 1</w:t>
            </w:r>
            <w:r w:rsidR="004976FF">
              <w:rPr>
                <w:color w:val="auto"/>
                <w:sz w:val="16"/>
                <w:szCs w:val="16"/>
                <w:lang w:val="en-GB"/>
              </w:rPr>
              <w:t>-</w:t>
            </w:r>
            <w:r w:rsidR="00C16B88" w:rsidRPr="000024B6">
              <w:rPr>
                <w:color w:val="auto"/>
                <w:sz w:val="16"/>
                <w:szCs w:val="16"/>
                <w:lang w:val="en-GB"/>
              </w:rPr>
              <w:t>year holding period also applies in these cases</w:t>
            </w:r>
            <w:r w:rsidR="00866DE4" w:rsidRPr="000024B6">
              <w:rPr>
                <w:color w:val="auto"/>
                <w:sz w:val="16"/>
                <w:szCs w:val="16"/>
                <w:lang w:val="en-GB"/>
              </w:rPr>
              <w:t xml:space="preserve"> (before or after the distribution of the dividend)</w:t>
            </w:r>
            <w:r w:rsidRPr="000024B6">
              <w:rPr>
                <w:color w:val="auto"/>
                <w:sz w:val="16"/>
                <w:szCs w:val="16"/>
                <w:lang w:val="en-GB"/>
              </w:rPr>
              <w:t>.</w:t>
            </w:r>
            <w:r w:rsidR="0048470A" w:rsidRPr="000024B6">
              <w:rPr>
                <w:color w:val="auto"/>
                <w:sz w:val="16"/>
                <w:szCs w:val="16"/>
                <w:lang w:val="en-GB"/>
              </w:rPr>
              <w:t xml:space="preserve"> The same threshold applies to ZECs in the Canary Islands.</w:t>
            </w:r>
          </w:p>
          <w:p w14:paraId="3C1657A6" w14:textId="77777777" w:rsidR="00C16B88" w:rsidRPr="000024B6" w:rsidRDefault="00C16B88" w:rsidP="00C16B88">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528733BA" w14:textId="402D46E8" w:rsidR="00C16B88" w:rsidRPr="000024B6" w:rsidRDefault="00C16B88" w:rsidP="00C16B88">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024B6">
              <w:rPr>
                <w:color w:val="auto"/>
                <w:sz w:val="16"/>
                <w:szCs w:val="16"/>
                <w:lang w:val="en-GB"/>
              </w:rPr>
              <w:t>In the case of pension funds or UCITS, no threshold applies.</w:t>
            </w:r>
          </w:p>
        </w:tc>
      </w:tr>
      <w:tr w:rsidR="0097352D" w:rsidRPr="000024B6" w14:paraId="3C836061"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DE1112E" w14:textId="77777777" w:rsidR="0097352D" w:rsidRPr="000024B6" w:rsidRDefault="0097352D" w:rsidP="00427661">
            <w:pPr>
              <w:pStyle w:val="ListParagraph"/>
              <w:numPr>
                <w:ilvl w:val="0"/>
                <w:numId w:val="24"/>
              </w:numPr>
              <w:spacing w:line="240" w:lineRule="auto"/>
              <w:jc w:val="left"/>
              <w:rPr>
                <w:b w:val="0"/>
                <w:sz w:val="16"/>
                <w:szCs w:val="16"/>
                <w:lang w:val="en-GB"/>
              </w:rPr>
            </w:pPr>
            <w:r w:rsidRPr="000024B6">
              <w:rPr>
                <w:b w:val="0"/>
                <w:sz w:val="16"/>
                <w:szCs w:val="16"/>
                <w:lang w:val="en-GB"/>
              </w:rPr>
              <w:t xml:space="preserve">Does this apply regardless of the tax residence of the foreign company, e.g. member state, treaty state, tax haven? </w:t>
            </w:r>
          </w:p>
        </w:tc>
        <w:tc>
          <w:tcPr>
            <w:tcW w:w="3933" w:type="dxa"/>
          </w:tcPr>
          <w:p w14:paraId="240616B0" w14:textId="1194B7A3" w:rsidR="00C16B88" w:rsidRPr="000024B6" w:rsidRDefault="00C16B88" w:rsidP="00560DC4">
            <w:pPr>
              <w:shd w:val="clear" w:color="auto" w:fill="FFFFFF"/>
              <w:cnfStyle w:val="000000100000" w:firstRow="0" w:lastRow="0" w:firstColumn="0" w:lastColumn="0" w:oddVBand="0" w:evenVBand="0" w:oddHBand="1" w:evenHBand="0" w:firstRowFirstColumn="0" w:firstRowLastColumn="0" w:lastRowFirstColumn="0" w:lastRowLastColumn="0"/>
              <w:rPr>
                <w:rFonts w:eastAsia="Times New Roman" w:cs="Arial"/>
                <w:color w:val="auto"/>
                <w:sz w:val="16"/>
                <w:szCs w:val="16"/>
                <w:lang w:val="en-GB"/>
              </w:rPr>
            </w:pPr>
            <w:r w:rsidRPr="000024B6">
              <w:rPr>
                <w:rFonts w:eastAsia="Times New Roman" w:cs="Arial"/>
                <w:color w:val="auto"/>
                <w:sz w:val="16"/>
                <w:szCs w:val="16"/>
                <w:lang w:val="en-GB"/>
              </w:rPr>
              <w:t>As mentioned, in the Spanish Holding Company regime (“ETVE”), if dividends are paid to a resident in a tax haven, the withholding tax will be applicable.</w:t>
            </w:r>
            <w:r w:rsidR="00095109" w:rsidRPr="000024B6">
              <w:rPr>
                <w:rFonts w:eastAsia="Times New Roman" w:cs="Arial"/>
                <w:color w:val="auto"/>
                <w:sz w:val="16"/>
                <w:szCs w:val="16"/>
                <w:lang w:val="en-GB"/>
              </w:rPr>
              <w:t xml:space="preserve"> The same applies to partners of venture capital entities (art. 50 CITL).</w:t>
            </w:r>
          </w:p>
          <w:p w14:paraId="0D9B4B50" w14:textId="77777777" w:rsidR="00C16B88" w:rsidRPr="000024B6" w:rsidRDefault="00C16B88" w:rsidP="00560DC4">
            <w:pPr>
              <w:shd w:val="clear" w:color="auto" w:fill="FFFFFF"/>
              <w:cnfStyle w:val="000000100000" w:firstRow="0" w:lastRow="0" w:firstColumn="0" w:lastColumn="0" w:oddVBand="0" w:evenVBand="0" w:oddHBand="1" w:evenHBand="0" w:firstRowFirstColumn="0" w:firstRowLastColumn="0" w:lastRowFirstColumn="0" w:lastRowLastColumn="0"/>
              <w:rPr>
                <w:rFonts w:eastAsia="Times New Roman" w:cs="Arial"/>
                <w:color w:val="auto"/>
                <w:sz w:val="16"/>
                <w:szCs w:val="16"/>
                <w:lang w:val="en-GB"/>
              </w:rPr>
            </w:pPr>
          </w:p>
          <w:p w14:paraId="0752367F" w14:textId="41EFF768" w:rsidR="00560DC4" w:rsidRPr="000024B6" w:rsidRDefault="00560DC4" w:rsidP="00560DC4">
            <w:pPr>
              <w:shd w:val="clear" w:color="auto" w:fill="FFFFFF"/>
              <w:cnfStyle w:val="000000100000" w:firstRow="0" w:lastRow="0" w:firstColumn="0" w:lastColumn="0" w:oddVBand="0" w:evenVBand="0" w:oddHBand="1" w:evenHBand="0" w:firstRowFirstColumn="0" w:firstRowLastColumn="0" w:lastRowFirstColumn="0" w:lastRowLastColumn="0"/>
              <w:rPr>
                <w:rFonts w:eastAsia="Times New Roman" w:cs="Arial"/>
                <w:color w:val="auto"/>
                <w:sz w:val="16"/>
                <w:szCs w:val="16"/>
                <w:lang w:val="en-GB"/>
              </w:rPr>
            </w:pPr>
            <w:r w:rsidRPr="000024B6">
              <w:rPr>
                <w:rFonts w:eastAsia="Times New Roman" w:cs="Arial"/>
                <w:color w:val="auto"/>
                <w:sz w:val="16"/>
                <w:szCs w:val="16"/>
                <w:lang w:val="en-GB"/>
              </w:rPr>
              <w:t xml:space="preserve">The participation exemption </w:t>
            </w:r>
            <w:r w:rsidR="00A55886" w:rsidRPr="000024B6">
              <w:rPr>
                <w:rFonts w:eastAsia="Times New Roman" w:cs="Arial"/>
                <w:color w:val="auto"/>
                <w:sz w:val="16"/>
                <w:szCs w:val="16"/>
                <w:lang w:val="en-GB"/>
              </w:rPr>
              <w:t xml:space="preserve">implementing </w:t>
            </w:r>
            <w:r w:rsidR="00C16B88" w:rsidRPr="000024B6">
              <w:rPr>
                <w:rFonts w:eastAsia="Times New Roman" w:cs="Arial"/>
                <w:color w:val="auto"/>
                <w:sz w:val="16"/>
                <w:szCs w:val="16"/>
                <w:lang w:val="en-GB"/>
              </w:rPr>
              <w:t>the Parent Subsidiary Directive</w:t>
            </w:r>
            <w:r w:rsidR="00A55886" w:rsidRPr="000024B6">
              <w:rPr>
                <w:rFonts w:eastAsia="Times New Roman" w:cs="Arial"/>
                <w:color w:val="auto"/>
                <w:sz w:val="16"/>
                <w:szCs w:val="16"/>
                <w:lang w:val="en-GB"/>
              </w:rPr>
              <w:t xml:space="preserve"> </w:t>
            </w:r>
            <w:r w:rsidRPr="000024B6">
              <w:rPr>
                <w:rFonts w:eastAsia="Times New Roman" w:cs="Arial"/>
                <w:color w:val="auto"/>
                <w:sz w:val="16"/>
                <w:szCs w:val="16"/>
                <w:lang w:val="en-GB"/>
              </w:rPr>
              <w:t>only applies if the foreign shareholder company has one of the corporate forms listed in the Annex to the Parent-Subsidiary Directive, and is subject to normal corporate tax in its country of residence. The partici</w:t>
            </w:r>
            <w:r w:rsidR="00C16B88" w:rsidRPr="000024B6">
              <w:rPr>
                <w:rFonts w:eastAsia="Times New Roman" w:cs="Arial"/>
                <w:color w:val="auto"/>
                <w:sz w:val="16"/>
                <w:szCs w:val="16"/>
                <w:lang w:val="en-GB"/>
              </w:rPr>
              <w:t>pation exemption does not apply</w:t>
            </w:r>
            <w:r w:rsidRPr="000024B6">
              <w:rPr>
                <w:rFonts w:eastAsia="Times New Roman" w:cs="Arial"/>
                <w:color w:val="auto"/>
                <w:sz w:val="16"/>
                <w:szCs w:val="16"/>
                <w:lang w:val="en-GB"/>
              </w:rPr>
              <w:t xml:space="preserve"> where:</w:t>
            </w:r>
          </w:p>
          <w:p w14:paraId="77487BB5" w14:textId="59BAE558" w:rsidR="00A55886" w:rsidRPr="000024B6" w:rsidRDefault="00560DC4" w:rsidP="00AE3F11">
            <w:pPr>
              <w:pStyle w:val="ListParagraph"/>
              <w:numPr>
                <w:ilvl w:val="0"/>
                <w:numId w:val="31"/>
              </w:numPr>
              <w:autoSpaceDE w:val="0"/>
              <w:autoSpaceDN w:val="0"/>
              <w:adjustRightInd w:val="0"/>
              <w:spacing w:line="240" w:lineRule="auto"/>
              <w:cnfStyle w:val="000000100000" w:firstRow="0" w:lastRow="0" w:firstColumn="0" w:lastColumn="0" w:oddVBand="0" w:evenVBand="0" w:oddHBand="1" w:evenHBand="0" w:firstRowFirstColumn="0" w:firstRowLastColumn="0" w:lastRowFirstColumn="0" w:lastRowLastColumn="0"/>
              <w:rPr>
                <w:rFonts w:eastAsiaTheme="minorHAnsi" w:cstheme="minorBidi"/>
                <w:sz w:val="16"/>
                <w:szCs w:val="16"/>
                <w:lang w:val="en-GB" w:eastAsia="en-US"/>
              </w:rPr>
            </w:pPr>
            <w:r w:rsidRPr="000024B6">
              <w:rPr>
                <w:rFonts w:eastAsiaTheme="minorHAnsi" w:cstheme="minorBidi"/>
                <w:sz w:val="16"/>
                <w:szCs w:val="16"/>
                <w:lang w:val="en-GB" w:eastAsia="en-US"/>
              </w:rPr>
              <w:t xml:space="preserve">The parent is resident in any of the listed tax havens (within the European Union this applies only to </w:t>
            </w:r>
            <w:r w:rsidRPr="000024B6">
              <w:rPr>
                <w:rFonts w:eastAsiaTheme="minorHAnsi" w:cstheme="minorBidi"/>
                <w:sz w:val="16"/>
                <w:szCs w:val="16"/>
                <w:lang w:val="en-GB" w:eastAsia="en-US"/>
              </w:rPr>
              <w:lastRenderedPageBreak/>
              <w:t>Gibraltar</w:t>
            </w:r>
            <w:r w:rsidR="00A55886" w:rsidRPr="000024B6">
              <w:rPr>
                <w:rFonts w:eastAsiaTheme="minorHAnsi" w:cstheme="minorBidi"/>
                <w:sz w:val="16"/>
                <w:szCs w:val="16"/>
                <w:lang w:val="en-GB" w:eastAsia="en-US"/>
              </w:rPr>
              <w:t>, within the EEE, to Liechtenstein</w:t>
            </w:r>
            <w:r w:rsidRPr="000024B6">
              <w:rPr>
                <w:rFonts w:eastAsiaTheme="minorHAnsi" w:cstheme="minorBidi"/>
                <w:sz w:val="16"/>
                <w:szCs w:val="16"/>
                <w:lang w:val="en-GB" w:eastAsia="en-US"/>
              </w:rPr>
              <w:t>); or</w:t>
            </w:r>
          </w:p>
          <w:p w14:paraId="2DF31C3C" w14:textId="15353DE1" w:rsidR="0097352D" w:rsidRPr="000024B6" w:rsidRDefault="00A55886" w:rsidP="00AE3F11">
            <w:pPr>
              <w:pStyle w:val="ListParagraph"/>
              <w:numPr>
                <w:ilvl w:val="0"/>
                <w:numId w:val="31"/>
              </w:numPr>
              <w:autoSpaceDE w:val="0"/>
              <w:autoSpaceDN w:val="0"/>
              <w:adjustRightInd w:val="0"/>
              <w:spacing w:line="240" w:lineRule="auto"/>
              <w:cnfStyle w:val="000000100000" w:firstRow="0" w:lastRow="0" w:firstColumn="0" w:lastColumn="0" w:oddVBand="0" w:evenVBand="0" w:oddHBand="1" w:evenHBand="0" w:firstRowFirstColumn="0" w:firstRowLastColumn="0" w:lastRowFirstColumn="0" w:lastRowLastColumn="0"/>
              <w:rPr>
                <w:rFonts w:eastAsiaTheme="minorHAnsi" w:cstheme="minorBidi"/>
                <w:sz w:val="16"/>
                <w:szCs w:val="16"/>
                <w:lang w:val="en-GB" w:eastAsia="en-US"/>
              </w:rPr>
            </w:pPr>
            <w:r w:rsidRPr="000024B6">
              <w:rPr>
                <w:rFonts w:eastAsiaTheme="minorHAnsi" w:cstheme="minorBidi"/>
                <w:sz w:val="16"/>
                <w:szCs w:val="16"/>
                <w:lang w:val="en-GB" w:eastAsia="en-US"/>
              </w:rPr>
              <w:t xml:space="preserve">The majority of voting rights of the parent company are held, directly or indirectly, by a </w:t>
            </w:r>
            <w:r w:rsidR="00560DC4" w:rsidRPr="000024B6">
              <w:rPr>
                <w:rFonts w:eastAsiaTheme="minorHAnsi" w:cstheme="minorBidi"/>
                <w:sz w:val="16"/>
                <w:szCs w:val="16"/>
                <w:lang w:val="en-GB" w:eastAsia="en-US"/>
              </w:rPr>
              <w:t>resident outside the European Union</w:t>
            </w:r>
            <w:r w:rsidRPr="000024B6">
              <w:rPr>
                <w:rFonts w:eastAsiaTheme="minorHAnsi" w:cstheme="minorBidi"/>
                <w:sz w:val="16"/>
                <w:szCs w:val="16"/>
                <w:lang w:val="en-GB" w:eastAsia="en-US"/>
              </w:rPr>
              <w:t xml:space="preserve"> or the EEE (provided there is effective exchange of information with such a country); </w:t>
            </w:r>
            <w:r w:rsidR="005F5DB2" w:rsidRPr="000024B6">
              <w:rPr>
                <w:rFonts w:eastAsiaTheme="minorHAnsi" w:cstheme="minorBidi"/>
                <w:sz w:val="16"/>
                <w:szCs w:val="16"/>
                <w:lang w:val="en-GB" w:eastAsia="en-US"/>
              </w:rPr>
              <w:t>except when the incorporation of the company and its operation are  motivated by sound economic purposes and substantive business reasons.</w:t>
            </w:r>
          </w:p>
          <w:p w14:paraId="628F0043" w14:textId="77777777" w:rsidR="00C16B88" w:rsidRPr="000024B6" w:rsidRDefault="00C16B88" w:rsidP="00C16B88">
            <w:pPr>
              <w:pStyle w:val="ListParagraph"/>
              <w:autoSpaceDE w:val="0"/>
              <w:autoSpaceDN w:val="0"/>
              <w:adjustRightInd w:val="0"/>
              <w:spacing w:line="240" w:lineRule="auto"/>
              <w:ind w:left="0"/>
              <w:jc w:val="left"/>
              <w:cnfStyle w:val="000000100000" w:firstRow="0" w:lastRow="0" w:firstColumn="0" w:lastColumn="0" w:oddVBand="0" w:evenVBand="0" w:oddHBand="1" w:evenHBand="0" w:firstRowFirstColumn="0" w:firstRowLastColumn="0" w:lastRowFirstColumn="0" w:lastRowLastColumn="0"/>
              <w:rPr>
                <w:rFonts w:cs="Arial"/>
                <w:sz w:val="16"/>
                <w:szCs w:val="16"/>
                <w:lang w:val="en-GB"/>
              </w:rPr>
            </w:pPr>
          </w:p>
          <w:p w14:paraId="79D02C9D" w14:textId="08EF73F8" w:rsidR="0048470A" w:rsidRPr="000024B6" w:rsidRDefault="0048470A" w:rsidP="00AE3F11">
            <w:pPr>
              <w:pStyle w:val="ListParagraph"/>
              <w:autoSpaceDE w:val="0"/>
              <w:autoSpaceDN w:val="0"/>
              <w:adjustRightInd w:val="0"/>
              <w:spacing w:line="240" w:lineRule="auto"/>
              <w:ind w:left="0"/>
              <w:cnfStyle w:val="000000100000" w:firstRow="0" w:lastRow="0" w:firstColumn="0" w:lastColumn="0" w:oddVBand="0" w:evenVBand="0" w:oddHBand="1" w:evenHBand="0" w:firstRowFirstColumn="0" w:firstRowLastColumn="0" w:lastRowFirstColumn="0" w:lastRowLastColumn="0"/>
              <w:rPr>
                <w:rFonts w:eastAsia="Times New Roman" w:cs="Arial"/>
                <w:sz w:val="16"/>
                <w:szCs w:val="16"/>
                <w:lang w:val="en-GB"/>
              </w:rPr>
            </w:pPr>
            <w:r w:rsidRPr="000024B6">
              <w:rPr>
                <w:rFonts w:cs="Arial"/>
                <w:sz w:val="16"/>
                <w:szCs w:val="16"/>
                <w:lang w:val="en-GB"/>
              </w:rPr>
              <w:t>Almost the same clause is applicable to ZEC entities in the Canary Islands with the difference that the exemption in this case applies to payments to parent companies located in any country with which there is effective exchange of information.</w:t>
            </w:r>
          </w:p>
          <w:p w14:paraId="654095A8" w14:textId="77777777" w:rsidR="0048470A" w:rsidRPr="000024B6" w:rsidRDefault="0048470A" w:rsidP="00AE3F11">
            <w:pPr>
              <w:pStyle w:val="ListParagraph"/>
              <w:autoSpaceDE w:val="0"/>
              <w:autoSpaceDN w:val="0"/>
              <w:adjustRightInd w:val="0"/>
              <w:spacing w:line="240" w:lineRule="auto"/>
              <w:ind w:left="0"/>
              <w:cnfStyle w:val="000000100000" w:firstRow="0" w:lastRow="0" w:firstColumn="0" w:lastColumn="0" w:oddVBand="0" w:evenVBand="0" w:oddHBand="1" w:evenHBand="0" w:firstRowFirstColumn="0" w:firstRowLastColumn="0" w:lastRowFirstColumn="0" w:lastRowLastColumn="0"/>
              <w:rPr>
                <w:rFonts w:eastAsia="Times New Roman" w:cs="Arial"/>
                <w:sz w:val="16"/>
                <w:szCs w:val="16"/>
                <w:lang w:val="en-GB"/>
              </w:rPr>
            </w:pPr>
          </w:p>
          <w:p w14:paraId="2E5CE329" w14:textId="23C80C37" w:rsidR="00C16B88" w:rsidRPr="000024B6" w:rsidRDefault="00095109" w:rsidP="00AE3F11">
            <w:pPr>
              <w:pStyle w:val="ListParagraph"/>
              <w:autoSpaceDE w:val="0"/>
              <w:autoSpaceDN w:val="0"/>
              <w:adjustRightInd w:val="0"/>
              <w:spacing w:line="240" w:lineRule="auto"/>
              <w:ind w:left="0"/>
              <w:cnfStyle w:val="000000100000" w:firstRow="0" w:lastRow="0" w:firstColumn="0" w:lastColumn="0" w:oddVBand="0" w:evenVBand="0" w:oddHBand="1" w:evenHBand="0" w:firstRowFirstColumn="0" w:firstRowLastColumn="0" w:lastRowFirstColumn="0" w:lastRowLastColumn="0"/>
              <w:rPr>
                <w:rFonts w:eastAsiaTheme="minorHAnsi" w:cstheme="minorBidi"/>
                <w:sz w:val="16"/>
                <w:szCs w:val="16"/>
                <w:lang w:val="en-GB" w:eastAsia="en-US"/>
              </w:rPr>
            </w:pPr>
            <w:r w:rsidRPr="000024B6">
              <w:rPr>
                <w:rFonts w:cs="Arial"/>
                <w:sz w:val="16"/>
                <w:szCs w:val="16"/>
                <w:lang w:val="en-GB"/>
              </w:rPr>
              <w:t>In the case of foreign pension funds and UCITs, the exemption will not apply in the case of those resident in a country of the EEE if there is no exchange of information with the country of residence (in practice this only affects Liechtenstein).</w:t>
            </w:r>
          </w:p>
        </w:tc>
      </w:tr>
      <w:tr w:rsidR="0097352D" w:rsidRPr="000024B6" w14:paraId="66B81E7B"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71543D4" w14:textId="79BA4072" w:rsidR="0097352D" w:rsidRPr="000024B6" w:rsidRDefault="0097352D" w:rsidP="00427661">
            <w:pPr>
              <w:pStyle w:val="ListParagraph"/>
              <w:numPr>
                <w:ilvl w:val="0"/>
                <w:numId w:val="24"/>
              </w:numPr>
              <w:spacing w:line="240" w:lineRule="auto"/>
              <w:jc w:val="left"/>
              <w:rPr>
                <w:b w:val="0"/>
                <w:sz w:val="16"/>
                <w:szCs w:val="16"/>
                <w:lang w:val="en-GB"/>
              </w:rPr>
            </w:pPr>
            <w:r w:rsidRPr="000024B6">
              <w:rPr>
                <w:b w:val="0"/>
                <w:sz w:val="16"/>
                <w:szCs w:val="16"/>
                <w:lang w:val="en-GB"/>
              </w:rPr>
              <w:lastRenderedPageBreak/>
              <w:t>Is the withholding tax exemption subject to a beneficial ownership requirement similar to that of the OECD model tax convention?</w:t>
            </w:r>
          </w:p>
        </w:tc>
        <w:tc>
          <w:tcPr>
            <w:tcW w:w="3933" w:type="dxa"/>
          </w:tcPr>
          <w:p w14:paraId="25D7E6A5" w14:textId="34716610" w:rsidR="0097352D" w:rsidRPr="000024B6" w:rsidRDefault="00A55886"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024B6">
              <w:rPr>
                <w:color w:val="auto"/>
                <w:sz w:val="16"/>
                <w:szCs w:val="16"/>
                <w:lang w:val="en-GB"/>
              </w:rPr>
              <w:t>Not in law, but yes when the exemptions are interpreted.</w:t>
            </w:r>
            <w:r w:rsidR="00F7501F" w:rsidRPr="000024B6">
              <w:rPr>
                <w:color w:val="auto"/>
                <w:sz w:val="16"/>
                <w:szCs w:val="16"/>
                <w:lang w:val="en-GB"/>
              </w:rPr>
              <w:t xml:space="preserve"> When there is 0 rate</w:t>
            </w:r>
            <w:r w:rsidR="00463D05" w:rsidRPr="000024B6">
              <w:rPr>
                <w:color w:val="auto"/>
                <w:sz w:val="16"/>
                <w:szCs w:val="16"/>
                <w:lang w:val="en-GB"/>
              </w:rPr>
              <w:t xml:space="preserve"> in double tax conventions, the dividend article</w:t>
            </w:r>
            <w:r w:rsidR="00F7501F" w:rsidRPr="000024B6">
              <w:rPr>
                <w:color w:val="auto"/>
                <w:sz w:val="16"/>
                <w:szCs w:val="16"/>
                <w:lang w:val="en-GB"/>
              </w:rPr>
              <w:t xml:space="preserve"> usually include</w:t>
            </w:r>
            <w:r w:rsidR="00463D05" w:rsidRPr="000024B6">
              <w:rPr>
                <w:color w:val="auto"/>
                <w:sz w:val="16"/>
                <w:szCs w:val="16"/>
                <w:lang w:val="en-GB"/>
              </w:rPr>
              <w:t>s</w:t>
            </w:r>
            <w:r w:rsidR="00F7501F" w:rsidRPr="000024B6">
              <w:rPr>
                <w:color w:val="auto"/>
                <w:sz w:val="16"/>
                <w:szCs w:val="16"/>
                <w:lang w:val="en-GB"/>
              </w:rPr>
              <w:t xml:space="preserve"> the beneficial ownership requirement.</w:t>
            </w:r>
          </w:p>
        </w:tc>
      </w:tr>
      <w:tr w:rsidR="00560DC4" w:rsidRPr="000024B6" w14:paraId="58E45B95"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0764D05" w14:textId="77777777" w:rsidR="00560DC4" w:rsidRPr="000024B6" w:rsidRDefault="00560DC4" w:rsidP="00560DC4">
            <w:pPr>
              <w:pStyle w:val="ListParagraph"/>
              <w:numPr>
                <w:ilvl w:val="0"/>
                <w:numId w:val="24"/>
              </w:numPr>
              <w:spacing w:line="240" w:lineRule="auto"/>
              <w:jc w:val="left"/>
              <w:rPr>
                <w:b w:val="0"/>
                <w:sz w:val="16"/>
                <w:szCs w:val="16"/>
                <w:lang w:val="en-GB"/>
              </w:rPr>
            </w:pPr>
            <w:r w:rsidRPr="000024B6">
              <w:rPr>
                <w:b w:val="0"/>
                <w:sz w:val="16"/>
                <w:szCs w:val="16"/>
                <w:lang w:val="en-GB"/>
              </w:rPr>
              <w:t>Is the withholding tax exemption subject to any other anti-avoidance requirements, e.g. based on substance of the recipient? If yes, please briefly explain.</w:t>
            </w:r>
          </w:p>
        </w:tc>
        <w:tc>
          <w:tcPr>
            <w:tcW w:w="3933" w:type="dxa"/>
          </w:tcPr>
          <w:p w14:paraId="157587B8" w14:textId="22392DA3" w:rsidR="00560DC4" w:rsidRPr="000024B6" w:rsidRDefault="00560DC4" w:rsidP="00560DC4">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0024B6">
              <w:rPr>
                <w:rFonts w:cs="ArialMT"/>
                <w:color w:val="auto"/>
                <w:sz w:val="16"/>
                <w:szCs w:val="16"/>
                <w:lang w:val="en-GB"/>
              </w:rPr>
              <w:t>See under 6b) above.</w:t>
            </w:r>
            <w:r w:rsidR="00095109" w:rsidRPr="000024B6">
              <w:rPr>
                <w:rFonts w:cs="ArialMT"/>
                <w:color w:val="auto"/>
                <w:sz w:val="16"/>
                <w:szCs w:val="16"/>
                <w:lang w:val="en-GB"/>
              </w:rPr>
              <w:t xml:space="preserve"> The Spanish GAAR could also apply.</w:t>
            </w:r>
          </w:p>
        </w:tc>
      </w:tr>
      <w:tr w:rsidR="00560DC4" w:rsidRPr="000024B6" w14:paraId="1497CDFC"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B9A56BE" w14:textId="77777777" w:rsidR="00560DC4" w:rsidRPr="000024B6" w:rsidRDefault="00560DC4" w:rsidP="00560DC4">
            <w:pPr>
              <w:pStyle w:val="ListNumber"/>
              <w:tabs>
                <w:tab w:val="clear" w:pos="284"/>
              </w:tabs>
              <w:ind w:left="340" w:hanging="340"/>
              <w:jc w:val="left"/>
              <w:rPr>
                <w:b w:val="0"/>
                <w:color w:val="auto"/>
                <w:sz w:val="16"/>
                <w:szCs w:val="16"/>
                <w:lang w:val="en-GB"/>
              </w:rPr>
            </w:pPr>
            <w:r w:rsidRPr="000024B6">
              <w:rPr>
                <w:b w:val="0"/>
                <w:color w:val="auto"/>
                <w:sz w:val="16"/>
                <w:szCs w:val="16"/>
                <w:lang w:val="en-GB"/>
              </w:rPr>
              <w:t>Is any other tax levied upon a distribution of a dividend by a company in your MS?</w:t>
            </w:r>
          </w:p>
        </w:tc>
        <w:tc>
          <w:tcPr>
            <w:tcW w:w="3933" w:type="dxa"/>
          </w:tcPr>
          <w:p w14:paraId="7AFE9B46" w14:textId="5862F8B6" w:rsidR="00560DC4" w:rsidRPr="000024B6" w:rsidRDefault="00F7501F" w:rsidP="00560DC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024B6">
              <w:rPr>
                <w:color w:val="auto"/>
                <w:sz w:val="16"/>
                <w:szCs w:val="16"/>
                <w:lang w:val="en-GB"/>
              </w:rPr>
              <w:t>No.</w:t>
            </w:r>
          </w:p>
        </w:tc>
      </w:tr>
      <w:tr w:rsidR="00560DC4" w:rsidRPr="000024B6" w14:paraId="402CD84E"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1EC5F246" w14:textId="77777777" w:rsidR="00560DC4" w:rsidRPr="000024B6" w:rsidRDefault="00560DC4" w:rsidP="00560DC4">
            <w:pPr>
              <w:pStyle w:val="ListNumber"/>
              <w:tabs>
                <w:tab w:val="clear" w:pos="284"/>
              </w:tabs>
              <w:ind w:left="340" w:hanging="340"/>
              <w:jc w:val="left"/>
              <w:rPr>
                <w:b w:val="0"/>
                <w:color w:val="auto"/>
                <w:sz w:val="16"/>
                <w:szCs w:val="16"/>
                <w:lang w:val="en-GB"/>
              </w:rPr>
            </w:pPr>
            <w:r w:rsidRPr="000024B6">
              <w:rPr>
                <w:b w:val="0"/>
                <w:color w:val="auto"/>
                <w:sz w:val="16"/>
                <w:szCs w:val="16"/>
                <w:lang w:val="en-GB"/>
              </w:rPr>
              <w:t>Are dividend equivalents (typically a buy-back of shares, a capital reduction-payment or a payment of liquidation proceeds) treated in a similar way as dividends and subject to withholding tax when paid to a foreign company? Please refer to question 4 and 5 above.</w:t>
            </w:r>
          </w:p>
        </w:tc>
        <w:tc>
          <w:tcPr>
            <w:tcW w:w="3933" w:type="dxa"/>
          </w:tcPr>
          <w:p w14:paraId="222E5FEC" w14:textId="776FEDF7" w:rsidR="00D05349" w:rsidRPr="000024B6" w:rsidRDefault="00463D05" w:rsidP="00560DC4">
            <w:pPr>
              <w:cnfStyle w:val="000000100000" w:firstRow="0" w:lastRow="0" w:firstColumn="0" w:lastColumn="0" w:oddVBand="0" w:evenVBand="0" w:oddHBand="1" w:evenHBand="0" w:firstRowFirstColumn="0" w:firstRowLastColumn="0" w:lastRowFirstColumn="0" w:lastRowLastColumn="0"/>
              <w:rPr>
                <w:rFonts w:cs="ArialMT"/>
                <w:color w:val="auto"/>
                <w:sz w:val="16"/>
                <w:szCs w:val="16"/>
                <w:lang w:val="en-GB"/>
              </w:rPr>
            </w:pPr>
            <w:r w:rsidRPr="000024B6">
              <w:rPr>
                <w:rFonts w:cs="ArialMT"/>
                <w:color w:val="auto"/>
                <w:sz w:val="16"/>
                <w:szCs w:val="16"/>
                <w:lang w:val="en-GB"/>
              </w:rPr>
              <w:t>T</w:t>
            </w:r>
            <w:r w:rsidR="00D05349" w:rsidRPr="000024B6">
              <w:rPr>
                <w:rFonts w:cs="ArialMT"/>
                <w:color w:val="auto"/>
                <w:sz w:val="16"/>
                <w:szCs w:val="16"/>
                <w:lang w:val="en-GB"/>
              </w:rPr>
              <w:t>hose transactions are characterized as capital gains</w:t>
            </w:r>
            <w:r w:rsidRPr="000024B6">
              <w:rPr>
                <w:rFonts w:cs="ArialMT"/>
                <w:color w:val="auto"/>
                <w:sz w:val="16"/>
                <w:szCs w:val="16"/>
                <w:lang w:val="en-GB"/>
              </w:rPr>
              <w:t xml:space="preserve"> under Spanish law</w:t>
            </w:r>
            <w:r w:rsidR="00D05349" w:rsidRPr="000024B6">
              <w:rPr>
                <w:rFonts w:cs="ArialMT"/>
                <w:color w:val="auto"/>
                <w:sz w:val="16"/>
                <w:szCs w:val="16"/>
                <w:lang w:val="en-GB"/>
              </w:rPr>
              <w:t>. In general, like dividends, capital gains</w:t>
            </w:r>
            <w:r w:rsidRPr="000024B6">
              <w:rPr>
                <w:rFonts w:cs="ArialMT"/>
                <w:color w:val="auto"/>
                <w:sz w:val="16"/>
                <w:szCs w:val="16"/>
                <w:lang w:val="en-GB"/>
              </w:rPr>
              <w:t xml:space="preserve"> derived by </w:t>
            </w:r>
            <w:r w:rsidR="005F5DB2" w:rsidRPr="000024B6">
              <w:rPr>
                <w:rFonts w:cs="ArialMT"/>
                <w:color w:val="auto"/>
                <w:sz w:val="16"/>
                <w:szCs w:val="16"/>
                <w:lang w:val="en-GB"/>
              </w:rPr>
              <w:t>nonresidents</w:t>
            </w:r>
            <w:r w:rsidR="00D05349" w:rsidRPr="000024B6">
              <w:rPr>
                <w:rFonts w:cs="ArialMT"/>
                <w:color w:val="auto"/>
                <w:sz w:val="16"/>
                <w:szCs w:val="16"/>
                <w:lang w:val="en-GB"/>
              </w:rPr>
              <w:t xml:space="preserve"> </w:t>
            </w:r>
            <w:r w:rsidR="005F5DB2" w:rsidRPr="000024B6">
              <w:rPr>
                <w:rFonts w:cs="ArialMT"/>
                <w:color w:val="auto"/>
                <w:sz w:val="16"/>
                <w:szCs w:val="16"/>
                <w:lang w:val="en-GB"/>
              </w:rPr>
              <w:t xml:space="preserve">without permanent establishment in Spain </w:t>
            </w:r>
            <w:r w:rsidR="00D05349" w:rsidRPr="000024B6">
              <w:rPr>
                <w:rFonts w:cs="ArialMT"/>
                <w:color w:val="auto"/>
                <w:sz w:val="16"/>
                <w:szCs w:val="16"/>
                <w:lang w:val="en-GB"/>
              </w:rPr>
              <w:t>are subject to tax in Spain at a rate of 20 per 100 in 2015 and 19 per 100 in 2016 (there is no withholding, however, in most of the cases) (cf. art. 25.1.f) NRITL).</w:t>
            </w:r>
          </w:p>
          <w:p w14:paraId="162BB8C9" w14:textId="77777777" w:rsidR="00D05349" w:rsidRPr="000024B6" w:rsidRDefault="00D05349" w:rsidP="00560DC4">
            <w:pPr>
              <w:cnfStyle w:val="000000100000" w:firstRow="0" w:lastRow="0" w:firstColumn="0" w:lastColumn="0" w:oddVBand="0" w:evenVBand="0" w:oddHBand="1" w:evenHBand="0" w:firstRowFirstColumn="0" w:firstRowLastColumn="0" w:lastRowFirstColumn="0" w:lastRowLastColumn="0"/>
              <w:rPr>
                <w:rFonts w:cs="ArialMT"/>
                <w:color w:val="auto"/>
                <w:sz w:val="16"/>
                <w:szCs w:val="16"/>
                <w:lang w:val="en-GB"/>
              </w:rPr>
            </w:pPr>
          </w:p>
          <w:p w14:paraId="69134004" w14:textId="126E2ECE" w:rsidR="00560DC4" w:rsidRPr="000024B6" w:rsidRDefault="00F7501F" w:rsidP="00560DC4">
            <w:pPr>
              <w:cnfStyle w:val="000000100000" w:firstRow="0" w:lastRow="0" w:firstColumn="0" w:lastColumn="0" w:oddVBand="0" w:evenVBand="0" w:oddHBand="1" w:evenHBand="0" w:firstRowFirstColumn="0" w:firstRowLastColumn="0" w:lastRowFirstColumn="0" w:lastRowLastColumn="0"/>
              <w:rPr>
                <w:rFonts w:cs="ArialMT"/>
                <w:color w:val="auto"/>
                <w:sz w:val="16"/>
                <w:szCs w:val="16"/>
                <w:lang w:val="en-GB"/>
              </w:rPr>
            </w:pPr>
            <w:r w:rsidRPr="000024B6">
              <w:rPr>
                <w:rFonts w:cs="ArialMT"/>
                <w:color w:val="auto"/>
                <w:sz w:val="16"/>
                <w:szCs w:val="16"/>
                <w:lang w:val="en-GB"/>
              </w:rPr>
              <w:t xml:space="preserve">Capital gains obtained by non-resident companies </w:t>
            </w:r>
            <w:r w:rsidR="00136B5F" w:rsidRPr="000024B6">
              <w:rPr>
                <w:rFonts w:cs="ArialMT"/>
                <w:color w:val="auto"/>
                <w:sz w:val="16"/>
                <w:szCs w:val="16"/>
                <w:lang w:val="en-GB"/>
              </w:rPr>
              <w:t xml:space="preserve">without permanent establishment in Spain </w:t>
            </w:r>
            <w:r w:rsidRPr="000024B6">
              <w:rPr>
                <w:rFonts w:cs="ArialMT"/>
                <w:color w:val="auto"/>
                <w:sz w:val="16"/>
                <w:szCs w:val="16"/>
                <w:lang w:val="en-GB"/>
              </w:rPr>
              <w:t>which, in turn, are residents within the EU are exempt if the requirements of the domestic participation exemption are met (5 per 100 participation or acquisition value of the participation of, at least, euro 20 million, one year holding period</w:t>
            </w:r>
            <w:r w:rsidR="00136B5F" w:rsidRPr="000024B6">
              <w:rPr>
                <w:rFonts w:cs="ArialMT"/>
                <w:color w:val="auto"/>
                <w:sz w:val="16"/>
                <w:szCs w:val="16"/>
                <w:lang w:val="en-GB"/>
              </w:rPr>
              <w:t>, and the asset owned by the company cannot consist mainly, directly or indirectly, in properties situated in Spain</w:t>
            </w:r>
            <w:r w:rsidR="00136B5F" w:rsidRPr="000024B6">
              <w:rPr>
                <w:rStyle w:val="FootnoteReference"/>
                <w:rFonts w:cs="ArialMT"/>
                <w:color w:val="auto"/>
                <w:szCs w:val="16"/>
                <w:lang w:val="en-GB"/>
              </w:rPr>
              <w:footnoteReference w:id="2"/>
            </w:r>
            <w:r w:rsidRPr="000024B6">
              <w:rPr>
                <w:rFonts w:cs="ArialMT"/>
                <w:color w:val="auto"/>
                <w:sz w:val="16"/>
                <w:szCs w:val="16"/>
                <w:lang w:val="en-GB"/>
              </w:rPr>
              <w:t>)</w:t>
            </w:r>
            <w:r w:rsidR="009822E5" w:rsidRPr="000024B6">
              <w:rPr>
                <w:rFonts w:cs="ArialMT"/>
                <w:color w:val="auto"/>
                <w:sz w:val="16"/>
                <w:szCs w:val="16"/>
                <w:lang w:val="en-GB"/>
              </w:rPr>
              <w:t xml:space="preserve"> (art. 14.1.c) NRITL)</w:t>
            </w:r>
            <w:r w:rsidR="00463D05" w:rsidRPr="000024B6">
              <w:rPr>
                <w:rFonts w:cs="ArialMT"/>
                <w:color w:val="auto"/>
                <w:sz w:val="16"/>
                <w:szCs w:val="16"/>
                <w:lang w:val="en-GB"/>
              </w:rPr>
              <w:t xml:space="preserve">. In the ZEC </w:t>
            </w:r>
            <w:r w:rsidR="00463D05" w:rsidRPr="000024B6">
              <w:rPr>
                <w:rFonts w:cs="ArialMT"/>
                <w:color w:val="auto"/>
                <w:sz w:val="16"/>
                <w:szCs w:val="16"/>
                <w:lang w:val="en-GB"/>
              </w:rPr>
              <w:lastRenderedPageBreak/>
              <w:t>regime, this exemption is extended to non-residents that are not residents of countries with no effective exchange of information with Spain.</w:t>
            </w:r>
          </w:p>
          <w:p w14:paraId="228BDB28" w14:textId="77777777" w:rsidR="009822E5" w:rsidRPr="000024B6" w:rsidRDefault="009822E5" w:rsidP="00560DC4">
            <w:pPr>
              <w:cnfStyle w:val="000000100000" w:firstRow="0" w:lastRow="0" w:firstColumn="0" w:lastColumn="0" w:oddVBand="0" w:evenVBand="0" w:oddHBand="1" w:evenHBand="0" w:firstRowFirstColumn="0" w:firstRowLastColumn="0" w:lastRowFirstColumn="0" w:lastRowLastColumn="0"/>
              <w:rPr>
                <w:rFonts w:cs="ArialMT"/>
                <w:color w:val="auto"/>
                <w:sz w:val="16"/>
                <w:szCs w:val="16"/>
                <w:lang w:val="en-GB"/>
              </w:rPr>
            </w:pPr>
          </w:p>
          <w:p w14:paraId="11EAA5FA" w14:textId="64CEAA25" w:rsidR="009822E5" w:rsidRPr="000024B6" w:rsidRDefault="009822E5" w:rsidP="00560DC4">
            <w:pPr>
              <w:cnfStyle w:val="000000100000" w:firstRow="0" w:lastRow="0" w:firstColumn="0" w:lastColumn="0" w:oddVBand="0" w:evenVBand="0" w:oddHBand="1" w:evenHBand="0" w:firstRowFirstColumn="0" w:firstRowLastColumn="0" w:lastRowFirstColumn="0" w:lastRowLastColumn="0"/>
              <w:rPr>
                <w:rFonts w:cs="ArialMT"/>
                <w:color w:val="auto"/>
                <w:sz w:val="16"/>
                <w:szCs w:val="16"/>
                <w:lang w:val="en-GB"/>
              </w:rPr>
            </w:pPr>
            <w:r w:rsidRPr="000024B6">
              <w:rPr>
                <w:rFonts w:cs="ArialMT"/>
                <w:color w:val="auto"/>
                <w:sz w:val="16"/>
                <w:szCs w:val="16"/>
                <w:lang w:val="en-GB"/>
              </w:rPr>
              <w:t xml:space="preserve">Capital gains obtained by shareholders of Spanish holding companies (“ETVE”), unless they are residents of a tax haven, are not subject to tax in Spain provided that they correspond with exempt income obtained by the ETVE or with participations that give the Spanish holding the right to apply the participation exemption regime if the reserves of the ETVE or the participations are in companies that are not residents of Spain. If the capital gain is attributable to foreign PEs the Spanish holding may have abroad, the capital gain is not taxable in Spain either (art. 108.2 CITL). </w:t>
            </w:r>
          </w:p>
          <w:p w14:paraId="6762471F" w14:textId="77777777" w:rsidR="009822E5" w:rsidRPr="000024B6" w:rsidRDefault="009822E5" w:rsidP="00560DC4">
            <w:pPr>
              <w:cnfStyle w:val="000000100000" w:firstRow="0" w:lastRow="0" w:firstColumn="0" w:lastColumn="0" w:oddVBand="0" w:evenVBand="0" w:oddHBand="1" w:evenHBand="0" w:firstRowFirstColumn="0" w:firstRowLastColumn="0" w:lastRowFirstColumn="0" w:lastRowLastColumn="0"/>
              <w:rPr>
                <w:rFonts w:cs="ArialMT"/>
                <w:color w:val="auto"/>
                <w:sz w:val="16"/>
                <w:szCs w:val="16"/>
                <w:lang w:val="en-GB"/>
              </w:rPr>
            </w:pPr>
          </w:p>
          <w:p w14:paraId="404F6FDD" w14:textId="07EAABBA" w:rsidR="009822E5" w:rsidRPr="000024B6" w:rsidRDefault="009822E5" w:rsidP="00560DC4">
            <w:pPr>
              <w:cnfStyle w:val="000000100000" w:firstRow="0" w:lastRow="0" w:firstColumn="0" w:lastColumn="0" w:oddVBand="0" w:evenVBand="0" w:oddHBand="1" w:evenHBand="0" w:firstRowFirstColumn="0" w:firstRowLastColumn="0" w:lastRowFirstColumn="0" w:lastRowLastColumn="0"/>
              <w:rPr>
                <w:rFonts w:cs="ArialMT"/>
                <w:color w:val="auto"/>
                <w:sz w:val="16"/>
                <w:szCs w:val="16"/>
                <w:lang w:val="en-GB"/>
              </w:rPr>
            </w:pPr>
            <w:r w:rsidRPr="000024B6">
              <w:rPr>
                <w:rFonts w:cs="ArialMT"/>
                <w:color w:val="auto"/>
                <w:sz w:val="16"/>
                <w:szCs w:val="16"/>
                <w:lang w:val="en-GB"/>
              </w:rPr>
              <w:t xml:space="preserve">Alienation of shares in venture capital entities by non-residents is not subject to tax </w:t>
            </w:r>
            <w:r w:rsidR="00463D05" w:rsidRPr="000024B6">
              <w:rPr>
                <w:rFonts w:cs="ArialMT"/>
                <w:color w:val="auto"/>
                <w:sz w:val="16"/>
                <w:szCs w:val="16"/>
                <w:lang w:val="en-GB"/>
              </w:rPr>
              <w:t>in Spain</w:t>
            </w:r>
            <w:r w:rsidRPr="000024B6">
              <w:rPr>
                <w:rFonts w:cs="ArialMT"/>
                <w:color w:val="auto"/>
                <w:sz w:val="16"/>
                <w:szCs w:val="16"/>
                <w:lang w:val="en-GB"/>
              </w:rPr>
              <w:t xml:space="preserve"> unless </w:t>
            </w:r>
            <w:r w:rsidR="00D05349" w:rsidRPr="000024B6">
              <w:rPr>
                <w:rFonts w:cs="ArialMT"/>
                <w:color w:val="auto"/>
                <w:sz w:val="16"/>
                <w:szCs w:val="16"/>
                <w:lang w:val="en-GB"/>
              </w:rPr>
              <w:t>obtained by a resident of a tax haven or the purchaser is resident of a tax haven</w:t>
            </w:r>
            <w:r w:rsidR="00955C5E" w:rsidRPr="000024B6">
              <w:rPr>
                <w:rFonts w:cs="ArialMT"/>
                <w:color w:val="auto"/>
                <w:sz w:val="16"/>
                <w:szCs w:val="16"/>
                <w:lang w:val="en-GB"/>
              </w:rPr>
              <w:t xml:space="preserve"> (art. 50.4. and 5 CITL)</w:t>
            </w:r>
            <w:r w:rsidR="00D05349" w:rsidRPr="000024B6">
              <w:rPr>
                <w:rFonts w:cs="ArialMT"/>
                <w:color w:val="auto"/>
                <w:sz w:val="16"/>
                <w:szCs w:val="16"/>
                <w:lang w:val="en-GB"/>
              </w:rPr>
              <w:t>.</w:t>
            </w:r>
          </w:p>
          <w:p w14:paraId="6067AF6E" w14:textId="77777777" w:rsidR="009822E5" w:rsidRPr="000024B6" w:rsidRDefault="009822E5" w:rsidP="00560DC4">
            <w:pPr>
              <w:cnfStyle w:val="000000100000" w:firstRow="0" w:lastRow="0" w:firstColumn="0" w:lastColumn="0" w:oddVBand="0" w:evenVBand="0" w:oddHBand="1" w:evenHBand="0" w:firstRowFirstColumn="0" w:firstRowLastColumn="0" w:lastRowFirstColumn="0" w:lastRowLastColumn="0"/>
              <w:rPr>
                <w:rFonts w:cs="ArialMT"/>
                <w:color w:val="auto"/>
                <w:sz w:val="16"/>
                <w:szCs w:val="16"/>
                <w:lang w:val="en-GB"/>
              </w:rPr>
            </w:pPr>
          </w:p>
          <w:p w14:paraId="04C1F17F" w14:textId="77777777" w:rsidR="009822E5" w:rsidRPr="000024B6" w:rsidRDefault="009822E5" w:rsidP="00560DC4">
            <w:pPr>
              <w:cnfStyle w:val="000000100000" w:firstRow="0" w:lastRow="0" w:firstColumn="0" w:lastColumn="0" w:oddVBand="0" w:evenVBand="0" w:oddHBand="1" w:evenHBand="0" w:firstRowFirstColumn="0" w:firstRowLastColumn="0" w:lastRowFirstColumn="0" w:lastRowLastColumn="0"/>
              <w:rPr>
                <w:rFonts w:cs="ArialMT"/>
                <w:color w:val="auto"/>
                <w:sz w:val="16"/>
                <w:szCs w:val="16"/>
                <w:lang w:val="en-GB"/>
              </w:rPr>
            </w:pPr>
          </w:p>
          <w:p w14:paraId="5934FD48" w14:textId="77777777" w:rsidR="009822E5" w:rsidRPr="000024B6" w:rsidRDefault="009822E5" w:rsidP="00560DC4">
            <w:pPr>
              <w:cnfStyle w:val="000000100000" w:firstRow="0" w:lastRow="0" w:firstColumn="0" w:lastColumn="0" w:oddVBand="0" w:evenVBand="0" w:oddHBand="1" w:evenHBand="0" w:firstRowFirstColumn="0" w:firstRowLastColumn="0" w:lastRowFirstColumn="0" w:lastRowLastColumn="0"/>
              <w:rPr>
                <w:rFonts w:cs="ArialMT"/>
                <w:color w:val="auto"/>
                <w:sz w:val="16"/>
                <w:szCs w:val="16"/>
                <w:lang w:val="en-GB"/>
              </w:rPr>
            </w:pPr>
          </w:p>
          <w:p w14:paraId="2AEC23F9" w14:textId="023DA4DF" w:rsidR="009822E5" w:rsidRPr="000024B6" w:rsidRDefault="009822E5" w:rsidP="00560DC4">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0024B6">
              <w:rPr>
                <w:rFonts w:cs="ArialMT"/>
                <w:color w:val="auto"/>
                <w:sz w:val="16"/>
                <w:szCs w:val="16"/>
                <w:lang w:val="en-GB"/>
              </w:rPr>
              <w:t xml:space="preserve"> </w:t>
            </w:r>
          </w:p>
        </w:tc>
      </w:tr>
      <w:tr w:rsidR="00560DC4" w:rsidRPr="000024B6" w14:paraId="3E18EAAB"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137301CE" w14:textId="265CB8E2" w:rsidR="00560DC4" w:rsidRPr="000024B6" w:rsidRDefault="00560DC4" w:rsidP="00560DC4">
            <w:pPr>
              <w:rPr>
                <w:lang w:val="en-GB"/>
              </w:rPr>
            </w:pPr>
            <w:r w:rsidRPr="000024B6">
              <w:rPr>
                <w:i/>
                <w:sz w:val="16"/>
                <w:szCs w:val="16"/>
                <w:lang w:val="en-GB"/>
              </w:rPr>
              <w:lastRenderedPageBreak/>
              <w:t>Interest income</w:t>
            </w:r>
          </w:p>
        </w:tc>
      </w:tr>
      <w:tr w:rsidR="00560DC4" w:rsidRPr="000024B6" w14:paraId="3A14FB98"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CEF69C0" w14:textId="77777777" w:rsidR="00560DC4" w:rsidRPr="000024B6" w:rsidRDefault="00560DC4" w:rsidP="00560DC4">
            <w:pPr>
              <w:pStyle w:val="ListNumber"/>
              <w:tabs>
                <w:tab w:val="clear" w:pos="284"/>
              </w:tabs>
              <w:ind w:left="340" w:hanging="340"/>
              <w:jc w:val="left"/>
              <w:rPr>
                <w:b w:val="0"/>
                <w:color w:val="auto"/>
                <w:sz w:val="16"/>
                <w:szCs w:val="16"/>
                <w:lang w:val="en-GB"/>
              </w:rPr>
            </w:pPr>
            <w:r w:rsidRPr="000024B6">
              <w:rPr>
                <w:b w:val="0"/>
                <w:color w:val="auto"/>
                <w:sz w:val="16"/>
                <w:szCs w:val="16"/>
                <w:lang w:val="en-GB"/>
              </w:rPr>
              <w:t>Is interest income from a loan granted by a company in your MS to a foreign group member company taxable?</w:t>
            </w:r>
          </w:p>
        </w:tc>
        <w:tc>
          <w:tcPr>
            <w:tcW w:w="3933" w:type="dxa"/>
          </w:tcPr>
          <w:p w14:paraId="67B8DD77" w14:textId="38CABF00" w:rsidR="00560DC4" w:rsidRPr="000024B6" w:rsidRDefault="00F7501F" w:rsidP="00560DC4">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0024B6">
              <w:rPr>
                <w:color w:val="auto"/>
                <w:sz w:val="16"/>
                <w:szCs w:val="16"/>
                <w:lang w:val="en-GB"/>
              </w:rPr>
              <w:t xml:space="preserve">Yes. </w:t>
            </w:r>
          </w:p>
        </w:tc>
      </w:tr>
      <w:tr w:rsidR="00560DC4" w:rsidRPr="000024B6" w14:paraId="443CDD7B"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5204B622" w14:textId="77777777" w:rsidR="00560DC4" w:rsidRPr="000024B6" w:rsidRDefault="00560DC4" w:rsidP="00560DC4">
            <w:pPr>
              <w:pStyle w:val="ListNumber"/>
              <w:tabs>
                <w:tab w:val="clear" w:pos="284"/>
              </w:tabs>
              <w:ind w:left="340" w:hanging="340"/>
              <w:jc w:val="left"/>
              <w:rPr>
                <w:b w:val="0"/>
                <w:color w:val="auto"/>
                <w:sz w:val="16"/>
                <w:szCs w:val="16"/>
                <w:lang w:val="en-GB"/>
              </w:rPr>
            </w:pPr>
            <w:r w:rsidRPr="000024B6">
              <w:rPr>
                <w:b w:val="0"/>
                <w:color w:val="auto"/>
                <w:sz w:val="16"/>
                <w:szCs w:val="16"/>
                <w:lang w:val="en-GB"/>
              </w:rPr>
              <w:t>If such a loan is granted free of interest (i.e. on non-arm’s length-conditions), would the creditor company resident in your MS have to include any deemed interest income in its taxable income? When responding, please consider Model ATP-Structure no. 4 and assume that FinanceCo B is tax resident in your MS.</w:t>
            </w:r>
          </w:p>
        </w:tc>
        <w:tc>
          <w:tcPr>
            <w:tcW w:w="3933" w:type="dxa"/>
          </w:tcPr>
          <w:p w14:paraId="19CC0DDF" w14:textId="550E23E3" w:rsidR="00560DC4" w:rsidRPr="000024B6" w:rsidRDefault="00F7501F" w:rsidP="00560DC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024B6">
              <w:rPr>
                <w:color w:val="auto"/>
                <w:sz w:val="16"/>
                <w:szCs w:val="16"/>
                <w:lang w:val="en-GB"/>
              </w:rPr>
              <w:t>Yes.</w:t>
            </w:r>
          </w:p>
        </w:tc>
      </w:tr>
      <w:tr w:rsidR="00560DC4" w:rsidRPr="000024B6" w14:paraId="33972957"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6E099DBC" w14:textId="77777777" w:rsidR="00560DC4" w:rsidRPr="000024B6" w:rsidRDefault="00560DC4" w:rsidP="00560DC4">
            <w:pPr>
              <w:pStyle w:val="ListNumber"/>
              <w:tabs>
                <w:tab w:val="clear" w:pos="284"/>
              </w:tabs>
              <w:ind w:left="340" w:hanging="340"/>
              <w:jc w:val="left"/>
              <w:rPr>
                <w:b w:val="0"/>
                <w:color w:val="auto"/>
                <w:sz w:val="16"/>
                <w:szCs w:val="16"/>
                <w:lang w:val="en-GB"/>
              </w:rPr>
            </w:pPr>
            <w:r w:rsidRPr="000024B6">
              <w:rPr>
                <w:b w:val="0"/>
                <w:color w:val="auto"/>
                <w:sz w:val="16"/>
                <w:szCs w:val="16"/>
                <w:lang w:val="en-GB"/>
              </w:rPr>
              <w:t>Is it possible that an interest bearing financial instrument (hybrid loan) granted by a company resident in your MS to a foreign group member company could be qualified as an equity investment in your MS with the result that the return on the investment (treated as deductible interest in the state of the debtor company) is considered a tax exempt dividend or similar? When responding, please consider Model ATP-Structure no. 2 and assume that B Holdco is tax resident in your MS (regardless of the non-MS assumption in the description of the Model).</w:t>
            </w:r>
          </w:p>
        </w:tc>
        <w:tc>
          <w:tcPr>
            <w:tcW w:w="3933" w:type="dxa"/>
          </w:tcPr>
          <w:p w14:paraId="01F51E47" w14:textId="15A3C6C8" w:rsidR="00560DC4" w:rsidRPr="000024B6" w:rsidRDefault="008346BD" w:rsidP="00560DC4">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0024B6">
              <w:rPr>
                <w:color w:val="auto"/>
                <w:sz w:val="16"/>
                <w:szCs w:val="16"/>
                <w:lang w:val="en-GB"/>
              </w:rPr>
              <w:t>If the payment is regarded as ‘dividend or distribution of profits’ according to Spanish tax law, it will only be exempt if it is not deductible for the payer. See answer 4.c. above.</w:t>
            </w:r>
          </w:p>
        </w:tc>
      </w:tr>
      <w:tr w:rsidR="00560DC4" w:rsidRPr="000024B6" w14:paraId="5205784F"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919B424" w14:textId="77777777" w:rsidR="00560DC4" w:rsidRPr="000024B6" w:rsidRDefault="00560DC4" w:rsidP="00560DC4">
            <w:pPr>
              <w:pStyle w:val="ListNumber"/>
              <w:tabs>
                <w:tab w:val="clear" w:pos="284"/>
              </w:tabs>
              <w:ind w:left="340" w:hanging="340"/>
              <w:jc w:val="left"/>
              <w:rPr>
                <w:b w:val="0"/>
                <w:color w:val="auto"/>
                <w:sz w:val="16"/>
                <w:szCs w:val="16"/>
                <w:lang w:val="en-GB"/>
              </w:rPr>
            </w:pPr>
            <w:r w:rsidRPr="000024B6">
              <w:rPr>
                <w:b w:val="0"/>
                <w:color w:val="auto"/>
                <w:sz w:val="16"/>
                <w:szCs w:val="16"/>
                <w:lang w:val="en-GB"/>
              </w:rPr>
              <w:t>If yes to 11,</w:t>
            </w:r>
          </w:p>
        </w:tc>
        <w:tc>
          <w:tcPr>
            <w:tcW w:w="3933" w:type="dxa"/>
          </w:tcPr>
          <w:p w14:paraId="7A20A922" w14:textId="77777777" w:rsidR="00560DC4" w:rsidRPr="000024B6" w:rsidRDefault="00560DC4" w:rsidP="00560DC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560DC4" w:rsidRPr="000024B6" w14:paraId="65D21B12"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36E54B63" w14:textId="77777777" w:rsidR="00560DC4" w:rsidRPr="000024B6" w:rsidRDefault="00560DC4" w:rsidP="00560DC4">
            <w:pPr>
              <w:pStyle w:val="ListNumber"/>
              <w:numPr>
                <w:ilvl w:val="0"/>
                <w:numId w:val="23"/>
              </w:numPr>
              <w:ind w:left="680"/>
              <w:jc w:val="left"/>
              <w:rPr>
                <w:b w:val="0"/>
                <w:color w:val="auto"/>
                <w:sz w:val="16"/>
                <w:szCs w:val="16"/>
                <w:lang w:val="en-GB"/>
              </w:rPr>
            </w:pPr>
            <w:r w:rsidRPr="000024B6">
              <w:rPr>
                <w:b w:val="0"/>
                <w:color w:val="auto"/>
                <w:sz w:val="16"/>
                <w:szCs w:val="16"/>
                <w:lang w:val="en-GB"/>
              </w:rPr>
              <w:t>Please briefly explain which requirements should be fulfilled.</w:t>
            </w:r>
          </w:p>
        </w:tc>
        <w:tc>
          <w:tcPr>
            <w:tcW w:w="3933" w:type="dxa"/>
          </w:tcPr>
          <w:p w14:paraId="1589E2E5" w14:textId="68AF75F3" w:rsidR="00560DC4" w:rsidRPr="000024B6" w:rsidRDefault="00955C5E" w:rsidP="00560DC4">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0024B6">
              <w:rPr>
                <w:color w:val="auto"/>
                <w:sz w:val="16"/>
                <w:szCs w:val="16"/>
                <w:lang w:val="en-GB"/>
              </w:rPr>
              <w:t>N/A</w:t>
            </w:r>
          </w:p>
        </w:tc>
      </w:tr>
      <w:tr w:rsidR="00560DC4" w:rsidRPr="000024B6" w14:paraId="27DF6336"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8655E00" w14:textId="77777777" w:rsidR="00560DC4" w:rsidRPr="000024B6" w:rsidRDefault="00560DC4" w:rsidP="00560DC4">
            <w:pPr>
              <w:pStyle w:val="ListNumber"/>
              <w:numPr>
                <w:ilvl w:val="0"/>
                <w:numId w:val="23"/>
              </w:numPr>
              <w:ind w:left="680"/>
              <w:jc w:val="left"/>
              <w:rPr>
                <w:b w:val="0"/>
                <w:color w:val="auto"/>
                <w:sz w:val="16"/>
                <w:szCs w:val="16"/>
                <w:lang w:val="en-GB"/>
              </w:rPr>
            </w:pPr>
            <w:r w:rsidRPr="000024B6">
              <w:rPr>
                <w:b w:val="0"/>
                <w:color w:val="auto"/>
                <w:sz w:val="16"/>
                <w:szCs w:val="16"/>
                <w:lang w:val="en-GB"/>
              </w:rPr>
              <w:t xml:space="preserve">How will the amendment of Article 4 of the EU Parent/Subsidiary Directive affect your answer? </w:t>
            </w:r>
          </w:p>
        </w:tc>
        <w:tc>
          <w:tcPr>
            <w:tcW w:w="3933" w:type="dxa"/>
          </w:tcPr>
          <w:p w14:paraId="73D40562" w14:textId="2E4CCFAF" w:rsidR="00560DC4" w:rsidRPr="000024B6" w:rsidRDefault="00955C5E" w:rsidP="00560DC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024B6">
              <w:rPr>
                <w:color w:val="auto"/>
                <w:sz w:val="16"/>
                <w:szCs w:val="16"/>
                <w:lang w:val="en-GB"/>
              </w:rPr>
              <w:t>N/A</w:t>
            </w:r>
          </w:p>
        </w:tc>
      </w:tr>
      <w:tr w:rsidR="00560DC4" w:rsidRPr="000024B6" w14:paraId="1F7561CE"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3FEDC398" w14:textId="77777777" w:rsidR="00560DC4" w:rsidRPr="000024B6" w:rsidRDefault="00560DC4" w:rsidP="00560DC4">
            <w:pPr>
              <w:rPr>
                <w:lang w:val="en-GB"/>
              </w:rPr>
            </w:pPr>
            <w:r w:rsidRPr="000024B6">
              <w:rPr>
                <w:i/>
                <w:sz w:val="16"/>
                <w:szCs w:val="16"/>
                <w:lang w:val="en-GB"/>
              </w:rPr>
              <w:t>Interest costs</w:t>
            </w:r>
          </w:p>
        </w:tc>
      </w:tr>
      <w:tr w:rsidR="00560DC4" w:rsidRPr="000024B6" w14:paraId="0E183FAD"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7535EF87" w14:textId="77777777" w:rsidR="00560DC4" w:rsidRPr="000024B6" w:rsidRDefault="00560DC4" w:rsidP="00560DC4">
            <w:pPr>
              <w:pStyle w:val="ListNumber"/>
              <w:tabs>
                <w:tab w:val="clear" w:pos="284"/>
              </w:tabs>
              <w:ind w:left="340" w:hanging="340"/>
              <w:jc w:val="left"/>
              <w:rPr>
                <w:b w:val="0"/>
                <w:color w:val="auto"/>
                <w:sz w:val="16"/>
                <w:szCs w:val="16"/>
                <w:lang w:val="en-GB"/>
              </w:rPr>
            </w:pPr>
            <w:r w:rsidRPr="000024B6">
              <w:rPr>
                <w:b w:val="0"/>
                <w:color w:val="auto"/>
                <w:sz w:val="16"/>
                <w:szCs w:val="16"/>
                <w:lang w:val="en-GB"/>
              </w:rPr>
              <w:t>Are inter-group interest payments on a loan granted by a foreign group member company tax deductible to a resident in your MS?</w:t>
            </w:r>
          </w:p>
        </w:tc>
        <w:tc>
          <w:tcPr>
            <w:tcW w:w="3933" w:type="dxa"/>
          </w:tcPr>
          <w:p w14:paraId="31330A20" w14:textId="014F80AE" w:rsidR="00560DC4" w:rsidRPr="000024B6" w:rsidRDefault="00560DC4" w:rsidP="00560DC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024B6">
              <w:rPr>
                <w:color w:val="auto"/>
                <w:sz w:val="16"/>
                <w:szCs w:val="16"/>
                <w:lang w:val="en-GB"/>
              </w:rPr>
              <w:t>Yes</w:t>
            </w:r>
            <w:r w:rsidR="00290AD3" w:rsidRPr="000024B6">
              <w:rPr>
                <w:color w:val="auto"/>
                <w:sz w:val="16"/>
                <w:szCs w:val="16"/>
                <w:lang w:val="en-GB"/>
              </w:rPr>
              <w:t>, with the limits explained below (cf. art. 15 and 16 CITL)</w:t>
            </w:r>
            <w:r w:rsidRPr="000024B6">
              <w:rPr>
                <w:color w:val="auto"/>
                <w:sz w:val="16"/>
                <w:szCs w:val="16"/>
                <w:lang w:val="en-GB"/>
              </w:rPr>
              <w:t>.</w:t>
            </w:r>
          </w:p>
        </w:tc>
      </w:tr>
      <w:tr w:rsidR="00560DC4" w:rsidRPr="000024B6" w14:paraId="389003D6"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34F7F5A" w14:textId="77777777" w:rsidR="00560DC4" w:rsidRPr="000024B6" w:rsidRDefault="00560DC4" w:rsidP="00560DC4">
            <w:pPr>
              <w:pStyle w:val="ListNumber"/>
              <w:tabs>
                <w:tab w:val="clear" w:pos="284"/>
              </w:tabs>
              <w:ind w:left="340" w:hanging="340"/>
              <w:jc w:val="left"/>
              <w:rPr>
                <w:b w:val="0"/>
                <w:color w:val="auto"/>
                <w:sz w:val="16"/>
                <w:szCs w:val="16"/>
                <w:lang w:val="en-GB"/>
              </w:rPr>
            </w:pPr>
            <w:r w:rsidRPr="000024B6">
              <w:rPr>
                <w:b w:val="0"/>
                <w:color w:val="auto"/>
                <w:sz w:val="16"/>
                <w:szCs w:val="16"/>
                <w:lang w:val="en-GB"/>
              </w:rPr>
              <w:t>If yes to 13,</w:t>
            </w:r>
          </w:p>
        </w:tc>
        <w:tc>
          <w:tcPr>
            <w:tcW w:w="3933" w:type="dxa"/>
          </w:tcPr>
          <w:p w14:paraId="2BD57FAE" w14:textId="77777777" w:rsidR="00560DC4" w:rsidRPr="000024B6" w:rsidRDefault="00560DC4" w:rsidP="00560DC4">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560DC4" w:rsidRPr="000024B6" w14:paraId="3AA7A2CE"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07F0097A" w14:textId="77777777" w:rsidR="00560DC4" w:rsidRPr="000024B6" w:rsidRDefault="00560DC4" w:rsidP="00560DC4">
            <w:pPr>
              <w:pStyle w:val="ListNumber"/>
              <w:numPr>
                <w:ilvl w:val="0"/>
                <w:numId w:val="25"/>
              </w:numPr>
              <w:ind w:left="709"/>
              <w:jc w:val="left"/>
              <w:rPr>
                <w:b w:val="0"/>
                <w:color w:val="auto"/>
                <w:sz w:val="16"/>
                <w:szCs w:val="16"/>
                <w:lang w:val="en-GB"/>
              </w:rPr>
            </w:pPr>
            <w:r w:rsidRPr="000024B6">
              <w:rPr>
                <w:b w:val="0"/>
                <w:color w:val="auto"/>
                <w:sz w:val="16"/>
                <w:szCs w:val="16"/>
                <w:lang w:val="en-GB"/>
              </w:rPr>
              <w:lastRenderedPageBreak/>
              <w:t>Does the tax deductibility depend on how the interest income is qualified for tax purposes in the creditor’s state? If yes, please briefly explain.</w:t>
            </w:r>
          </w:p>
        </w:tc>
        <w:tc>
          <w:tcPr>
            <w:tcW w:w="3933" w:type="dxa"/>
          </w:tcPr>
          <w:p w14:paraId="1EA853E8" w14:textId="017C8510" w:rsidR="00560DC4" w:rsidRPr="000024B6" w:rsidRDefault="00290AD3" w:rsidP="00560DC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024B6">
              <w:rPr>
                <w:color w:val="auto"/>
                <w:sz w:val="16"/>
                <w:szCs w:val="16"/>
                <w:lang w:val="en-GB"/>
              </w:rPr>
              <w:t xml:space="preserve">Expenses corresponding to transactions carried out with associated companies that, as a consequence of a different characterization of the income when received by the payee, are not taxed or taxed at a </w:t>
            </w:r>
            <w:r w:rsidR="00643AA1" w:rsidRPr="000024B6">
              <w:rPr>
                <w:color w:val="auto"/>
                <w:sz w:val="16"/>
                <w:szCs w:val="16"/>
                <w:lang w:val="en-GB"/>
              </w:rPr>
              <w:t xml:space="preserve">nominal </w:t>
            </w:r>
            <w:r w:rsidRPr="000024B6">
              <w:rPr>
                <w:color w:val="auto"/>
                <w:sz w:val="16"/>
                <w:szCs w:val="16"/>
                <w:lang w:val="en-GB"/>
              </w:rPr>
              <w:t>rate lower than 10 per 100 are not deductible (cif. Art. 15.j) CITL). This rule also applies to interest.</w:t>
            </w:r>
          </w:p>
        </w:tc>
      </w:tr>
      <w:tr w:rsidR="00560DC4" w:rsidRPr="000024B6" w14:paraId="1379D057"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C1D832A" w14:textId="77777777" w:rsidR="00560DC4" w:rsidRPr="000024B6" w:rsidRDefault="00560DC4" w:rsidP="00560DC4">
            <w:pPr>
              <w:pStyle w:val="ListNumber"/>
              <w:numPr>
                <w:ilvl w:val="0"/>
                <w:numId w:val="25"/>
              </w:numPr>
              <w:ind w:left="709"/>
              <w:jc w:val="left"/>
              <w:rPr>
                <w:b w:val="0"/>
                <w:color w:val="auto"/>
                <w:sz w:val="16"/>
                <w:szCs w:val="16"/>
                <w:lang w:val="en-GB"/>
              </w:rPr>
            </w:pPr>
            <w:r w:rsidRPr="000024B6">
              <w:rPr>
                <w:b w:val="0"/>
                <w:color w:val="auto"/>
                <w:sz w:val="16"/>
                <w:szCs w:val="16"/>
                <w:lang w:val="en-GB"/>
              </w:rPr>
              <w:t>In particular, would your MS still allow a tax deduction if the creditor state treats the corresponding interest income as a non-taxable dividend or similar, i.e. if the loan is a hybrid loan? When responding, please consider Model ATP-Structure no. 2 and assume that C Holdco is tax resident in your MS.</w:t>
            </w:r>
          </w:p>
        </w:tc>
        <w:tc>
          <w:tcPr>
            <w:tcW w:w="3933" w:type="dxa"/>
          </w:tcPr>
          <w:p w14:paraId="233DC34B" w14:textId="74FA2DA2" w:rsidR="00560DC4" w:rsidRPr="000024B6" w:rsidRDefault="00955C5E" w:rsidP="00560DC4">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0024B6">
              <w:rPr>
                <w:color w:val="auto"/>
                <w:sz w:val="16"/>
                <w:szCs w:val="16"/>
                <w:lang w:val="en-GB"/>
              </w:rPr>
              <w:t xml:space="preserve">See answer to </w:t>
            </w:r>
            <w:r w:rsidR="002D376C" w:rsidRPr="000024B6">
              <w:rPr>
                <w:color w:val="auto"/>
                <w:sz w:val="16"/>
                <w:szCs w:val="16"/>
                <w:lang w:val="en-GB"/>
              </w:rPr>
              <w:t xml:space="preserve">question </w:t>
            </w:r>
            <w:r w:rsidRPr="000024B6">
              <w:rPr>
                <w:color w:val="auto"/>
                <w:sz w:val="16"/>
                <w:szCs w:val="16"/>
                <w:lang w:val="en-GB"/>
              </w:rPr>
              <w:t>14.a</w:t>
            </w:r>
            <w:r w:rsidR="00290AD3" w:rsidRPr="000024B6">
              <w:rPr>
                <w:color w:val="auto"/>
                <w:sz w:val="16"/>
                <w:szCs w:val="16"/>
                <w:lang w:val="en-GB"/>
              </w:rPr>
              <w:t>).</w:t>
            </w:r>
            <w:r w:rsidRPr="000024B6">
              <w:rPr>
                <w:color w:val="auto"/>
                <w:sz w:val="16"/>
                <w:szCs w:val="16"/>
                <w:lang w:val="en-GB"/>
              </w:rPr>
              <w:t xml:space="preserve"> If that rule does not apply, the mismatch is possible.</w:t>
            </w:r>
          </w:p>
        </w:tc>
      </w:tr>
      <w:tr w:rsidR="00560DC4" w:rsidRPr="000024B6" w14:paraId="2059B189"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33A6702" w14:textId="77777777" w:rsidR="00560DC4" w:rsidRPr="000024B6" w:rsidRDefault="00560DC4" w:rsidP="00560DC4">
            <w:pPr>
              <w:pStyle w:val="ListNumber"/>
              <w:tabs>
                <w:tab w:val="clear" w:pos="284"/>
              </w:tabs>
              <w:ind w:left="340" w:hanging="340"/>
              <w:jc w:val="left"/>
              <w:rPr>
                <w:b w:val="0"/>
                <w:color w:val="auto"/>
                <w:sz w:val="16"/>
                <w:szCs w:val="16"/>
                <w:lang w:val="en-GB"/>
              </w:rPr>
            </w:pPr>
            <w:r w:rsidRPr="000024B6">
              <w:rPr>
                <w:b w:val="0"/>
                <w:color w:val="auto"/>
                <w:sz w:val="16"/>
                <w:szCs w:val="16"/>
                <w:lang w:val="en-GB"/>
              </w:rPr>
              <w:t>Is the tax deduction of interest cost on inter-group debt subject to any thin capitalisation-rules or other interest deduction limitations-rules?</w:t>
            </w:r>
          </w:p>
        </w:tc>
        <w:tc>
          <w:tcPr>
            <w:tcW w:w="3933" w:type="dxa"/>
          </w:tcPr>
          <w:p w14:paraId="328E838E" w14:textId="1E83ED5E" w:rsidR="00560DC4" w:rsidRPr="000024B6" w:rsidRDefault="00560DC4" w:rsidP="00560DC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024B6">
              <w:rPr>
                <w:color w:val="auto"/>
                <w:sz w:val="16"/>
                <w:szCs w:val="16"/>
                <w:lang w:val="en-GB"/>
              </w:rPr>
              <w:t>Yes.</w:t>
            </w:r>
          </w:p>
        </w:tc>
      </w:tr>
      <w:tr w:rsidR="00560DC4" w:rsidRPr="000024B6" w14:paraId="7E6D2B12"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BFC8B2B" w14:textId="77777777" w:rsidR="00560DC4" w:rsidRPr="000024B6" w:rsidRDefault="00560DC4" w:rsidP="00560DC4">
            <w:pPr>
              <w:pStyle w:val="ListNumber"/>
              <w:tabs>
                <w:tab w:val="clear" w:pos="284"/>
              </w:tabs>
              <w:ind w:left="340" w:hanging="340"/>
              <w:jc w:val="left"/>
              <w:rPr>
                <w:b w:val="0"/>
                <w:color w:val="auto"/>
                <w:sz w:val="16"/>
                <w:szCs w:val="16"/>
                <w:lang w:val="en-GB"/>
              </w:rPr>
            </w:pPr>
            <w:r w:rsidRPr="000024B6">
              <w:rPr>
                <w:b w:val="0"/>
                <w:color w:val="auto"/>
                <w:sz w:val="16"/>
                <w:szCs w:val="16"/>
                <w:lang w:val="en-GB"/>
              </w:rPr>
              <w:t>If yes to 15</w:t>
            </w:r>
          </w:p>
        </w:tc>
        <w:tc>
          <w:tcPr>
            <w:tcW w:w="3933" w:type="dxa"/>
          </w:tcPr>
          <w:p w14:paraId="1273C585" w14:textId="77777777" w:rsidR="00560DC4" w:rsidRPr="000024B6" w:rsidRDefault="00560DC4" w:rsidP="00560DC4">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560DC4" w:rsidRPr="000024B6" w14:paraId="2B9D6C8D"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D1A54BD" w14:textId="77777777" w:rsidR="00560DC4" w:rsidRPr="000024B6" w:rsidRDefault="00560DC4" w:rsidP="00560DC4">
            <w:pPr>
              <w:pStyle w:val="ListNumber"/>
              <w:numPr>
                <w:ilvl w:val="0"/>
                <w:numId w:val="26"/>
              </w:numPr>
              <w:ind w:left="709"/>
              <w:jc w:val="left"/>
              <w:rPr>
                <w:b w:val="0"/>
                <w:color w:val="auto"/>
                <w:sz w:val="16"/>
                <w:szCs w:val="16"/>
                <w:lang w:val="en-GB"/>
              </w:rPr>
            </w:pPr>
            <w:r w:rsidRPr="000024B6">
              <w:rPr>
                <w:b w:val="0"/>
                <w:color w:val="auto"/>
                <w:sz w:val="16"/>
                <w:szCs w:val="16"/>
                <w:lang w:val="en-GB"/>
              </w:rPr>
              <w:t>Please briefly explain the general scope and mechanism of the rules.</w:t>
            </w:r>
          </w:p>
        </w:tc>
        <w:tc>
          <w:tcPr>
            <w:tcW w:w="3933" w:type="dxa"/>
          </w:tcPr>
          <w:p w14:paraId="17AFE1C9" w14:textId="7F2291E2" w:rsidR="00560DC4" w:rsidRPr="000024B6" w:rsidRDefault="00A058E8" w:rsidP="00560DC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024B6">
              <w:rPr>
                <w:color w:val="auto"/>
                <w:sz w:val="16"/>
                <w:szCs w:val="16"/>
                <w:lang w:val="en-GB"/>
              </w:rPr>
              <w:t xml:space="preserve">1) </w:t>
            </w:r>
            <w:r w:rsidR="00560DC4" w:rsidRPr="000024B6">
              <w:rPr>
                <w:color w:val="auto"/>
                <w:sz w:val="16"/>
                <w:szCs w:val="16"/>
                <w:lang w:val="en-GB"/>
              </w:rPr>
              <w:t>Interest related to debts generated within a corporate group in order to acquire participations in the capital or equity of any kind of entities from other group entities, or to make capital or equity contributions to other group entities is not deductible. The restriction does not apply</w:t>
            </w:r>
            <w:r w:rsidR="002D376C" w:rsidRPr="000024B6">
              <w:rPr>
                <w:color w:val="auto"/>
                <w:sz w:val="16"/>
                <w:szCs w:val="16"/>
                <w:lang w:val="en-GB"/>
              </w:rPr>
              <w:t>, however,</w:t>
            </w:r>
            <w:r w:rsidR="00560DC4" w:rsidRPr="000024B6">
              <w:rPr>
                <w:color w:val="auto"/>
                <w:sz w:val="16"/>
                <w:szCs w:val="16"/>
                <w:lang w:val="en-GB"/>
              </w:rPr>
              <w:t xml:space="preserve"> if the taxpayer can provide evidence of the existence of valid economic reasons for the underlying</w:t>
            </w:r>
            <w:r w:rsidR="002D376C" w:rsidRPr="000024B6">
              <w:rPr>
                <w:color w:val="auto"/>
                <w:sz w:val="16"/>
                <w:szCs w:val="16"/>
                <w:lang w:val="en-GB"/>
              </w:rPr>
              <w:t xml:space="preserve"> t</w:t>
            </w:r>
            <w:r w:rsidR="00560DC4" w:rsidRPr="000024B6">
              <w:rPr>
                <w:color w:val="auto"/>
                <w:sz w:val="16"/>
                <w:szCs w:val="16"/>
                <w:lang w:val="en-GB"/>
              </w:rPr>
              <w:t>ransactions</w:t>
            </w:r>
            <w:r w:rsidR="00290AD3" w:rsidRPr="000024B6">
              <w:rPr>
                <w:color w:val="auto"/>
                <w:sz w:val="16"/>
                <w:szCs w:val="16"/>
                <w:lang w:val="en-GB"/>
              </w:rPr>
              <w:t xml:space="preserve"> (cf. art. 15.</w:t>
            </w:r>
            <w:r w:rsidR="006852B6" w:rsidRPr="000024B6">
              <w:rPr>
                <w:color w:val="auto"/>
                <w:sz w:val="16"/>
                <w:szCs w:val="16"/>
                <w:lang w:val="en-GB"/>
              </w:rPr>
              <w:t>h) CITL)</w:t>
            </w:r>
            <w:r w:rsidR="00560DC4" w:rsidRPr="000024B6">
              <w:rPr>
                <w:color w:val="auto"/>
                <w:sz w:val="16"/>
                <w:szCs w:val="16"/>
                <w:lang w:val="en-GB"/>
              </w:rPr>
              <w:t>.</w:t>
            </w:r>
          </w:p>
          <w:p w14:paraId="5175AAC5" w14:textId="3811874C" w:rsidR="00560DC4" w:rsidRPr="000024B6" w:rsidRDefault="00560DC4" w:rsidP="00560DC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1D54DE83" w14:textId="43A0935D" w:rsidR="00A058E8" w:rsidRPr="000024B6" w:rsidRDefault="00A058E8" w:rsidP="00560DC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024B6">
              <w:rPr>
                <w:color w:val="auto"/>
                <w:sz w:val="16"/>
                <w:szCs w:val="16"/>
                <w:lang w:val="en-GB"/>
              </w:rPr>
              <w:t xml:space="preserve">2) The rule on hybrid payments, which </w:t>
            </w:r>
            <w:r w:rsidR="001E215C" w:rsidRPr="000024B6">
              <w:rPr>
                <w:color w:val="auto"/>
                <w:sz w:val="16"/>
                <w:szCs w:val="16"/>
                <w:lang w:val="en-GB"/>
              </w:rPr>
              <w:t>encompasses interest as well as other deductible payments, has been explained in the answer to 14.a).</w:t>
            </w:r>
          </w:p>
          <w:p w14:paraId="02421F78" w14:textId="77777777" w:rsidR="001E215C" w:rsidRPr="000024B6" w:rsidRDefault="001E215C" w:rsidP="00560DC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2A251DBC" w14:textId="0BB5B8E6" w:rsidR="001E215C" w:rsidRPr="000024B6" w:rsidRDefault="001E215C" w:rsidP="001E215C">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024B6">
              <w:rPr>
                <w:color w:val="auto"/>
                <w:sz w:val="16"/>
                <w:szCs w:val="16"/>
                <w:lang w:val="en-GB"/>
              </w:rPr>
              <w:t xml:space="preserve">3) </w:t>
            </w:r>
            <w:r w:rsidR="00560DC4" w:rsidRPr="000024B6">
              <w:rPr>
                <w:color w:val="auto"/>
                <w:sz w:val="16"/>
                <w:szCs w:val="16"/>
                <w:lang w:val="en-GB"/>
              </w:rPr>
              <w:t xml:space="preserve">Further </w:t>
            </w:r>
            <w:r w:rsidRPr="000024B6">
              <w:rPr>
                <w:color w:val="auto"/>
                <w:sz w:val="16"/>
                <w:szCs w:val="16"/>
                <w:lang w:val="en-GB"/>
              </w:rPr>
              <w:t xml:space="preserve">(net) </w:t>
            </w:r>
            <w:r w:rsidR="00560DC4" w:rsidRPr="000024B6">
              <w:rPr>
                <w:color w:val="auto"/>
                <w:sz w:val="16"/>
                <w:szCs w:val="16"/>
                <w:lang w:val="en-GB"/>
              </w:rPr>
              <w:t>interest expenses may only be deducted up to 30% of</w:t>
            </w:r>
            <w:r w:rsidRPr="000024B6">
              <w:rPr>
                <w:color w:val="auto"/>
                <w:sz w:val="16"/>
                <w:szCs w:val="16"/>
                <w:lang w:val="en-GB"/>
              </w:rPr>
              <w:t xml:space="preserve"> EBITDA (</w:t>
            </w:r>
            <w:r w:rsidR="008B2D0C" w:rsidRPr="000024B6">
              <w:rPr>
                <w:color w:val="auto"/>
                <w:sz w:val="16"/>
                <w:szCs w:val="16"/>
                <w:lang w:val="en-GB"/>
              </w:rPr>
              <w:t>income from shares that benefit from the participation exemption is included within the base to which the 30 per 100 limit applies except if the rule in art. 1</w:t>
            </w:r>
            <w:r w:rsidR="00A513E7" w:rsidRPr="000024B6">
              <w:rPr>
                <w:color w:val="auto"/>
                <w:sz w:val="16"/>
                <w:szCs w:val="16"/>
                <w:lang w:val="en-GB"/>
              </w:rPr>
              <w:t>5.h CITL explained above is triggered</w:t>
            </w:r>
            <w:r w:rsidR="008B2D0C" w:rsidRPr="000024B6">
              <w:rPr>
                <w:color w:val="auto"/>
                <w:sz w:val="16"/>
                <w:szCs w:val="16"/>
                <w:lang w:val="en-GB"/>
              </w:rPr>
              <w:t>).</w:t>
            </w:r>
          </w:p>
          <w:p w14:paraId="121A4FA4" w14:textId="77777777" w:rsidR="008B2D0C" w:rsidRPr="000024B6" w:rsidRDefault="008B2D0C" w:rsidP="00560DC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2F49DD17" w14:textId="1777150F" w:rsidR="00560DC4" w:rsidRPr="000024B6" w:rsidRDefault="00A513E7" w:rsidP="008B2D0C">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024B6">
              <w:rPr>
                <w:color w:val="auto"/>
                <w:sz w:val="16"/>
                <w:szCs w:val="16"/>
                <w:lang w:val="en-GB"/>
              </w:rPr>
              <w:t>A safe-harbour rule applies:</w:t>
            </w:r>
            <w:r w:rsidR="00560DC4" w:rsidRPr="000024B6">
              <w:rPr>
                <w:color w:val="auto"/>
                <w:sz w:val="16"/>
                <w:szCs w:val="16"/>
                <w:lang w:val="en-GB"/>
              </w:rPr>
              <w:t xml:space="preserve"> net borrowing costs up to EUR 1 million per tax period are deductible in any case (proportionally to the duration of the taxable year if the taxable period is less than a year.) Any net borrowing costs that were not deductible due to the 30% ceiling may be carried forward</w:t>
            </w:r>
            <w:r w:rsidR="008B2D0C" w:rsidRPr="000024B6">
              <w:rPr>
                <w:color w:val="auto"/>
                <w:sz w:val="16"/>
                <w:szCs w:val="16"/>
                <w:lang w:val="en-GB"/>
              </w:rPr>
              <w:t xml:space="preserve"> without a time limit (before January 1s, 2015, the limit was 18 years)</w:t>
            </w:r>
            <w:r w:rsidR="00560DC4" w:rsidRPr="000024B6">
              <w:rPr>
                <w:color w:val="auto"/>
                <w:sz w:val="16"/>
                <w:szCs w:val="16"/>
                <w:lang w:val="en-GB"/>
              </w:rPr>
              <w:t>.</w:t>
            </w:r>
          </w:p>
          <w:p w14:paraId="3FB37A72" w14:textId="77777777" w:rsidR="008B2D0C" w:rsidRPr="000024B6" w:rsidRDefault="008B2D0C" w:rsidP="008B2D0C">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39983B8C" w14:textId="4E6FAF7F" w:rsidR="008B2D0C" w:rsidRPr="000024B6" w:rsidRDefault="008B2D0C" w:rsidP="00AE3F11">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lang w:val="en-GB" w:eastAsia="es-ES"/>
              </w:rPr>
            </w:pPr>
            <w:r w:rsidRPr="000024B6">
              <w:rPr>
                <w:rFonts w:cs="Arial"/>
                <w:color w:val="auto"/>
                <w:sz w:val="16"/>
                <w:szCs w:val="16"/>
                <w:lang w:val="en-GB" w:eastAsia="es-ES"/>
              </w:rPr>
              <w:t xml:space="preserve">From January 1st 2015, an additional limit has been introduced for leveraged vehicle acquisitions </w:t>
            </w:r>
            <w:r w:rsidR="00555ED8" w:rsidRPr="000024B6">
              <w:rPr>
                <w:rFonts w:cs="Arial"/>
                <w:color w:val="auto"/>
                <w:sz w:val="16"/>
                <w:szCs w:val="16"/>
                <w:lang w:val="en-GB" w:eastAsia="es-ES"/>
              </w:rPr>
              <w:t xml:space="preserve">(debt push-down) </w:t>
            </w:r>
            <w:r w:rsidRPr="000024B6">
              <w:rPr>
                <w:rFonts w:cs="Arial"/>
                <w:color w:val="auto"/>
                <w:sz w:val="16"/>
                <w:szCs w:val="16"/>
                <w:lang w:val="en-GB" w:eastAsia="es-ES"/>
              </w:rPr>
              <w:t>that form a consolidated group or involve a merger from 20 June 2014. This limit will restrict the deductibility of interest on loans obtained to purchase shares in a company to 30% of the acquiring company’s operating profit. This limit will not ap</w:t>
            </w:r>
            <w:r w:rsidR="00C30DEF" w:rsidRPr="000024B6">
              <w:rPr>
                <w:rFonts w:cs="Arial"/>
                <w:color w:val="auto"/>
                <w:sz w:val="16"/>
                <w:szCs w:val="16"/>
                <w:lang w:val="en-GB" w:eastAsia="es-ES"/>
              </w:rPr>
              <w:t>ply in the taxable year</w:t>
            </w:r>
            <w:r w:rsidRPr="000024B6">
              <w:rPr>
                <w:rFonts w:cs="Arial"/>
                <w:color w:val="auto"/>
                <w:sz w:val="16"/>
                <w:szCs w:val="16"/>
                <w:lang w:val="en-GB" w:eastAsia="es-ES"/>
              </w:rPr>
              <w:t xml:space="preserve"> the shares are acquired if the acquisition is funded with debt not exceeding 70% of the acquisition price. In addition, the limit will not apply in su</w:t>
            </w:r>
            <w:r w:rsidR="00C30DEF" w:rsidRPr="000024B6">
              <w:rPr>
                <w:rFonts w:cs="Arial"/>
                <w:color w:val="auto"/>
                <w:sz w:val="16"/>
                <w:szCs w:val="16"/>
                <w:lang w:val="en-GB" w:eastAsia="es-ES"/>
              </w:rPr>
              <w:t>bsequent taxable years, if</w:t>
            </w:r>
            <w:r w:rsidRPr="000024B6">
              <w:rPr>
                <w:rFonts w:cs="Arial"/>
                <w:color w:val="auto"/>
                <w:sz w:val="16"/>
                <w:szCs w:val="16"/>
                <w:lang w:val="en-GB" w:eastAsia="es-ES"/>
              </w:rPr>
              <w:t xml:space="preserve"> the debt decreases proportionally in each of the eight years following the acquisition date, to 30% of the acquisition price. </w:t>
            </w:r>
          </w:p>
          <w:p w14:paraId="6FE0EE7C" w14:textId="4E6F06D2" w:rsidR="00C30DEF" w:rsidRPr="000024B6" w:rsidRDefault="00C30DEF" w:rsidP="00AE3F11">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lang w:val="en-GB" w:eastAsia="es-ES"/>
              </w:rPr>
            </w:pPr>
            <w:r w:rsidRPr="000024B6">
              <w:rPr>
                <w:rFonts w:cs="Arial"/>
                <w:color w:val="auto"/>
                <w:sz w:val="16"/>
                <w:szCs w:val="16"/>
                <w:lang w:val="en-GB" w:eastAsia="es-ES"/>
              </w:rPr>
              <w:lastRenderedPageBreak/>
              <w:t xml:space="preserve">The limit does not apply to: (1) credit and insurance companies as well as securitization vehicles; (2) in the last year when the company is dissolved and liquidated, unless this is the consequence of a business restructuring. </w:t>
            </w:r>
          </w:p>
          <w:p w14:paraId="14658BD2" w14:textId="54626E34" w:rsidR="00C30DEF" w:rsidRPr="000024B6" w:rsidRDefault="00C30DEF" w:rsidP="008B2D0C">
            <w:pPr>
              <w:spacing w:before="100" w:beforeAutospacing="1" w:after="100" w:afterAutospacing="1"/>
              <w:jc w:val="left"/>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eastAsia="es-ES"/>
              </w:rPr>
            </w:pPr>
            <w:r w:rsidRPr="000024B6">
              <w:rPr>
                <w:rFonts w:cs="Arial"/>
                <w:color w:val="auto"/>
                <w:sz w:val="16"/>
                <w:szCs w:val="16"/>
                <w:lang w:val="en-GB" w:eastAsia="es-ES"/>
              </w:rPr>
              <w:t>Cf. art. 16, 67, 83 CITL</w:t>
            </w:r>
          </w:p>
          <w:p w14:paraId="337153D9" w14:textId="6C437D97" w:rsidR="00C30DEF" w:rsidRPr="000024B6" w:rsidRDefault="002F79DA" w:rsidP="00AE3F11">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lang w:val="en-GB" w:eastAsia="es-ES"/>
              </w:rPr>
            </w:pPr>
            <w:r w:rsidRPr="000024B6">
              <w:rPr>
                <w:rFonts w:cs="Arial"/>
                <w:color w:val="auto"/>
                <w:sz w:val="16"/>
                <w:szCs w:val="16"/>
                <w:lang w:val="en-GB" w:eastAsia="es-ES"/>
              </w:rPr>
              <w:t>4) Transfer pricing rules (cf. Art. 18 CITL) will apply to keep the interest rates at arm’s-leng</w:t>
            </w:r>
            <w:r w:rsidR="00AC4FB0" w:rsidRPr="000024B6">
              <w:rPr>
                <w:rFonts w:cs="Arial"/>
                <w:color w:val="auto"/>
                <w:sz w:val="16"/>
                <w:szCs w:val="16"/>
                <w:lang w:val="en-GB" w:eastAsia="es-ES"/>
              </w:rPr>
              <w:t>th</w:t>
            </w:r>
            <w:r w:rsidRPr="000024B6">
              <w:rPr>
                <w:rFonts w:cs="Arial"/>
                <w:color w:val="auto"/>
                <w:sz w:val="16"/>
                <w:szCs w:val="16"/>
                <w:lang w:val="en-GB" w:eastAsia="es-ES"/>
              </w:rPr>
              <w:t>.</w:t>
            </w:r>
            <w:r w:rsidR="002F2A23" w:rsidRPr="000024B6">
              <w:rPr>
                <w:rFonts w:cs="Arial"/>
                <w:color w:val="auto"/>
                <w:sz w:val="16"/>
                <w:szCs w:val="16"/>
                <w:lang w:val="en-GB" w:eastAsia="es-ES"/>
              </w:rPr>
              <w:t xml:space="preserve"> New transfer pricing rules permit the Spanish tax administration to re</w:t>
            </w:r>
            <w:r w:rsidR="002D376C" w:rsidRPr="000024B6">
              <w:rPr>
                <w:rFonts w:cs="Arial"/>
                <w:color w:val="auto"/>
                <w:sz w:val="16"/>
                <w:szCs w:val="16"/>
                <w:lang w:val="en-GB" w:eastAsia="es-ES"/>
              </w:rPr>
              <w:t>-</w:t>
            </w:r>
            <w:r w:rsidR="002F2A23" w:rsidRPr="000024B6">
              <w:rPr>
                <w:rFonts w:cs="Arial"/>
                <w:color w:val="auto"/>
                <w:sz w:val="16"/>
                <w:szCs w:val="16"/>
                <w:lang w:val="en-GB" w:eastAsia="es-ES"/>
              </w:rPr>
              <w:t>characterize the transaction.</w:t>
            </w:r>
          </w:p>
          <w:p w14:paraId="1DAA6FA5" w14:textId="77777777" w:rsidR="00C30DEF" w:rsidRPr="000024B6" w:rsidRDefault="00C30DEF" w:rsidP="008B2D0C">
            <w:pPr>
              <w:spacing w:before="100" w:beforeAutospacing="1" w:after="100" w:afterAutospacing="1"/>
              <w:jc w:val="left"/>
              <w:cnfStyle w:val="000000000000" w:firstRow="0" w:lastRow="0" w:firstColumn="0" w:lastColumn="0" w:oddVBand="0" w:evenVBand="0" w:oddHBand="0" w:evenHBand="0" w:firstRowFirstColumn="0" w:firstRowLastColumn="0" w:lastRowFirstColumn="0" w:lastRowLastColumn="0"/>
              <w:rPr>
                <w:color w:val="auto"/>
                <w:sz w:val="16"/>
                <w:szCs w:val="16"/>
                <w:lang w:val="en-GB" w:eastAsia="es-ES"/>
              </w:rPr>
            </w:pPr>
          </w:p>
          <w:p w14:paraId="3631B299" w14:textId="14D0F4BE" w:rsidR="008B2D0C" w:rsidRPr="000024B6" w:rsidRDefault="008B2D0C" w:rsidP="008B2D0C">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560DC4" w:rsidRPr="000024B6" w14:paraId="66807587"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15A3650" w14:textId="3DBDF96A" w:rsidR="00560DC4" w:rsidRPr="000024B6" w:rsidRDefault="00560DC4" w:rsidP="00560DC4">
            <w:pPr>
              <w:pStyle w:val="ListNumber"/>
              <w:numPr>
                <w:ilvl w:val="0"/>
                <w:numId w:val="26"/>
              </w:numPr>
              <w:ind w:left="709"/>
              <w:jc w:val="left"/>
              <w:rPr>
                <w:b w:val="0"/>
                <w:color w:val="auto"/>
                <w:sz w:val="16"/>
                <w:szCs w:val="16"/>
                <w:lang w:val="en-GB"/>
              </w:rPr>
            </w:pPr>
            <w:r w:rsidRPr="000024B6">
              <w:rPr>
                <w:b w:val="0"/>
                <w:color w:val="auto"/>
                <w:sz w:val="16"/>
                <w:szCs w:val="16"/>
                <w:lang w:val="en-GB"/>
              </w:rPr>
              <w:lastRenderedPageBreak/>
              <w:t xml:space="preserve">In particular, do the rules apply only to interest costs on inter-group debt or more generally to all interest costs?  </w:t>
            </w:r>
          </w:p>
        </w:tc>
        <w:tc>
          <w:tcPr>
            <w:tcW w:w="3933" w:type="dxa"/>
          </w:tcPr>
          <w:p w14:paraId="0CE273C8" w14:textId="4D4AF9C6" w:rsidR="00560DC4" w:rsidRPr="000024B6" w:rsidRDefault="00C30DEF" w:rsidP="00AC4FB0">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0024B6">
              <w:rPr>
                <w:color w:val="auto"/>
                <w:sz w:val="16"/>
                <w:szCs w:val="16"/>
                <w:lang w:val="en-GB"/>
              </w:rPr>
              <w:t>We refer to the answer to question 16.a): the rule in (1) applies to groups, the rule in (2) app</w:t>
            </w:r>
            <w:r w:rsidR="00AC4FB0" w:rsidRPr="000024B6">
              <w:rPr>
                <w:color w:val="auto"/>
                <w:sz w:val="16"/>
                <w:szCs w:val="16"/>
                <w:lang w:val="en-GB"/>
              </w:rPr>
              <w:t>lies to associated companies,</w:t>
            </w:r>
            <w:r w:rsidRPr="000024B6">
              <w:rPr>
                <w:color w:val="auto"/>
                <w:sz w:val="16"/>
                <w:szCs w:val="16"/>
                <w:lang w:val="en-GB"/>
              </w:rPr>
              <w:t xml:space="preserve"> the rule in (3) </w:t>
            </w:r>
            <w:r w:rsidR="00AC4FB0" w:rsidRPr="000024B6">
              <w:rPr>
                <w:color w:val="auto"/>
                <w:sz w:val="16"/>
                <w:szCs w:val="16"/>
                <w:lang w:val="en-GB"/>
              </w:rPr>
              <w:t>applies to any type of interest paid to</w:t>
            </w:r>
            <w:r w:rsidRPr="000024B6">
              <w:rPr>
                <w:color w:val="auto"/>
                <w:sz w:val="16"/>
                <w:szCs w:val="16"/>
                <w:lang w:val="en-GB"/>
              </w:rPr>
              <w:t xml:space="preserve"> associated companies</w:t>
            </w:r>
            <w:r w:rsidR="00AC4FB0" w:rsidRPr="000024B6">
              <w:rPr>
                <w:color w:val="auto"/>
                <w:sz w:val="16"/>
                <w:szCs w:val="16"/>
                <w:lang w:val="en-GB"/>
              </w:rPr>
              <w:t>, companies of a group</w:t>
            </w:r>
            <w:r w:rsidRPr="000024B6">
              <w:rPr>
                <w:color w:val="auto"/>
                <w:sz w:val="16"/>
                <w:szCs w:val="16"/>
                <w:lang w:val="en-GB"/>
              </w:rPr>
              <w:t xml:space="preserve"> or third parties</w:t>
            </w:r>
            <w:r w:rsidR="00AC4FB0" w:rsidRPr="000024B6">
              <w:rPr>
                <w:color w:val="auto"/>
                <w:sz w:val="16"/>
                <w:szCs w:val="16"/>
                <w:lang w:val="en-GB"/>
              </w:rPr>
              <w:t>, and (4) the transfer pricing rules apply to associated parties as defined in art. 18 CITL.</w:t>
            </w:r>
          </w:p>
        </w:tc>
      </w:tr>
      <w:tr w:rsidR="00560DC4" w:rsidRPr="000024B6" w14:paraId="173211C1"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6929ACE2" w14:textId="77777777" w:rsidR="00560DC4" w:rsidRPr="000024B6" w:rsidRDefault="00560DC4" w:rsidP="00560DC4">
            <w:pPr>
              <w:pStyle w:val="ListNumber"/>
              <w:numPr>
                <w:ilvl w:val="0"/>
                <w:numId w:val="26"/>
              </w:numPr>
              <w:ind w:left="709"/>
              <w:jc w:val="left"/>
              <w:rPr>
                <w:b w:val="0"/>
                <w:color w:val="auto"/>
                <w:sz w:val="16"/>
                <w:szCs w:val="16"/>
                <w:lang w:val="en-GB"/>
              </w:rPr>
            </w:pPr>
            <w:r w:rsidRPr="000024B6">
              <w:rPr>
                <w:b w:val="0"/>
                <w:color w:val="auto"/>
                <w:sz w:val="16"/>
                <w:szCs w:val="16"/>
                <w:lang w:val="en-GB"/>
              </w:rPr>
              <w:t>Do the rules take into account the worldwide debt ratio of the group of companies?</w:t>
            </w:r>
          </w:p>
        </w:tc>
        <w:tc>
          <w:tcPr>
            <w:tcW w:w="3933" w:type="dxa"/>
          </w:tcPr>
          <w:p w14:paraId="7EDA4911" w14:textId="27AFC598" w:rsidR="00560DC4" w:rsidRPr="000024B6" w:rsidRDefault="005D12A7" w:rsidP="005D12A7">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024B6">
              <w:rPr>
                <w:color w:val="auto"/>
                <w:sz w:val="16"/>
                <w:szCs w:val="16"/>
                <w:lang w:val="en-GB"/>
              </w:rPr>
              <w:t>No.</w:t>
            </w:r>
          </w:p>
        </w:tc>
      </w:tr>
      <w:tr w:rsidR="00560DC4" w:rsidRPr="000024B6" w14:paraId="572BEBA8"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6DFE743" w14:textId="77777777" w:rsidR="00560DC4" w:rsidRPr="000024B6" w:rsidRDefault="00560DC4" w:rsidP="00560DC4">
            <w:pPr>
              <w:pStyle w:val="ListNumber"/>
              <w:numPr>
                <w:ilvl w:val="0"/>
                <w:numId w:val="26"/>
              </w:numPr>
              <w:ind w:left="709"/>
              <w:jc w:val="left"/>
              <w:rPr>
                <w:b w:val="0"/>
                <w:color w:val="auto"/>
                <w:sz w:val="16"/>
                <w:szCs w:val="16"/>
                <w:lang w:val="en-GB"/>
              </w:rPr>
            </w:pPr>
            <w:r w:rsidRPr="000024B6">
              <w:rPr>
                <w:b w:val="0"/>
                <w:color w:val="auto"/>
                <w:sz w:val="16"/>
                <w:szCs w:val="16"/>
                <w:lang w:val="en-GB"/>
              </w:rPr>
              <w:t>In general, how effective do you consider these rules in countering ATP? When responding, please consider Model ATP-Structures 1 – 4 and assume that C Holdco, B Hybrid and OpCo are tax resident in your MS.</w:t>
            </w:r>
          </w:p>
        </w:tc>
        <w:tc>
          <w:tcPr>
            <w:tcW w:w="3933" w:type="dxa"/>
          </w:tcPr>
          <w:p w14:paraId="1A03B6B7" w14:textId="5FAE1A6E" w:rsidR="00560DC4" w:rsidRPr="000024B6" w:rsidRDefault="005D12A7" w:rsidP="002F79DA">
            <w:pPr>
              <w:numPr>
                <w:ilvl w:val="0"/>
                <w:numId w:val="33"/>
              </w:num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0024B6">
              <w:rPr>
                <w:color w:val="auto"/>
                <w:sz w:val="16"/>
                <w:szCs w:val="16"/>
                <w:lang w:val="en-GB"/>
              </w:rPr>
              <w:t>Structure 1: The interest barrier (</w:t>
            </w:r>
            <w:r w:rsidR="00CF6CB1" w:rsidRPr="000024B6">
              <w:rPr>
                <w:color w:val="auto"/>
                <w:sz w:val="16"/>
                <w:szCs w:val="16"/>
                <w:lang w:val="en-GB"/>
              </w:rPr>
              <w:t xml:space="preserve">point </w:t>
            </w:r>
            <w:r w:rsidRPr="000024B6">
              <w:rPr>
                <w:color w:val="auto"/>
                <w:sz w:val="16"/>
                <w:szCs w:val="16"/>
                <w:lang w:val="en-GB"/>
              </w:rPr>
              <w:t xml:space="preserve">3 in answer 16.a) will act as a general limit and rule </w:t>
            </w:r>
            <w:r w:rsidR="002D376C" w:rsidRPr="000024B6">
              <w:rPr>
                <w:color w:val="auto"/>
                <w:sz w:val="16"/>
                <w:szCs w:val="16"/>
                <w:lang w:val="en-GB"/>
              </w:rPr>
              <w:t xml:space="preserve">1 in answer 16.a </w:t>
            </w:r>
            <w:r w:rsidR="000C5B93" w:rsidRPr="000024B6">
              <w:rPr>
                <w:color w:val="auto"/>
                <w:sz w:val="16"/>
                <w:szCs w:val="16"/>
                <w:lang w:val="en-GB"/>
              </w:rPr>
              <w:t>will only apply if the seller would be within the same company group</w:t>
            </w:r>
            <w:r w:rsidR="002D376C" w:rsidRPr="000024B6">
              <w:rPr>
                <w:color w:val="auto"/>
                <w:sz w:val="16"/>
                <w:szCs w:val="16"/>
                <w:lang w:val="en-GB"/>
              </w:rPr>
              <w:t xml:space="preserve"> of companies</w:t>
            </w:r>
            <w:r w:rsidR="000C5B93" w:rsidRPr="000024B6">
              <w:rPr>
                <w:color w:val="auto"/>
                <w:sz w:val="16"/>
                <w:szCs w:val="16"/>
                <w:lang w:val="en-GB"/>
              </w:rPr>
              <w:t>. E</w:t>
            </w:r>
            <w:r w:rsidR="002F79DA" w:rsidRPr="000024B6">
              <w:rPr>
                <w:color w:val="auto"/>
                <w:sz w:val="16"/>
                <w:szCs w:val="16"/>
                <w:lang w:val="en-GB"/>
              </w:rPr>
              <w:t>ffectiveness of the interest barrier will depend</w:t>
            </w:r>
            <w:r w:rsidR="005C1CA7" w:rsidRPr="000024B6">
              <w:rPr>
                <w:color w:val="auto"/>
                <w:sz w:val="16"/>
                <w:szCs w:val="16"/>
                <w:lang w:val="en-GB"/>
              </w:rPr>
              <w:t>, basically,</w:t>
            </w:r>
            <w:r w:rsidR="002F79DA" w:rsidRPr="000024B6">
              <w:rPr>
                <w:color w:val="auto"/>
                <w:sz w:val="16"/>
                <w:szCs w:val="16"/>
                <w:lang w:val="en-GB"/>
              </w:rPr>
              <w:t xml:space="preserve"> on how the transaction is structured and the operating profit of target</w:t>
            </w:r>
            <w:r w:rsidR="005C1CA7" w:rsidRPr="000024B6">
              <w:rPr>
                <w:color w:val="auto"/>
                <w:sz w:val="16"/>
                <w:szCs w:val="16"/>
                <w:lang w:val="en-GB"/>
              </w:rPr>
              <w:t xml:space="preserve"> (the limit that refers to the operating profit of C Holdco can be avoided if the limits set out in the norm are respected)</w:t>
            </w:r>
            <w:r w:rsidR="002F79DA" w:rsidRPr="000024B6">
              <w:rPr>
                <w:color w:val="auto"/>
                <w:sz w:val="16"/>
                <w:szCs w:val="16"/>
                <w:lang w:val="en-GB"/>
              </w:rPr>
              <w:t xml:space="preserve">. </w:t>
            </w:r>
          </w:p>
          <w:p w14:paraId="758F3FD1" w14:textId="1BB610F9" w:rsidR="008D1A4E" w:rsidRPr="000024B6" w:rsidRDefault="002F79DA" w:rsidP="002F79DA">
            <w:pPr>
              <w:numPr>
                <w:ilvl w:val="0"/>
                <w:numId w:val="33"/>
              </w:num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0024B6">
              <w:rPr>
                <w:color w:val="auto"/>
                <w:sz w:val="16"/>
                <w:szCs w:val="16"/>
                <w:lang w:val="en-GB"/>
              </w:rPr>
              <w:t>Structure 2: The only difference</w:t>
            </w:r>
            <w:r w:rsidR="008D1A4E" w:rsidRPr="000024B6">
              <w:rPr>
                <w:color w:val="auto"/>
                <w:sz w:val="16"/>
                <w:szCs w:val="16"/>
                <w:lang w:val="en-GB"/>
              </w:rPr>
              <w:t>s</w:t>
            </w:r>
            <w:r w:rsidRPr="000024B6">
              <w:rPr>
                <w:color w:val="auto"/>
                <w:sz w:val="16"/>
                <w:szCs w:val="16"/>
                <w:lang w:val="en-GB"/>
              </w:rPr>
              <w:t xml:space="preserve"> with respect to </w:t>
            </w:r>
            <w:r w:rsidR="008D1A4E" w:rsidRPr="000024B6">
              <w:rPr>
                <w:color w:val="auto"/>
                <w:sz w:val="16"/>
                <w:szCs w:val="16"/>
                <w:lang w:val="en-GB"/>
              </w:rPr>
              <w:t>Structure 1 are</w:t>
            </w:r>
            <w:r w:rsidR="002F2A23" w:rsidRPr="000024B6">
              <w:rPr>
                <w:color w:val="auto"/>
                <w:sz w:val="16"/>
                <w:szCs w:val="16"/>
                <w:lang w:val="en-GB"/>
              </w:rPr>
              <w:t xml:space="preserve"> that </w:t>
            </w:r>
            <w:r w:rsidR="008D1A4E" w:rsidRPr="000024B6">
              <w:rPr>
                <w:color w:val="auto"/>
                <w:sz w:val="16"/>
                <w:szCs w:val="16"/>
                <w:lang w:val="en-GB"/>
              </w:rPr>
              <w:t xml:space="preserve">(1) </w:t>
            </w:r>
            <w:r w:rsidR="002F2A23" w:rsidRPr="000024B6">
              <w:rPr>
                <w:color w:val="auto"/>
                <w:sz w:val="16"/>
                <w:szCs w:val="16"/>
                <w:lang w:val="en-GB"/>
              </w:rPr>
              <w:t xml:space="preserve">the hybrid loan will trigger the limit </w:t>
            </w:r>
            <w:r w:rsidR="008D1A4E" w:rsidRPr="000024B6">
              <w:rPr>
                <w:color w:val="auto"/>
                <w:sz w:val="16"/>
                <w:szCs w:val="16"/>
                <w:lang w:val="en-GB"/>
              </w:rPr>
              <w:t>of art. 15.j CITL if payments received by B holdco are</w:t>
            </w:r>
            <w:r w:rsidR="005C1CA7" w:rsidRPr="000024B6">
              <w:rPr>
                <w:color w:val="auto"/>
                <w:sz w:val="16"/>
                <w:szCs w:val="16"/>
                <w:lang w:val="en-GB"/>
              </w:rPr>
              <w:t>, as a consequence of different characterization of the payment in State B,</w:t>
            </w:r>
            <w:r w:rsidR="008D1A4E" w:rsidRPr="000024B6">
              <w:rPr>
                <w:color w:val="auto"/>
                <w:sz w:val="16"/>
                <w:szCs w:val="16"/>
                <w:lang w:val="en-GB"/>
              </w:rPr>
              <w:t xml:space="preserve"> exempt or taxed at a nominal rate of less than 10 per 100, if this rule does not apply, the business purpose of the transaction will have to be proved by the taxpayer</w:t>
            </w:r>
            <w:r w:rsidR="00CF6CB1" w:rsidRPr="000024B6">
              <w:rPr>
                <w:color w:val="auto"/>
                <w:sz w:val="16"/>
                <w:szCs w:val="16"/>
                <w:lang w:val="en-GB"/>
              </w:rPr>
              <w:t xml:space="preserve"> if</w:t>
            </w:r>
            <w:r w:rsidR="005C1CA7" w:rsidRPr="000024B6">
              <w:rPr>
                <w:color w:val="auto"/>
                <w:sz w:val="16"/>
                <w:szCs w:val="16"/>
                <w:lang w:val="en-GB"/>
              </w:rPr>
              <w:t xml:space="preserve"> the</w:t>
            </w:r>
            <w:r w:rsidR="00CF6CB1" w:rsidRPr="000024B6">
              <w:rPr>
                <w:color w:val="auto"/>
                <w:sz w:val="16"/>
                <w:szCs w:val="16"/>
                <w:lang w:val="en-GB"/>
              </w:rPr>
              <w:t xml:space="preserve"> seller is within the same group </w:t>
            </w:r>
            <w:r w:rsidR="005C1CA7" w:rsidRPr="000024B6">
              <w:rPr>
                <w:color w:val="auto"/>
                <w:sz w:val="16"/>
                <w:szCs w:val="16"/>
                <w:lang w:val="en-GB"/>
              </w:rPr>
              <w:t xml:space="preserve">of companies </w:t>
            </w:r>
            <w:r w:rsidR="00CF6CB1" w:rsidRPr="000024B6">
              <w:rPr>
                <w:color w:val="auto"/>
                <w:sz w:val="16"/>
                <w:szCs w:val="16"/>
                <w:lang w:val="en-GB"/>
              </w:rPr>
              <w:t>(art. 15.h CITL, rule 1 in answer 16.a)</w:t>
            </w:r>
            <w:r w:rsidR="008D1A4E" w:rsidRPr="000024B6">
              <w:rPr>
                <w:color w:val="auto"/>
                <w:sz w:val="16"/>
                <w:szCs w:val="16"/>
                <w:lang w:val="en-GB"/>
              </w:rPr>
              <w:t>; and (2) payments for guarantees provided by the group will be deductible provided they are made at arm’s-length.</w:t>
            </w:r>
          </w:p>
          <w:p w14:paraId="7F6ADFA2" w14:textId="151C5954" w:rsidR="002F79DA" w:rsidRPr="000024B6" w:rsidRDefault="008D1A4E" w:rsidP="002F79DA">
            <w:pPr>
              <w:numPr>
                <w:ilvl w:val="0"/>
                <w:numId w:val="33"/>
              </w:num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0024B6">
              <w:rPr>
                <w:color w:val="auto"/>
                <w:sz w:val="16"/>
                <w:szCs w:val="16"/>
                <w:lang w:val="en-GB"/>
              </w:rPr>
              <w:t>Structure 3: The interest barrier (3 in answer 16.a) will act as a general limit and rule 1 in answer 16.a) will require the taxpayer to provide evidence of business purpose of the tr</w:t>
            </w:r>
            <w:r w:rsidR="005C1CA7" w:rsidRPr="000024B6">
              <w:rPr>
                <w:color w:val="auto"/>
                <w:sz w:val="16"/>
                <w:szCs w:val="16"/>
                <w:lang w:val="en-GB"/>
              </w:rPr>
              <w:t>ansaction if</w:t>
            </w:r>
            <w:r w:rsidR="00CF6CB1" w:rsidRPr="000024B6">
              <w:rPr>
                <w:color w:val="auto"/>
                <w:sz w:val="16"/>
                <w:szCs w:val="16"/>
                <w:lang w:val="en-GB"/>
              </w:rPr>
              <w:t xml:space="preserve"> the seller is</w:t>
            </w:r>
            <w:r w:rsidR="005C1CA7" w:rsidRPr="000024B6">
              <w:rPr>
                <w:color w:val="auto"/>
                <w:sz w:val="16"/>
                <w:szCs w:val="16"/>
                <w:lang w:val="en-GB"/>
              </w:rPr>
              <w:t xml:space="preserve"> within the same company group</w:t>
            </w:r>
            <w:r w:rsidRPr="000024B6">
              <w:rPr>
                <w:color w:val="auto"/>
                <w:sz w:val="16"/>
                <w:szCs w:val="16"/>
                <w:lang w:val="en-GB"/>
              </w:rPr>
              <w:t xml:space="preserve">. If business purpose is shown, effectiveness of the interest barrier will depend on how the transaction is structured and the operating profit of target. </w:t>
            </w:r>
            <w:r w:rsidRPr="000024B6">
              <w:rPr>
                <w:color w:val="auto"/>
                <w:sz w:val="16"/>
                <w:szCs w:val="16"/>
                <w:lang w:val="en-GB"/>
              </w:rPr>
              <w:lastRenderedPageBreak/>
              <w:t xml:space="preserve">The anti-hybrid rule in art. 15.j) CITL (see above answer </w:t>
            </w:r>
            <w:r w:rsidR="00643AA1" w:rsidRPr="000024B6">
              <w:rPr>
                <w:color w:val="auto"/>
                <w:sz w:val="16"/>
                <w:szCs w:val="16"/>
                <w:lang w:val="en-GB"/>
              </w:rPr>
              <w:t>14.a) will not apply in our view, since the difference is attributable to different views about the entity and not to different characterizations of the payments.</w:t>
            </w:r>
          </w:p>
          <w:p w14:paraId="4151B30B" w14:textId="20093B97" w:rsidR="00643AA1" w:rsidRPr="000024B6" w:rsidRDefault="00643AA1" w:rsidP="00643AA1">
            <w:pPr>
              <w:numPr>
                <w:ilvl w:val="0"/>
                <w:numId w:val="33"/>
              </w:num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0024B6">
              <w:rPr>
                <w:color w:val="auto"/>
                <w:sz w:val="16"/>
                <w:szCs w:val="16"/>
                <w:lang w:val="en-GB"/>
              </w:rPr>
              <w:t>Structure 4: Only the general interest barrier</w:t>
            </w:r>
            <w:r w:rsidR="005C1CA7" w:rsidRPr="000024B6">
              <w:rPr>
                <w:color w:val="auto"/>
                <w:sz w:val="16"/>
                <w:szCs w:val="16"/>
                <w:lang w:val="en-GB"/>
              </w:rPr>
              <w:t xml:space="preserve"> </w:t>
            </w:r>
            <w:r w:rsidRPr="000024B6">
              <w:rPr>
                <w:color w:val="auto"/>
                <w:sz w:val="16"/>
                <w:szCs w:val="16"/>
                <w:lang w:val="en-GB"/>
              </w:rPr>
              <w:t>would apply in this case, and, therefore, the effectiveness of the limit will depend on the operative benefit of Opco.</w:t>
            </w:r>
          </w:p>
          <w:p w14:paraId="764E779F" w14:textId="77777777" w:rsidR="00CF6CB1" w:rsidRPr="000024B6" w:rsidRDefault="00CF6CB1" w:rsidP="00CF6CB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41B6A2AF" w14:textId="2824A344" w:rsidR="00CF6CB1" w:rsidRPr="000024B6" w:rsidRDefault="005C1CA7" w:rsidP="00CF6CB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0024B6">
              <w:rPr>
                <w:color w:val="auto"/>
                <w:sz w:val="16"/>
                <w:szCs w:val="16"/>
                <w:lang w:val="en-GB"/>
              </w:rPr>
              <w:t xml:space="preserve">In all the cases, transfer </w:t>
            </w:r>
            <w:r w:rsidR="00CF6CB1" w:rsidRPr="000024B6">
              <w:rPr>
                <w:color w:val="auto"/>
                <w:sz w:val="16"/>
                <w:szCs w:val="16"/>
                <w:lang w:val="en-GB"/>
              </w:rPr>
              <w:t>pricing legislation would apply to (1) the interest rate and (2)</w:t>
            </w:r>
            <w:r w:rsidRPr="000024B6">
              <w:rPr>
                <w:color w:val="auto"/>
                <w:sz w:val="16"/>
                <w:szCs w:val="16"/>
                <w:lang w:val="en-GB"/>
              </w:rPr>
              <w:t xml:space="preserve"> would permit the tax administration to</w:t>
            </w:r>
            <w:r w:rsidR="00CF6CB1" w:rsidRPr="000024B6">
              <w:rPr>
                <w:color w:val="auto"/>
                <w:sz w:val="16"/>
                <w:szCs w:val="16"/>
                <w:lang w:val="en-GB"/>
              </w:rPr>
              <w:t xml:space="preserve"> re</w:t>
            </w:r>
            <w:r w:rsidRPr="000024B6">
              <w:rPr>
                <w:color w:val="auto"/>
                <w:sz w:val="16"/>
                <w:szCs w:val="16"/>
                <w:lang w:val="en-GB"/>
              </w:rPr>
              <w:t>-</w:t>
            </w:r>
            <w:r w:rsidR="00CF6CB1" w:rsidRPr="000024B6">
              <w:rPr>
                <w:color w:val="auto"/>
                <w:sz w:val="16"/>
                <w:szCs w:val="16"/>
                <w:lang w:val="en-GB"/>
              </w:rPr>
              <w:t>characterize the transaction and bring it in line with arm’s-length conditions.</w:t>
            </w:r>
          </w:p>
          <w:p w14:paraId="11172D92" w14:textId="77777777" w:rsidR="00CF6CB1" w:rsidRPr="000024B6" w:rsidRDefault="00CF6CB1" w:rsidP="00CF6CB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06B7E07E" w14:textId="3B3FEE8A" w:rsidR="00CF6CB1" w:rsidRPr="000024B6" w:rsidRDefault="00CF6CB1" w:rsidP="00CF6CB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0024B6">
              <w:rPr>
                <w:color w:val="auto"/>
                <w:sz w:val="16"/>
                <w:szCs w:val="16"/>
                <w:lang w:val="en-GB"/>
              </w:rPr>
              <w:t xml:space="preserve">Whereas it is true that the new legislation </w:t>
            </w:r>
            <w:r w:rsidR="00DC1374" w:rsidRPr="000024B6">
              <w:rPr>
                <w:color w:val="auto"/>
                <w:sz w:val="16"/>
                <w:szCs w:val="16"/>
                <w:lang w:val="en-GB"/>
              </w:rPr>
              <w:t>limits interest deductions</w:t>
            </w:r>
            <w:r w:rsidR="00385F49" w:rsidRPr="000024B6">
              <w:rPr>
                <w:color w:val="auto"/>
                <w:sz w:val="16"/>
                <w:szCs w:val="16"/>
                <w:lang w:val="en-GB"/>
              </w:rPr>
              <w:t>,</w:t>
            </w:r>
            <w:r w:rsidR="00DC1374" w:rsidRPr="000024B6">
              <w:rPr>
                <w:color w:val="auto"/>
                <w:sz w:val="16"/>
                <w:szCs w:val="16"/>
                <w:lang w:val="en-GB"/>
              </w:rPr>
              <w:t xml:space="preserve"> the limits can be bypassed or it is dubious whether the general interest barrier will be effective since profitability levels of some companies or sectors may easily permit to absorb interest deductions. It is also likely that tax planning will move to other deductible concepts (i.e. services, royalties) with are not affected by the new rules.</w:t>
            </w:r>
          </w:p>
        </w:tc>
      </w:tr>
      <w:tr w:rsidR="00560DC4" w:rsidRPr="000024B6" w14:paraId="5F3AEBE5"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AFC7A7A" w14:textId="168BED31" w:rsidR="00560DC4" w:rsidRPr="000024B6" w:rsidRDefault="00560DC4" w:rsidP="00560DC4">
            <w:pPr>
              <w:pStyle w:val="ListNumber"/>
              <w:tabs>
                <w:tab w:val="clear" w:pos="284"/>
              </w:tabs>
              <w:ind w:left="340" w:hanging="340"/>
              <w:jc w:val="left"/>
              <w:rPr>
                <w:b w:val="0"/>
                <w:color w:val="auto"/>
                <w:sz w:val="16"/>
                <w:szCs w:val="16"/>
                <w:lang w:val="en-GB"/>
              </w:rPr>
            </w:pPr>
            <w:r w:rsidRPr="000024B6">
              <w:rPr>
                <w:b w:val="0"/>
                <w:color w:val="auto"/>
                <w:sz w:val="16"/>
                <w:szCs w:val="16"/>
                <w:lang w:val="en-GB"/>
              </w:rPr>
              <w:lastRenderedPageBreak/>
              <w:t>If a loan is granted free of interest (non-arm’s length-condition) by a foreign group member company, could a debtor company resident in your MS claim any tax deduction for a hypothetical (deemed) interest cost? When responding, please consider Model ATP-Structure no. 4 and assume that FinanceCo C is tax resident in your MS. Moreover, please explain whether any deemed deduction would be contingent on a corresponding adjustment in the foreign state.</w:t>
            </w:r>
          </w:p>
        </w:tc>
        <w:tc>
          <w:tcPr>
            <w:tcW w:w="3933" w:type="dxa"/>
          </w:tcPr>
          <w:p w14:paraId="1EAEEBD7" w14:textId="77777777" w:rsidR="00385F49" w:rsidRPr="000024B6" w:rsidRDefault="00385F49" w:rsidP="00560DC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2F25ACA9" w14:textId="0BB3EC47" w:rsidR="00560DC4" w:rsidRPr="000024B6" w:rsidRDefault="00722A97" w:rsidP="00560DC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024B6">
              <w:rPr>
                <w:color w:val="auto"/>
                <w:sz w:val="16"/>
                <w:szCs w:val="16"/>
                <w:lang w:val="en-GB"/>
              </w:rPr>
              <w:t>Yes, transfer pricing rules will apply (art. 18 CITL). The deemed deduction will not be contingent on a corresponding adjustment in the foreign State</w:t>
            </w:r>
            <w:r w:rsidR="00530ACA" w:rsidRPr="000024B6">
              <w:rPr>
                <w:color w:val="auto"/>
                <w:sz w:val="16"/>
                <w:szCs w:val="16"/>
                <w:lang w:val="en-GB"/>
              </w:rPr>
              <w:t xml:space="preserve"> (if there is an adjustment, a MAP and, if applicable, arbitration procedure should be initiated)</w:t>
            </w:r>
            <w:r w:rsidRPr="000024B6">
              <w:rPr>
                <w:color w:val="auto"/>
                <w:sz w:val="16"/>
                <w:szCs w:val="16"/>
                <w:lang w:val="en-GB"/>
              </w:rPr>
              <w:t>. This ba</w:t>
            </w:r>
            <w:r w:rsidR="00530ACA" w:rsidRPr="000024B6">
              <w:rPr>
                <w:color w:val="auto"/>
                <w:sz w:val="16"/>
                <w:szCs w:val="16"/>
                <w:lang w:val="en-GB"/>
              </w:rPr>
              <w:t>sically means that if Finance</w:t>
            </w:r>
            <w:r w:rsidRPr="000024B6">
              <w:rPr>
                <w:color w:val="auto"/>
                <w:sz w:val="16"/>
                <w:szCs w:val="16"/>
                <w:lang w:val="en-GB"/>
              </w:rPr>
              <w:t>Co</w:t>
            </w:r>
            <w:r w:rsidR="00530ACA" w:rsidRPr="000024B6">
              <w:rPr>
                <w:color w:val="auto"/>
                <w:sz w:val="16"/>
                <w:szCs w:val="16"/>
                <w:lang w:val="en-GB"/>
              </w:rPr>
              <w:t xml:space="preserve"> D</w:t>
            </w:r>
            <w:r w:rsidRPr="000024B6">
              <w:rPr>
                <w:color w:val="auto"/>
                <w:sz w:val="16"/>
                <w:szCs w:val="16"/>
                <w:lang w:val="en-GB"/>
              </w:rPr>
              <w:t xml:space="preserve"> is a tax resident of Spain, incoming interest </w:t>
            </w:r>
            <w:r w:rsidR="00530ACA" w:rsidRPr="000024B6">
              <w:rPr>
                <w:color w:val="auto"/>
                <w:sz w:val="16"/>
                <w:szCs w:val="16"/>
                <w:lang w:val="en-GB"/>
              </w:rPr>
              <w:t>will be off-set with deemed interest paid to FinanceCo B.</w:t>
            </w:r>
          </w:p>
          <w:p w14:paraId="39F1B0D7" w14:textId="77777777" w:rsidR="00385F49" w:rsidRPr="000024B6" w:rsidRDefault="00385F49" w:rsidP="00560DC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4AE1B817" w14:textId="77777777" w:rsidR="00722A97" w:rsidRPr="000024B6" w:rsidRDefault="00722A97" w:rsidP="00560DC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52F36A1E" w14:textId="77777777" w:rsidR="00722A97" w:rsidRPr="000024B6" w:rsidRDefault="00722A97" w:rsidP="00560DC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560DC4" w:rsidRPr="000024B6" w14:paraId="4641E7E0"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27898B7" w14:textId="535DA722" w:rsidR="00560DC4" w:rsidRPr="000024B6" w:rsidRDefault="00560DC4" w:rsidP="00560DC4">
            <w:pPr>
              <w:pStyle w:val="ListNumber"/>
              <w:tabs>
                <w:tab w:val="clear" w:pos="284"/>
              </w:tabs>
              <w:ind w:left="340" w:hanging="340"/>
              <w:jc w:val="left"/>
              <w:rPr>
                <w:b w:val="0"/>
                <w:color w:val="auto"/>
                <w:sz w:val="16"/>
                <w:szCs w:val="16"/>
                <w:lang w:val="en-GB"/>
              </w:rPr>
            </w:pPr>
            <w:r w:rsidRPr="000024B6">
              <w:rPr>
                <w:b w:val="0"/>
                <w:color w:val="auto"/>
                <w:sz w:val="16"/>
                <w:szCs w:val="16"/>
                <w:lang w:val="en-GB"/>
              </w:rPr>
              <w:t>Would the benefit of such a loan compared to a normal interest-bearing loan on arm’s length conditions be taxable to the debtor company in your MS? If yes, how?</w:t>
            </w:r>
          </w:p>
        </w:tc>
        <w:tc>
          <w:tcPr>
            <w:tcW w:w="3933" w:type="dxa"/>
          </w:tcPr>
          <w:p w14:paraId="17878D3C" w14:textId="0819E866" w:rsidR="00560DC4" w:rsidRPr="000024B6" w:rsidRDefault="00530ACA" w:rsidP="00560DC4">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0024B6">
              <w:rPr>
                <w:color w:val="auto"/>
                <w:sz w:val="16"/>
                <w:szCs w:val="16"/>
                <w:lang w:val="en-GB"/>
              </w:rPr>
              <w:t xml:space="preserve">Yes, transfer pricing rules would again apply (art. 18 CITL) and </w:t>
            </w:r>
            <w:r w:rsidR="00385F49" w:rsidRPr="000024B6">
              <w:rPr>
                <w:color w:val="auto"/>
                <w:sz w:val="16"/>
                <w:szCs w:val="16"/>
                <w:lang w:val="en-GB"/>
              </w:rPr>
              <w:t xml:space="preserve">incoming or net </w:t>
            </w:r>
            <w:r w:rsidRPr="000024B6">
              <w:rPr>
                <w:color w:val="auto"/>
                <w:sz w:val="16"/>
                <w:szCs w:val="16"/>
                <w:lang w:val="en-GB"/>
              </w:rPr>
              <w:t>interest would be taxed at normal corporate tax rate.</w:t>
            </w:r>
          </w:p>
        </w:tc>
      </w:tr>
      <w:tr w:rsidR="00560DC4" w:rsidRPr="000024B6" w14:paraId="2AA5787B"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6969553D" w14:textId="77777777" w:rsidR="00560DC4" w:rsidRPr="000024B6" w:rsidRDefault="00560DC4" w:rsidP="00560DC4">
            <w:pPr>
              <w:pStyle w:val="ListNumber"/>
              <w:tabs>
                <w:tab w:val="clear" w:pos="284"/>
              </w:tabs>
              <w:ind w:left="340" w:hanging="340"/>
              <w:jc w:val="left"/>
              <w:rPr>
                <w:b w:val="0"/>
                <w:color w:val="auto"/>
                <w:sz w:val="16"/>
                <w:szCs w:val="16"/>
                <w:lang w:val="en-GB"/>
              </w:rPr>
            </w:pPr>
            <w:r w:rsidRPr="000024B6">
              <w:rPr>
                <w:b w:val="0"/>
                <w:color w:val="auto"/>
                <w:sz w:val="16"/>
                <w:szCs w:val="16"/>
                <w:lang w:val="en-GB"/>
              </w:rPr>
              <w:t>Does your MS levy any withholding tax on interest payments?</w:t>
            </w:r>
          </w:p>
        </w:tc>
        <w:tc>
          <w:tcPr>
            <w:tcW w:w="3933" w:type="dxa"/>
          </w:tcPr>
          <w:p w14:paraId="3E3D74CD" w14:textId="094DA27D" w:rsidR="00530ACA" w:rsidRPr="000024B6" w:rsidRDefault="00560DC4" w:rsidP="00560DC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024B6">
              <w:rPr>
                <w:color w:val="auto"/>
                <w:sz w:val="16"/>
                <w:szCs w:val="16"/>
                <w:lang w:val="en-GB"/>
              </w:rPr>
              <w:t>Yes.</w:t>
            </w:r>
            <w:r w:rsidR="00530ACA" w:rsidRPr="000024B6">
              <w:rPr>
                <w:color w:val="auto"/>
                <w:sz w:val="16"/>
                <w:szCs w:val="16"/>
                <w:lang w:val="en-GB"/>
              </w:rPr>
              <w:t xml:space="preserve"> However, if the interest is not attributed to a domestic PE, some very relevant exemptions in domestic law apply:</w:t>
            </w:r>
          </w:p>
          <w:p w14:paraId="3C8AF511" w14:textId="77777777" w:rsidR="00530ACA" w:rsidRPr="000024B6" w:rsidRDefault="00530ACA" w:rsidP="00560DC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1DD34A8A" w14:textId="3468FF70" w:rsidR="00560DC4" w:rsidRPr="000024B6" w:rsidRDefault="00530ACA" w:rsidP="00530ACA">
            <w:pPr>
              <w:numPr>
                <w:ilvl w:val="0"/>
                <w:numId w:val="34"/>
              </w:num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024B6">
              <w:rPr>
                <w:color w:val="auto"/>
                <w:sz w:val="16"/>
                <w:szCs w:val="16"/>
                <w:lang w:val="en-GB"/>
              </w:rPr>
              <w:t>To interest paid to EU residents</w:t>
            </w:r>
            <w:r w:rsidR="00B62B24" w:rsidRPr="000024B6">
              <w:rPr>
                <w:color w:val="auto"/>
                <w:sz w:val="16"/>
                <w:szCs w:val="16"/>
                <w:lang w:val="en-GB"/>
              </w:rPr>
              <w:t xml:space="preserve"> (art. 14.1.c) NRITL), except if they are residents of a tax haven (art. 14.2 NRITL).</w:t>
            </w:r>
          </w:p>
          <w:p w14:paraId="025F5720" w14:textId="0CF6ED0E" w:rsidR="00530ACA" w:rsidRPr="000024B6" w:rsidRDefault="00530ACA" w:rsidP="00530ACA">
            <w:pPr>
              <w:numPr>
                <w:ilvl w:val="0"/>
                <w:numId w:val="34"/>
              </w:num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024B6">
              <w:rPr>
                <w:color w:val="auto"/>
                <w:sz w:val="16"/>
                <w:szCs w:val="16"/>
                <w:lang w:val="en-GB"/>
              </w:rPr>
              <w:t>To interest from Spanish public debt</w:t>
            </w:r>
            <w:r w:rsidR="00B62B24" w:rsidRPr="000024B6">
              <w:rPr>
                <w:color w:val="auto"/>
                <w:sz w:val="16"/>
                <w:szCs w:val="16"/>
                <w:lang w:val="en-GB"/>
              </w:rPr>
              <w:t xml:space="preserve"> (art. 14.1.d) NRITL</w:t>
            </w:r>
            <w:r w:rsidRPr="000024B6">
              <w:rPr>
                <w:color w:val="auto"/>
                <w:sz w:val="16"/>
                <w:szCs w:val="16"/>
                <w:lang w:val="en-GB"/>
              </w:rPr>
              <w:t>.</w:t>
            </w:r>
          </w:p>
          <w:p w14:paraId="30B9C7D1" w14:textId="54D53764" w:rsidR="00530ACA" w:rsidRPr="000024B6" w:rsidRDefault="00B62B24" w:rsidP="00530ACA">
            <w:pPr>
              <w:numPr>
                <w:ilvl w:val="0"/>
                <w:numId w:val="34"/>
              </w:num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024B6">
              <w:rPr>
                <w:color w:val="auto"/>
                <w:sz w:val="16"/>
                <w:szCs w:val="16"/>
                <w:lang w:val="en-GB"/>
              </w:rPr>
              <w:t>To interest from s</w:t>
            </w:r>
            <w:r w:rsidR="00530ACA" w:rsidRPr="000024B6">
              <w:rPr>
                <w:color w:val="auto"/>
                <w:sz w:val="16"/>
                <w:szCs w:val="16"/>
                <w:lang w:val="en-GB"/>
              </w:rPr>
              <w:t>ecurities issued in Spain</w:t>
            </w:r>
            <w:r w:rsidRPr="000024B6">
              <w:rPr>
                <w:color w:val="auto"/>
                <w:sz w:val="16"/>
                <w:szCs w:val="16"/>
                <w:lang w:val="en-GB"/>
              </w:rPr>
              <w:t xml:space="preserve"> (art. 14.1.e) NRITL)</w:t>
            </w:r>
            <w:r w:rsidR="00530ACA" w:rsidRPr="000024B6">
              <w:rPr>
                <w:color w:val="auto"/>
                <w:sz w:val="16"/>
                <w:szCs w:val="16"/>
                <w:lang w:val="en-GB"/>
              </w:rPr>
              <w:t>.</w:t>
            </w:r>
          </w:p>
          <w:p w14:paraId="23F60A14" w14:textId="77777777" w:rsidR="00B62B24" w:rsidRPr="000024B6" w:rsidRDefault="00B62B24" w:rsidP="00530ACA">
            <w:pPr>
              <w:numPr>
                <w:ilvl w:val="0"/>
                <w:numId w:val="34"/>
              </w:num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024B6">
              <w:rPr>
                <w:color w:val="auto"/>
                <w:sz w:val="16"/>
                <w:szCs w:val="16"/>
                <w:lang w:val="en-GB"/>
              </w:rPr>
              <w:t>To interest of non-resident accounts, with certain conditions (art. 14.1.f) NRITL)</w:t>
            </w:r>
          </w:p>
          <w:p w14:paraId="30ED79D5" w14:textId="77777777" w:rsidR="0007257F" w:rsidRPr="000024B6" w:rsidRDefault="0007257F" w:rsidP="0007257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08F7EF56" w14:textId="2167AEAE" w:rsidR="0007257F" w:rsidRPr="000024B6" w:rsidRDefault="0007257F" w:rsidP="0007257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024B6">
              <w:rPr>
                <w:color w:val="auto"/>
                <w:sz w:val="16"/>
                <w:szCs w:val="16"/>
                <w:lang w:val="en-GB"/>
              </w:rPr>
              <w:t>Specific tax treaty exemptions will also be relevant</w:t>
            </w:r>
          </w:p>
        </w:tc>
      </w:tr>
      <w:tr w:rsidR="00560DC4" w:rsidRPr="000024B6" w14:paraId="3261C424"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90BD00A" w14:textId="1E9E2591" w:rsidR="00560DC4" w:rsidRPr="000024B6" w:rsidRDefault="00560DC4" w:rsidP="00560DC4">
            <w:pPr>
              <w:pStyle w:val="ListNumber"/>
              <w:tabs>
                <w:tab w:val="clear" w:pos="284"/>
              </w:tabs>
              <w:ind w:left="340" w:hanging="340"/>
              <w:jc w:val="left"/>
              <w:rPr>
                <w:b w:val="0"/>
                <w:color w:val="auto"/>
                <w:sz w:val="16"/>
                <w:szCs w:val="16"/>
                <w:lang w:val="en-GB"/>
              </w:rPr>
            </w:pPr>
            <w:r w:rsidRPr="000024B6">
              <w:rPr>
                <w:b w:val="0"/>
                <w:color w:val="auto"/>
                <w:sz w:val="16"/>
                <w:szCs w:val="16"/>
                <w:lang w:val="en-GB"/>
              </w:rPr>
              <w:t>If yes to 19</w:t>
            </w:r>
          </w:p>
        </w:tc>
        <w:tc>
          <w:tcPr>
            <w:tcW w:w="3933" w:type="dxa"/>
          </w:tcPr>
          <w:p w14:paraId="4538E2CE" w14:textId="77777777" w:rsidR="00560DC4" w:rsidRPr="000024B6" w:rsidRDefault="00560DC4" w:rsidP="00560DC4">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560DC4" w:rsidRPr="000024B6" w14:paraId="7F6FB9B7"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6BAE619B" w14:textId="77777777" w:rsidR="00560DC4" w:rsidRPr="000024B6" w:rsidRDefault="00560DC4" w:rsidP="00560DC4">
            <w:pPr>
              <w:pStyle w:val="ListNumber"/>
              <w:numPr>
                <w:ilvl w:val="0"/>
                <w:numId w:val="27"/>
              </w:numPr>
              <w:ind w:left="709"/>
              <w:jc w:val="left"/>
              <w:rPr>
                <w:b w:val="0"/>
                <w:color w:val="auto"/>
                <w:sz w:val="16"/>
                <w:szCs w:val="16"/>
                <w:lang w:val="en-GB"/>
              </w:rPr>
            </w:pPr>
            <w:r w:rsidRPr="000024B6">
              <w:rPr>
                <w:b w:val="0"/>
                <w:color w:val="auto"/>
                <w:sz w:val="16"/>
                <w:szCs w:val="16"/>
                <w:lang w:val="en-GB"/>
              </w:rPr>
              <w:t>What is the rate of withholding tax (ignoring tax treaties)?</w:t>
            </w:r>
          </w:p>
        </w:tc>
        <w:tc>
          <w:tcPr>
            <w:tcW w:w="3933" w:type="dxa"/>
          </w:tcPr>
          <w:p w14:paraId="1BE370EB" w14:textId="35AAB4F6" w:rsidR="00560DC4" w:rsidRPr="000024B6" w:rsidRDefault="0007257F" w:rsidP="00560DC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024B6">
              <w:rPr>
                <w:color w:val="auto"/>
                <w:sz w:val="16"/>
                <w:szCs w:val="16"/>
                <w:lang w:val="en-GB"/>
              </w:rPr>
              <w:t xml:space="preserve">20 per 100 for 2015, and </w:t>
            </w:r>
            <w:r w:rsidR="00560DC4" w:rsidRPr="000024B6">
              <w:rPr>
                <w:color w:val="auto"/>
                <w:sz w:val="16"/>
                <w:szCs w:val="16"/>
                <w:lang w:val="en-GB"/>
              </w:rPr>
              <w:t>19%</w:t>
            </w:r>
            <w:r w:rsidRPr="000024B6">
              <w:rPr>
                <w:color w:val="auto"/>
                <w:sz w:val="16"/>
                <w:szCs w:val="16"/>
                <w:lang w:val="en-GB"/>
              </w:rPr>
              <w:t xml:space="preserve"> from 2016</w:t>
            </w:r>
            <w:r w:rsidR="00EA6779" w:rsidRPr="000024B6">
              <w:rPr>
                <w:color w:val="auto"/>
                <w:sz w:val="16"/>
                <w:szCs w:val="16"/>
                <w:lang w:val="en-GB"/>
              </w:rPr>
              <w:t xml:space="preserve"> (</w:t>
            </w:r>
            <w:r w:rsidR="00EA6779" w:rsidRPr="000024B6">
              <w:rPr>
                <w:rFonts w:cs="ArialMT"/>
                <w:color w:val="auto"/>
                <w:sz w:val="16"/>
                <w:szCs w:val="16"/>
                <w:lang w:val="en-GB"/>
              </w:rPr>
              <w:t>cf. art. 25.1.f) NRITL)</w:t>
            </w:r>
            <w:r w:rsidR="00560DC4" w:rsidRPr="000024B6">
              <w:rPr>
                <w:color w:val="auto"/>
                <w:sz w:val="16"/>
                <w:szCs w:val="16"/>
                <w:lang w:val="en-GB"/>
              </w:rPr>
              <w:t>.</w:t>
            </w:r>
          </w:p>
        </w:tc>
      </w:tr>
      <w:tr w:rsidR="00560DC4" w:rsidRPr="000024B6" w14:paraId="20069D32"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C349338" w14:textId="77777777" w:rsidR="00560DC4" w:rsidRPr="000024B6" w:rsidRDefault="00560DC4" w:rsidP="00560DC4">
            <w:pPr>
              <w:pStyle w:val="ListNumber"/>
              <w:numPr>
                <w:ilvl w:val="0"/>
                <w:numId w:val="27"/>
              </w:numPr>
              <w:ind w:left="709"/>
              <w:jc w:val="left"/>
              <w:rPr>
                <w:b w:val="0"/>
                <w:color w:val="auto"/>
                <w:sz w:val="16"/>
                <w:szCs w:val="16"/>
                <w:lang w:val="en-GB"/>
              </w:rPr>
            </w:pPr>
            <w:r w:rsidRPr="000024B6">
              <w:rPr>
                <w:b w:val="0"/>
                <w:color w:val="auto"/>
                <w:sz w:val="16"/>
                <w:szCs w:val="16"/>
                <w:lang w:val="en-GB"/>
              </w:rPr>
              <w:t xml:space="preserve">Are there special withholding tax rules for interest paid on a loan from a group member company? </w:t>
            </w:r>
          </w:p>
        </w:tc>
        <w:tc>
          <w:tcPr>
            <w:tcW w:w="3933" w:type="dxa"/>
          </w:tcPr>
          <w:p w14:paraId="0800C15C" w14:textId="26EF5F78" w:rsidR="00560DC4" w:rsidRPr="000024B6" w:rsidRDefault="0007257F" w:rsidP="00560DC4">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0024B6">
              <w:rPr>
                <w:color w:val="auto"/>
                <w:sz w:val="16"/>
                <w:szCs w:val="16"/>
                <w:lang w:val="en-GB"/>
              </w:rPr>
              <w:t>No.</w:t>
            </w:r>
          </w:p>
        </w:tc>
      </w:tr>
      <w:tr w:rsidR="00560DC4" w:rsidRPr="000024B6" w14:paraId="5039B603"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8C95889" w14:textId="77777777" w:rsidR="00560DC4" w:rsidRPr="000024B6" w:rsidRDefault="00560DC4" w:rsidP="00560DC4">
            <w:pPr>
              <w:pStyle w:val="ListNumber"/>
              <w:numPr>
                <w:ilvl w:val="0"/>
                <w:numId w:val="27"/>
              </w:numPr>
              <w:ind w:left="709"/>
              <w:jc w:val="left"/>
              <w:rPr>
                <w:b w:val="0"/>
                <w:color w:val="auto"/>
                <w:sz w:val="16"/>
                <w:szCs w:val="16"/>
                <w:lang w:val="en-GB"/>
              </w:rPr>
            </w:pPr>
            <w:r w:rsidRPr="000024B6">
              <w:rPr>
                <w:b w:val="0"/>
                <w:color w:val="auto"/>
                <w:sz w:val="16"/>
                <w:szCs w:val="16"/>
                <w:lang w:val="en-GB"/>
              </w:rPr>
              <w:t xml:space="preserve">Does this apply regardless of the tax residence of the creditor company, e.g. member state, treaty </w:t>
            </w:r>
            <w:r w:rsidRPr="000024B6">
              <w:rPr>
                <w:b w:val="0"/>
                <w:color w:val="auto"/>
                <w:sz w:val="16"/>
                <w:szCs w:val="16"/>
                <w:lang w:val="en-GB"/>
              </w:rPr>
              <w:lastRenderedPageBreak/>
              <w:t xml:space="preserve">state, tax haven? </w:t>
            </w:r>
          </w:p>
        </w:tc>
        <w:tc>
          <w:tcPr>
            <w:tcW w:w="3933" w:type="dxa"/>
          </w:tcPr>
          <w:p w14:paraId="1F5663A7" w14:textId="067BB5D8" w:rsidR="00560DC4" w:rsidRPr="000024B6" w:rsidRDefault="0007257F" w:rsidP="00560DC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024B6">
              <w:rPr>
                <w:color w:val="auto"/>
                <w:sz w:val="16"/>
                <w:szCs w:val="16"/>
                <w:lang w:val="en-GB"/>
              </w:rPr>
              <w:lastRenderedPageBreak/>
              <w:t xml:space="preserve">The only difference refers to domestic exemptions. See above answer to question </w:t>
            </w:r>
            <w:r w:rsidRPr="000024B6">
              <w:rPr>
                <w:color w:val="auto"/>
                <w:sz w:val="16"/>
                <w:szCs w:val="16"/>
                <w:lang w:val="en-GB"/>
              </w:rPr>
              <w:lastRenderedPageBreak/>
              <w:t>19.</w:t>
            </w:r>
          </w:p>
        </w:tc>
      </w:tr>
      <w:tr w:rsidR="00560DC4" w:rsidRPr="000024B6" w14:paraId="0D91F682"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10881B5" w14:textId="77777777" w:rsidR="00560DC4" w:rsidRPr="000024B6" w:rsidRDefault="00560DC4" w:rsidP="00560DC4">
            <w:pPr>
              <w:pStyle w:val="ListNumber"/>
              <w:numPr>
                <w:ilvl w:val="0"/>
                <w:numId w:val="27"/>
              </w:numPr>
              <w:ind w:left="709"/>
              <w:jc w:val="left"/>
              <w:rPr>
                <w:b w:val="0"/>
                <w:color w:val="auto"/>
                <w:sz w:val="16"/>
                <w:szCs w:val="16"/>
                <w:lang w:val="en-GB"/>
              </w:rPr>
            </w:pPr>
            <w:r w:rsidRPr="000024B6">
              <w:rPr>
                <w:b w:val="0"/>
                <w:color w:val="auto"/>
                <w:sz w:val="16"/>
                <w:szCs w:val="16"/>
                <w:lang w:val="en-GB"/>
              </w:rPr>
              <w:lastRenderedPageBreak/>
              <w:t>In connection with an exemption, reduction or refund of withholding tax under a tax treaty or the EU Interest/Royalty Directive, is it common tax practice to apply a beneficial ownership requirement similar to that of the OECD model tax convention?</w:t>
            </w:r>
          </w:p>
        </w:tc>
        <w:tc>
          <w:tcPr>
            <w:tcW w:w="3933" w:type="dxa"/>
          </w:tcPr>
          <w:p w14:paraId="4E64D6D1" w14:textId="40F62ADA" w:rsidR="00560DC4" w:rsidRPr="000024B6" w:rsidRDefault="0007257F" w:rsidP="00560DC4">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0024B6">
              <w:rPr>
                <w:color w:val="auto"/>
                <w:sz w:val="16"/>
                <w:szCs w:val="16"/>
                <w:lang w:val="en-GB"/>
              </w:rPr>
              <w:t>The domestic provisions in force do not refer to beneficial ownership in the case of interest, although it is quite likely that if the person receiving the interest is not the beneficial owner, it will be interpreted by the tax administration that the specific exemption will not apply (either by applying the domestic GAARs or simply by interpreting that the income is attributable to the true owner).</w:t>
            </w:r>
          </w:p>
        </w:tc>
      </w:tr>
      <w:tr w:rsidR="00560DC4" w:rsidRPr="000024B6" w14:paraId="25E12EE7"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3AA7FE4" w14:textId="77777777" w:rsidR="00560DC4" w:rsidRPr="000024B6" w:rsidRDefault="00560DC4" w:rsidP="00560DC4">
            <w:pPr>
              <w:pStyle w:val="ListNumber"/>
              <w:numPr>
                <w:ilvl w:val="0"/>
                <w:numId w:val="27"/>
              </w:numPr>
              <w:ind w:left="709"/>
              <w:jc w:val="left"/>
              <w:rPr>
                <w:b w:val="0"/>
                <w:color w:val="auto"/>
                <w:sz w:val="16"/>
                <w:szCs w:val="16"/>
                <w:lang w:val="en-GB"/>
              </w:rPr>
            </w:pPr>
            <w:r w:rsidRPr="000024B6">
              <w:rPr>
                <w:b w:val="0"/>
                <w:color w:val="auto"/>
                <w:sz w:val="16"/>
                <w:szCs w:val="16"/>
                <w:lang w:val="en-GB"/>
              </w:rPr>
              <w:t>Is such exemption, reduction or refund subject to other anti-avoidance requirements? If yes, please explain briefly.</w:t>
            </w:r>
          </w:p>
        </w:tc>
        <w:tc>
          <w:tcPr>
            <w:tcW w:w="3933" w:type="dxa"/>
          </w:tcPr>
          <w:p w14:paraId="2EF91D2E" w14:textId="70ED0AA5" w:rsidR="00560DC4" w:rsidRPr="000024B6" w:rsidRDefault="0007257F" w:rsidP="00560DC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024B6">
              <w:rPr>
                <w:color w:val="auto"/>
                <w:sz w:val="16"/>
                <w:szCs w:val="16"/>
                <w:lang w:val="en-GB"/>
              </w:rPr>
              <w:t>The domestic GAAR (art. 15 GTL) or anti-sham</w:t>
            </w:r>
            <w:r w:rsidR="00EA6779" w:rsidRPr="000024B6">
              <w:rPr>
                <w:color w:val="auto"/>
                <w:sz w:val="16"/>
                <w:szCs w:val="16"/>
                <w:lang w:val="en-GB"/>
              </w:rPr>
              <w:t xml:space="preserve"> / simulation</w:t>
            </w:r>
            <w:r w:rsidRPr="000024B6">
              <w:rPr>
                <w:color w:val="auto"/>
                <w:sz w:val="16"/>
                <w:szCs w:val="16"/>
                <w:lang w:val="en-GB"/>
              </w:rPr>
              <w:t xml:space="preserve"> provision (art. 16 GTL) can also be applied. </w:t>
            </w:r>
          </w:p>
        </w:tc>
      </w:tr>
      <w:tr w:rsidR="00560DC4" w:rsidRPr="000024B6" w14:paraId="503DBD8D"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4AD10871" w14:textId="77777777" w:rsidR="00560DC4" w:rsidRPr="000024B6" w:rsidRDefault="00560DC4" w:rsidP="00560DC4">
            <w:pPr>
              <w:rPr>
                <w:lang w:val="en-GB"/>
              </w:rPr>
            </w:pPr>
            <w:r w:rsidRPr="000024B6">
              <w:rPr>
                <w:i/>
                <w:sz w:val="16"/>
                <w:szCs w:val="16"/>
                <w:lang w:val="en-GB"/>
              </w:rPr>
              <w:t>Allowance for corporate equity</w:t>
            </w:r>
          </w:p>
        </w:tc>
      </w:tr>
      <w:tr w:rsidR="00560DC4" w:rsidRPr="000024B6" w14:paraId="42E0C279"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6B9DB6A4" w14:textId="77777777" w:rsidR="00560DC4" w:rsidRPr="000024B6" w:rsidRDefault="00560DC4" w:rsidP="00560DC4">
            <w:pPr>
              <w:pStyle w:val="ListNumber"/>
              <w:tabs>
                <w:tab w:val="clear" w:pos="284"/>
              </w:tabs>
              <w:ind w:left="340" w:hanging="340"/>
              <w:jc w:val="left"/>
              <w:rPr>
                <w:b w:val="0"/>
                <w:i/>
                <w:color w:val="auto"/>
                <w:sz w:val="16"/>
                <w:szCs w:val="16"/>
                <w:lang w:val="en-GB"/>
              </w:rPr>
            </w:pPr>
            <w:r w:rsidRPr="000024B6">
              <w:rPr>
                <w:b w:val="0"/>
                <w:color w:val="auto"/>
                <w:sz w:val="16"/>
                <w:szCs w:val="16"/>
                <w:lang w:val="en-GB"/>
              </w:rPr>
              <w:t>Does your MS offer any tax deduction for a notional (fictitious) interest cost on the share capital of a company? If yes, please briefly explain and include any anti-avoidance provisions. In particular, can the deduction be claimed against financial income?</w:t>
            </w:r>
          </w:p>
        </w:tc>
        <w:tc>
          <w:tcPr>
            <w:tcW w:w="3933" w:type="dxa"/>
          </w:tcPr>
          <w:p w14:paraId="1C74AB6A" w14:textId="5E2FCC9E" w:rsidR="00560DC4" w:rsidRPr="000024B6" w:rsidRDefault="00560DC4" w:rsidP="00560DC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024B6">
              <w:rPr>
                <w:color w:val="auto"/>
                <w:sz w:val="16"/>
                <w:szCs w:val="16"/>
                <w:lang w:val="en-GB"/>
              </w:rPr>
              <w:t>No</w:t>
            </w:r>
            <w:r w:rsidR="003C48B1" w:rsidRPr="000024B6">
              <w:rPr>
                <w:color w:val="auto"/>
                <w:sz w:val="16"/>
                <w:szCs w:val="16"/>
                <w:lang w:val="en-GB"/>
              </w:rPr>
              <w:t>, but it offers a reduction for ‘capitalization reserves’</w:t>
            </w:r>
            <w:r w:rsidR="008D18C5" w:rsidRPr="000024B6">
              <w:rPr>
                <w:color w:val="auto"/>
                <w:sz w:val="16"/>
                <w:szCs w:val="16"/>
                <w:lang w:val="en-GB"/>
              </w:rPr>
              <w:t xml:space="preserve"> (art. 25 CITL)</w:t>
            </w:r>
            <w:r w:rsidR="003C48B1" w:rsidRPr="000024B6">
              <w:rPr>
                <w:color w:val="auto"/>
                <w:sz w:val="16"/>
                <w:szCs w:val="16"/>
                <w:lang w:val="en-GB"/>
              </w:rPr>
              <w:t xml:space="preserve"> of 10 per 100 of the increase in shareholders</w:t>
            </w:r>
            <w:r w:rsidR="004976FF">
              <w:rPr>
                <w:color w:val="auto"/>
                <w:sz w:val="16"/>
                <w:szCs w:val="16"/>
                <w:lang w:val="en-GB"/>
              </w:rPr>
              <w:t>'</w:t>
            </w:r>
            <w:r w:rsidR="003C48B1" w:rsidRPr="000024B6">
              <w:rPr>
                <w:color w:val="auto"/>
                <w:sz w:val="16"/>
                <w:szCs w:val="16"/>
                <w:lang w:val="en-GB"/>
              </w:rPr>
              <w:t xml:space="preserve"> equity (own funds) in any tax year provided that the increase is held during the following 5 years without distributing it to shareholders and there is a separate reserve in the balance sheet (certain conditions and limits are also applicable)</w:t>
            </w:r>
            <w:r w:rsidRPr="000024B6">
              <w:rPr>
                <w:color w:val="auto"/>
                <w:sz w:val="16"/>
                <w:szCs w:val="16"/>
                <w:lang w:val="en-GB"/>
              </w:rPr>
              <w:t>.</w:t>
            </w:r>
            <w:r w:rsidR="00417912" w:rsidRPr="000024B6">
              <w:rPr>
                <w:color w:val="auto"/>
                <w:sz w:val="16"/>
                <w:szCs w:val="16"/>
                <w:lang w:val="en-GB"/>
              </w:rPr>
              <w:t xml:space="preserve"> Some reductions</w:t>
            </w:r>
            <w:r w:rsidR="00765FBF" w:rsidRPr="000024B6">
              <w:rPr>
                <w:color w:val="auto"/>
                <w:sz w:val="16"/>
                <w:szCs w:val="16"/>
                <w:lang w:val="en-GB"/>
              </w:rPr>
              <w:t xml:space="preserve"> are also offered in the Canary Islands but in this case the special reserve is linked to investments not to notional interests.</w:t>
            </w:r>
          </w:p>
        </w:tc>
      </w:tr>
      <w:tr w:rsidR="00560DC4" w:rsidRPr="000024B6" w14:paraId="7F520904"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39161F1" w14:textId="77777777" w:rsidR="00560DC4" w:rsidRPr="000024B6" w:rsidRDefault="00560DC4" w:rsidP="00560DC4">
            <w:pPr>
              <w:pStyle w:val="ListNumber"/>
              <w:tabs>
                <w:tab w:val="clear" w:pos="284"/>
              </w:tabs>
              <w:ind w:left="340" w:hanging="340"/>
              <w:jc w:val="left"/>
              <w:rPr>
                <w:b w:val="0"/>
                <w:color w:val="auto"/>
                <w:sz w:val="16"/>
                <w:szCs w:val="16"/>
                <w:lang w:val="en-GB"/>
              </w:rPr>
            </w:pPr>
            <w:r w:rsidRPr="000024B6">
              <w:rPr>
                <w:b w:val="0"/>
                <w:color w:val="auto"/>
                <w:sz w:val="16"/>
                <w:szCs w:val="16"/>
                <w:lang w:val="en-GB"/>
              </w:rPr>
              <w:t>Does your MS offer any tax deduction for dividends declared or paid? If yes, please briefly explain.</w:t>
            </w:r>
          </w:p>
        </w:tc>
        <w:tc>
          <w:tcPr>
            <w:tcW w:w="3933" w:type="dxa"/>
          </w:tcPr>
          <w:p w14:paraId="3B67270E" w14:textId="75BB5AE8" w:rsidR="00560DC4" w:rsidRPr="000024B6" w:rsidRDefault="00560DC4" w:rsidP="00560DC4">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0024B6">
              <w:rPr>
                <w:color w:val="auto"/>
                <w:sz w:val="16"/>
                <w:szCs w:val="16"/>
                <w:lang w:val="en-GB"/>
              </w:rPr>
              <w:t>No.</w:t>
            </w:r>
          </w:p>
        </w:tc>
      </w:tr>
      <w:tr w:rsidR="00560DC4" w:rsidRPr="000024B6" w14:paraId="337B9D89"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0930E2DB" w14:textId="77777777" w:rsidR="00560DC4" w:rsidRPr="000024B6" w:rsidRDefault="00560DC4" w:rsidP="00560DC4">
            <w:pPr>
              <w:rPr>
                <w:lang w:val="en-GB"/>
              </w:rPr>
            </w:pPr>
            <w:r w:rsidRPr="000024B6">
              <w:rPr>
                <w:i/>
                <w:sz w:val="16"/>
                <w:szCs w:val="16"/>
                <w:lang w:val="en-GB"/>
              </w:rPr>
              <w:t>Royalty and other income from intangible property</w:t>
            </w:r>
          </w:p>
        </w:tc>
      </w:tr>
      <w:tr w:rsidR="00560DC4" w:rsidRPr="000024B6" w14:paraId="2A4B1AB9"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8577088" w14:textId="62F22D11" w:rsidR="00560DC4" w:rsidRPr="000024B6" w:rsidRDefault="00560DC4" w:rsidP="00560DC4">
            <w:pPr>
              <w:pStyle w:val="ListNumber"/>
              <w:tabs>
                <w:tab w:val="clear" w:pos="284"/>
              </w:tabs>
              <w:ind w:left="340" w:hanging="340"/>
              <w:jc w:val="left"/>
              <w:rPr>
                <w:b w:val="0"/>
                <w:i/>
                <w:sz w:val="16"/>
                <w:szCs w:val="16"/>
                <w:lang w:val="en-GB"/>
              </w:rPr>
            </w:pPr>
            <w:r w:rsidRPr="000024B6">
              <w:rPr>
                <w:b w:val="0"/>
                <w:sz w:val="16"/>
                <w:szCs w:val="16"/>
                <w:lang w:val="en-GB"/>
              </w:rPr>
              <w:t>Please consider Model ATP-Structure no. 5 and assume that Company B is tax resident in your MS. Does your MS offer any preferential tax regime (compared to the standard corporate income tax) for income from patents and other intellectual property rights? If yes, please briefly explain its main scope, characteristics and any anti-avoidance provisions. In particular, can the preferential tax treatment be applied to income from patents or other IP which has not been developed by the taxpayer (company) itself? Must the company have its own substantial R&amp;D activities? Can the preferential tax treatment be applied also to income from other taxpayers in your MS?</w:t>
            </w:r>
          </w:p>
        </w:tc>
        <w:tc>
          <w:tcPr>
            <w:tcW w:w="3933" w:type="dxa"/>
          </w:tcPr>
          <w:p w14:paraId="2EF78B72" w14:textId="0CB039B5" w:rsidR="00560DC4" w:rsidRPr="000024B6" w:rsidRDefault="00DF14AE" w:rsidP="00560DC4">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0024B6">
              <w:rPr>
                <w:color w:val="auto"/>
                <w:sz w:val="16"/>
                <w:szCs w:val="16"/>
                <w:lang w:val="en-GB"/>
              </w:rPr>
              <w:t>Yes, a so-called ‘patent box’</w:t>
            </w:r>
            <w:r w:rsidR="008D18C5" w:rsidRPr="000024B6">
              <w:rPr>
                <w:color w:val="auto"/>
                <w:sz w:val="16"/>
                <w:szCs w:val="16"/>
                <w:lang w:val="en-GB"/>
              </w:rPr>
              <w:t xml:space="preserve"> (art. 23 CITL)</w:t>
            </w:r>
            <w:r w:rsidRPr="000024B6">
              <w:rPr>
                <w:color w:val="auto"/>
                <w:sz w:val="16"/>
                <w:szCs w:val="16"/>
                <w:lang w:val="en-GB"/>
              </w:rPr>
              <w:t>: income</w:t>
            </w:r>
            <w:r w:rsidR="00F052B8" w:rsidRPr="000024B6">
              <w:rPr>
                <w:color w:val="auto"/>
                <w:sz w:val="16"/>
                <w:szCs w:val="16"/>
                <w:lang w:val="en-GB"/>
              </w:rPr>
              <w:t xml:space="preserve"> (gross income less expenses linked with the asset)</w:t>
            </w:r>
            <w:r w:rsidRPr="000024B6">
              <w:rPr>
                <w:color w:val="auto"/>
                <w:sz w:val="16"/>
                <w:szCs w:val="16"/>
                <w:lang w:val="en-GB"/>
              </w:rPr>
              <w:t xml:space="preserve"> derived from transfers (including rights to use and sales) of patents, designs, formulas or secret processes, or for information concerning industrial, commercial or scientific experience will be included within the corporate tax base with a reduction of 60 per 100 provided (1) the company transferring the right has created the asset in, at least, 25 per 100 of its cost</w:t>
            </w:r>
            <w:r w:rsidR="00352629" w:rsidRPr="000024B6">
              <w:rPr>
                <w:color w:val="auto"/>
                <w:sz w:val="16"/>
                <w:szCs w:val="16"/>
                <w:lang w:val="en-GB"/>
              </w:rPr>
              <w:t>; (2) the payer of the royalty uses the IP in an economic activity and the use of the IP does not result in supply of good</w:t>
            </w:r>
            <w:r w:rsidR="00837CAB" w:rsidRPr="000024B6">
              <w:rPr>
                <w:color w:val="auto"/>
                <w:sz w:val="16"/>
                <w:szCs w:val="16"/>
                <w:lang w:val="en-GB"/>
              </w:rPr>
              <w:t>s or provision of services that generates deductible expenses for the Spanish transferring entity if it is an associated company with the payer; (3) the payer must not be a resident of a country or territory listed as a territory of no taxation or tax haven, unless it is within the EU and the taxpayer proves that there are valid business motives and carries out economic activities; (4) if the same contract includes provision of services, the part corresponding to services must be split from the part corresponding to IP</w:t>
            </w:r>
            <w:r w:rsidR="00BD31FE" w:rsidRPr="000024B6">
              <w:rPr>
                <w:color w:val="auto"/>
                <w:sz w:val="16"/>
                <w:szCs w:val="16"/>
                <w:lang w:val="en-GB"/>
              </w:rPr>
              <w:t xml:space="preserve"> covered by the patent box</w:t>
            </w:r>
            <w:r w:rsidR="00837CAB" w:rsidRPr="000024B6">
              <w:rPr>
                <w:color w:val="auto"/>
                <w:sz w:val="16"/>
                <w:szCs w:val="16"/>
                <w:lang w:val="en-GB"/>
              </w:rPr>
              <w:t>; (5) the Spanish entity must have accounting records that show the income and expenses corresponding to the IP that is being transferred; (6) the patent box will not apply to alienation of the IP between companies of the same group.</w:t>
            </w:r>
          </w:p>
          <w:p w14:paraId="69AD573F" w14:textId="77777777" w:rsidR="00F052B8" w:rsidRPr="000024B6" w:rsidRDefault="00F052B8" w:rsidP="00560DC4">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7F534157" w14:textId="77777777" w:rsidR="00F052B8" w:rsidRPr="000024B6" w:rsidRDefault="00F052B8" w:rsidP="00560DC4">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0024B6">
              <w:rPr>
                <w:color w:val="auto"/>
                <w:sz w:val="16"/>
                <w:szCs w:val="16"/>
                <w:lang w:val="en-GB"/>
              </w:rPr>
              <w:t>The patent box will not apply to income / capital gains derived from trademarks, copyrights of literary, artistic or scientific work, including cinematograph films, personal rights such as image rights, software or industrial, commercial or scientific equipment (or any other asset different from those explained above)</w:t>
            </w:r>
            <w:r w:rsidR="00383F70" w:rsidRPr="000024B6">
              <w:rPr>
                <w:color w:val="auto"/>
                <w:sz w:val="16"/>
                <w:szCs w:val="16"/>
                <w:lang w:val="en-GB"/>
              </w:rPr>
              <w:t>.</w:t>
            </w:r>
          </w:p>
          <w:p w14:paraId="3F6C03B5" w14:textId="77777777" w:rsidR="00383F70" w:rsidRPr="000024B6" w:rsidRDefault="00383F70" w:rsidP="00560DC4">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3D84CA21" w14:textId="5862BFE6" w:rsidR="00383F70" w:rsidRPr="000024B6" w:rsidRDefault="00383F70" w:rsidP="00560DC4">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0024B6">
              <w:rPr>
                <w:color w:val="auto"/>
                <w:sz w:val="16"/>
                <w:szCs w:val="16"/>
                <w:lang w:val="en-GB"/>
              </w:rPr>
              <w:t xml:space="preserve">Tax rulings and APAs are admitted with regard to (1) characterization of the transaction and property or right as one giving right to the patent box; or (2) valuation of gross income, expenses or capital gains. </w:t>
            </w:r>
          </w:p>
        </w:tc>
      </w:tr>
      <w:tr w:rsidR="00560DC4" w:rsidRPr="000024B6" w14:paraId="522ADD09"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E4CF0AB" w14:textId="37FEA77C" w:rsidR="00560DC4" w:rsidRPr="000024B6" w:rsidRDefault="00560DC4" w:rsidP="00560DC4">
            <w:pPr>
              <w:pStyle w:val="ListNumber"/>
              <w:tabs>
                <w:tab w:val="clear" w:pos="284"/>
              </w:tabs>
              <w:ind w:left="340" w:hanging="340"/>
              <w:jc w:val="left"/>
              <w:rPr>
                <w:b w:val="0"/>
                <w:sz w:val="16"/>
                <w:szCs w:val="16"/>
                <w:lang w:val="en-GB"/>
              </w:rPr>
            </w:pPr>
            <w:r w:rsidRPr="000024B6">
              <w:rPr>
                <w:b w:val="0"/>
                <w:sz w:val="16"/>
                <w:szCs w:val="16"/>
                <w:lang w:val="en-GB"/>
              </w:rPr>
              <w:lastRenderedPageBreak/>
              <w:t>Can a company in your MS obtain R&amp;D tax credits (typically enhanced tax deduction or tax refund) for costs incurred, e.g. in developing IP rights?</w:t>
            </w:r>
          </w:p>
        </w:tc>
        <w:tc>
          <w:tcPr>
            <w:tcW w:w="3933" w:type="dxa"/>
          </w:tcPr>
          <w:p w14:paraId="08B99236" w14:textId="6C2B68DC" w:rsidR="00560DC4" w:rsidRPr="000024B6" w:rsidRDefault="00383F70" w:rsidP="00560DC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024B6">
              <w:rPr>
                <w:color w:val="auto"/>
                <w:sz w:val="16"/>
                <w:szCs w:val="16"/>
                <w:lang w:val="en-GB"/>
              </w:rPr>
              <w:t>Yes.</w:t>
            </w:r>
          </w:p>
        </w:tc>
      </w:tr>
      <w:tr w:rsidR="00560DC4" w:rsidRPr="000024B6" w14:paraId="07DF5A91"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16E7DAE" w14:textId="77777777" w:rsidR="00560DC4" w:rsidRPr="000024B6" w:rsidRDefault="00560DC4" w:rsidP="00560DC4">
            <w:pPr>
              <w:pStyle w:val="ListNumber"/>
              <w:tabs>
                <w:tab w:val="clear" w:pos="284"/>
              </w:tabs>
              <w:ind w:left="340" w:hanging="340"/>
              <w:jc w:val="left"/>
              <w:rPr>
                <w:b w:val="0"/>
                <w:sz w:val="16"/>
                <w:szCs w:val="16"/>
                <w:lang w:val="en-GB"/>
              </w:rPr>
            </w:pPr>
            <w:r w:rsidRPr="000024B6">
              <w:rPr>
                <w:b w:val="0"/>
                <w:sz w:val="16"/>
                <w:szCs w:val="16"/>
                <w:lang w:val="en-GB"/>
              </w:rPr>
              <w:t xml:space="preserve">If yes to 24, </w:t>
            </w:r>
          </w:p>
        </w:tc>
        <w:tc>
          <w:tcPr>
            <w:tcW w:w="3933" w:type="dxa"/>
          </w:tcPr>
          <w:p w14:paraId="16D86D21" w14:textId="77777777" w:rsidR="00560DC4" w:rsidRPr="000024B6" w:rsidRDefault="00560DC4" w:rsidP="00560DC4">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560DC4" w:rsidRPr="000024B6" w14:paraId="4B34E7F6"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EA21C68" w14:textId="77777777" w:rsidR="00560DC4" w:rsidRPr="000024B6" w:rsidRDefault="00560DC4" w:rsidP="00560DC4">
            <w:pPr>
              <w:pStyle w:val="ListNumber"/>
              <w:numPr>
                <w:ilvl w:val="0"/>
                <w:numId w:val="21"/>
              </w:numPr>
              <w:ind w:left="714" w:hanging="357"/>
              <w:jc w:val="left"/>
              <w:rPr>
                <w:b w:val="0"/>
                <w:sz w:val="16"/>
                <w:szCs w:val="16"/>
                <w:lang w:val="en-GB"/>
              </w:rPr>
            </w:pPr>
            <w:r w:rsidRPr="000024B6">
              <w:rPr>
                <w:b w:val="0"/>
                <w:sz w:val="16"/>
                <w:szCs w:val="16"/>
                <w:lang w:val="en-GB"/>
              </w:rPr>
              <w:t>Please briefly explain the requirements which have to be met, e.g. requirements for certain activity or successful development, etc.</w:t>
            </w:r>
          </w:p>
        </w:tc>
        <w:tc>
          <w:tcPr>
            <w:tcW w:w="3933" w:type="dxa"/>
          </w:tcPr>
          <w:p w14:paraId="68F38AE8" w14:textId="14BD10A1" w:rsidR="00560DC4" w:rsidRPr="000024B6" w:rsidRDefault="005D126C" w:rsidP="00560DC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024B6">
              <w:rPr>
                <w:color w:val="auto"/>
                <w:sz w:val="16"/>
                <w:szCs w:val="16"/>
                <w:lang w:val="en-GB"/>
              </w:rPr>
              <w:t>The regulation of R&amp;D credits</w:t>
            </w:r>
            <w:r w:rsidR="008D18C5" w:rsidRPr="000024B6">
              <w:rPr>
                <w:color w:val="auto"/>
                <w:sz w:val="16"/>
                <w:szCs w:val="16"/>
                <w:lang w:val="en-GB"/>
              </w:rPr>
              <w:t xml:space="preserve"> (art. 35 and 39 CITL)</w:t>
            </w:r>
            <w:r w:rsidR="00675041" w:rsidRPr="000024B6">
              <w:rPr>
                <w:color w:val="auto"/>
                <w:sz w:val="16"/>
                <w:szCs w:val="16"/>
                <w:lang w:val="en-GB"/>
              </w:rPr>
              <w:t xml:space="preserve"> is complex and very detailed, but some basic </w:t>
            </w:r>
            <w:r w:rsidRPr="000024B6">
              <w:rPr>
                <w:color w:val="auto"/>
                <w:sz w:val="16"/>
                <w:szCs w:val="16"/>
                <w:lang w:val="en-GB"/>
              </w:rPr>
              <w:t>features are the following:</w:t>
            </w:r>
          </w:p>
          <w:p w14:paraId="3849E728" w14:textId="77777777" w:rsidR="005D126C" w:rsidRPr="000024B6" w:rsidRDefault="005D126C" w:rsidP="00560DC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49818E1E" w14:textId="6AC9AE8D" w:rsidR="005D126C" w:rsidRPr="000024B6" w:rsidRDefault="005D126C" w:rsidP="005D126C">
            <w:pPr>
              <w:numPr>
                <w:ilvl w:val="0"/>
                <w:numId w:val="31"/>
              </w:num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024B6">
              <w:rPr>
                <w:color w:val="auto"/>
                <w:sz w:val="16"/>
                <w:szCs w:val="16"/>
                <w:lang w:val="en-GB"/>
              </w:rPr>
              <w:t>The concept of R&amp;D, which also covers technologic innovation</w:t>
            </w:r>
            <w:r w:rsidR="00A4460D" w:rsidRPr="000024B6">
              <w:rPr>
                <w:color w:val="auto"/>
                <w:sz w:val="16"/>
                <w:szCs w:val="16"/>
                <w:lang w:val="en-GB"/>
              </w:rPr>
              <w:t xml:space="preserve"> activities, is very broad</w:t>
            </w:r>
            <w:r w:rsidRPr="000024B6">
              <w:rPr>
                <w:color w:val="auto"/>
                <w:sz w:val="16"/>
                <w:szCs w:val="16"/>
                <w:lang w:val="en-GB"/>
              </w:rPr>
              <w:t>.</w:t>
            </w:r>
            <w:r w:rsidR="008D18C5" w:rsidRPr="000024B6">
              <w:rPr>
                <w:color w:val="auto"/>
                <w:sz w:val="16"/>
                <w:szCs w:val="16"/>
                <w:lang w:val="en-GB"/>
              </w:rPr>
              <w:t xml:space="preserve"> Basically, R&amp;D covers from the preliminary to the last stages of activity (first design, prototype, pilot projects etc</w:t>
            </w:r>
            <w:r w:rsidR="004976FF">
              <w:rPr>
                <w:color w:val="auto"/>
                <w:sz w:val="16"/>
                <w:szCs w:val="16"/>
                <w:lang w:val="en-GB"/>
              </w:rPr>
              <w:t>.</w:t>
            </w:r>
            <w:r w:rsidR="008D18C5" w:rsidRPr="000024B6">
              <w:rPr>
                <w:color w:val="auto"/>
                <w:sz w:val="16"/>
                <w:szCs w:val="16"/>
                <w:lang w:val="en-GB"/>
              </w:rPr>
              <w:t>) or even commercialization</w:t>
            </w:r>
            <w:r w:rsidR="00A4460D" w:rsidRPr="000024B6">
              <w:rPr>
                <w:color w:val="auto"/>
                <w:sz w:val="16"/>
                <w:szCs w:val="16"/>
                <w:lang w:val="en-GB"/>
              </w:rPr>
              <w:t xml:space="preserve"> and marketing of some products (elaboration of catalogues of new products)</w:t>
            </w:r>
            <w:r w:rsidR="00BD31FE" w:rsidRPr="000024B6">
              <w:rPr>
                <w:color w:val="auto"/>
                <w:sz w:val="16"/>
                <w:szCs w:val="16"/>
                <w:lang w:val="en-GB"/>
              </w:rPr>
              <w:t>.</w:t>
            </w:r>
          </w:p>
          <w:p w14:paraId="2A82BD6F" w14:textId="63F62B5A" w:rsidR="005D126C" w:rsidRPr="000024B6" w:rsidRDefault="005D126C" w:rsidP="005D126C">
            <w:pPr>
              <w:numPr>
                <w:ilvl w:val="0"/>
                <w:numId w:val="31"/>
              </w:num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024B6">
              <w:rPr>
                <w:color w:val="auto"/>
                <w:sz w:val="16"/>
                <w:szCs w:val="16"/>
                <w:lang w:val="en-GB"/>
              </w:rPr>
              <w:t>The tax</w:t>
            </w:r>
            <w:r w:rsidR="008D18C5" w:rsidRPr="000024B6">
              <w:rPr>
                <w:color w:val="auto"/>
                <w:sz w:val="16"/>
                <w:szCs w:val="16"/>
                <w:lang w:val="en-GB"/>
              </w:rPr>
              <w:t xml:space="preserve"> base of the</w:t>
            </w:r>
            <w:r w:rsidRPr="000024B6">
              <w:rPr>
                <w:color w:val="auto"/>
                <w:sz w:val="16"/>
                <w:szCs w:val="16"/>
                <w:lang w:val="en-GB"/>
              </w:rPr>
              <w:t xml:space="preserve"> credit is linked to the R&amp;D expenses and investments in some assets</w:t>
            </w:r>
            <w:r w:rsidR="008D18C5" w:rsidRPr="000024B6">
              <w:rPr>
                <w:color w:val="auto"/>
                <w:sz w:val="16"/>
                <w:szCs w:val="16"/>
                <w:lang w:val="en-GB"/>
              </w:rPr>
              <w:t>, as defined in CITL</w:t>
            </w:r>
            <w:r w:rsidRPr="000024B6">
              <w:rPr>
                <w:color w:val="auto"/>
                <w:sz w:val="16"/>
                <w:szCs w:val="16"/>
                <w:lang w:val="en-GB"/>
              </w:rPr>
              <w:t>.</w:t>
            </w:r>
          </w:p>
          <w:p w14:paraId="402FC74B" w14:textId="62692913" w:rsidR="005D126C" w:rsidRPr="000024B6" w:rsidRDefault="005D126C" w:rsidP="005D126C">
            <w:pPr>
              <w:numPr>
                <w:ilvl w:val="0"/>
                <w:numId w:val="31"/>
              </w:num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024B6">
              <w:rPr>
                <w:color w:val="auto"/>
                <w:sz w:val="16"/>
                <w:szCs w:val="16"/>
                <w:lang w:val="en-GB"/>
              </w:rPr>
              <w:t>The amount of the credit will vary depending on the level of expense and type of asset in which the investment materializes.</w:t>
            </w:r>
          </w:p>
          <w:p w14:paraId="3E48EE22" w14:textId="441FD3EB" w:rsidR="00333B64" w:rsidRPr="000024B6" w:rsidRDefault="00333B64" w:rsidP="005D126C">
            <w:pPr>
              <w:numPr>
                <w:ilvl w:val="0"/>
                <w:numId w:val="31"/>
              </w:num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024B6">
              <w:rPr>
                <w:color w:val="auto"/>
                <w:sz w:val="16"/>
                <w:szCs w:val="16"/>
                <w:lang w:val="en-GB"/>
              </w:rPr>
              <w:t>Tax rebates can be obtained for excess credits</w:t>
            </w:r>
            <w:r w:rsidR="00A4460D" w:rsidRPr="000024B6">
              <w:rPr>
                <w:color w:val="auto"/>
                <w:sz w:val="16"/>
                <w:szCs w:val="16"/>
                <w:lang w:val="en-GB"/>
              </w:rPr>
              <w:t xml:space="preserve"> in certain conditions</w:t>
            </w:r>
            <w:r w:rsidRPr="000024B6">
              <w:rPr>
                <w:color w:val="auto"/>
                <w:sz w:val="16"/>
                <w:szCs w:val="16"/>
                <w:lang w:val="en-GB"/>
              </w:rPr>
              <w:t>.</w:t>
            </w:r>
          </w:p>
          <w:p w14:paraId="4C28904E" w14:textId="183B90D4" w:rsidR="005D126C" w:rsidRPr="000024B6" w:rsidRDefault="005D126C" w:rsidP="00333B64">
            <w:pPr>
              <w:ind w:left="720"/>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560DC4" w:rsidRPr="000024B6" w14:paraId="66994BC9"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7B3AA39" w14:textId="03FD5D85" w:rsidR="00560DC4" w:rsidRPr="000024B6" w:rsidRDefault="00560DC4" w:rsidP="00560DC4">
            <w:pPr>
              <w:pStyle w:val="ListNumber"/>
              <w:numPr>
                <w:ilvl w:val="0"/>
                <w:numId w:val="21"/>
              </w:numPr>
              <w:ind w:left="714" w:hanging="357"/>
              <w:jc w:val="left"/>
              <w:rPr>
                <w:b w:val="0"/>
                <w:sz w:val="16"/>
                <w:szCs w:val="16"/>
                <w:lang w:val="en-GB"/>
              </w:rPr>
            </w:pPr>
            <w:r w:rsidRPr="000024B6">
              <w:rPr>
                <w:b w:val="0"/>
                <w:sz w:val="16"/>
                <w:szCs w:val="16"/>
                <w:lang w:val="en-GB"/>
              </w:rPr>
              <w:t xml:space="preserve">Can such credits also be obtained for costs that are ultimately reimbursed by a group member company to the company in your MS? </w:t>
            </w:r>
          </w:p>
        </w:tc>
        <w:tc>
          <w:tcPr>
            <w:tcW w:w="3933" w:type="dxa"/>
          </w:tcPr>
          <w:p w14:paraId="5B6D944E" w14:textId="0BC00081" w:rsidR="002D4CB1" w:rsidRPr="000024B6" w:rsidRDefault="009119A5" w:rsidP="00560DC4">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0024B6">
              <w:rPr>
                <w:color w:val="auto"/>
                <w:sz w:val="16"/>
                <w:szCs w:val="16"/>
                <w:lang w:val="en-GB"/>
              </w:rPr>
              <w:t>T</w:t>
            </w:r>
            <w:r w:rsidR="002D4CB1" w:rsidRPr="000024B6">
              <w:rPr>
                <w:color w:val="auto"/>
                <w:sz w:val="16"/>
                <w:szCs w:val="16"/>
                <w:lang w:val="en-GB"/>
              </w:rPr>
              <w:t>he owner of the final product is</w:t>
            </w:r>
            <w:r w:rsidRPr="000024B6">
              <w:rPr>
                <w:color w:val="auto"/>
                <w:sz w:val="16"/>
                <w:szCs w:val="16"/>
                <w:lang w:val="en-GB"/>
              </w:rPr>
              <w:t xml:space="preserve"> generally</w:t>
            </w:r>
            <w:r w:rsidR="002D4CB1" w:rsidRPr="000024B6">
              <w:rPr>
                <w:color w:val="auto"/>
                <w:sz w:val="16"/>
                <w:szCs w:val="16"/>
                <w:lang w:val="en-GB"/>
              </w:rPr>
              <w:t xml:space="preserve"> the only one entitled to apply the tax credits. If costs are reimbursed, this basically means that the paying company will be the holder of rights upon the final product and will be the one entitled to apply the credits. </w:t>
            </w:r>
            <w:r w:rsidRPr="000024B6">
              <w:rPr>
                <w:color w:val="auto"/>
                <w:sz w:val="16"/>
                <w:szCs w:val="16"/>
                <w:lang w:val="en-GB"/>
              </w:rPr>
              <w:t>However, the Spanish Directorate General fo</w:t>
            </w:r>
            <w:r w:rsidR="00A4460D" w:rsidRPr="000024B6">
              <w:rPr>
                <w:color w:val="auto"/>
                <w:sz w:val="16"/>
                <w:szCs w:val="16"/>
                <w:lang w:val="en-GB"/>
              </w:rPr>
              <w:t>r Taxation has admitted that a</w:t>
            </w:r>
            <w:r w:rsidRPr="000024B6">
              <w:rPr>
                <w:color w:val="auto"/>
                <w:sz w:val="16"/>
                <w:szCs w:val="16"/>
                <w:lang w:val="en-GB"/>
              </w:rPr>
              <w:t xml:space="preserve"> Spanish resident company can apply a credit for all R+D costs even if other non-resident companies</w:t>
            </w:r>
            <w:r w:rsidR="00A4460D" w:rsidRPr="000024B6">
              <w:rPr>
                <w:color w:val="auto"/>
                <w:sz w:val="16"/>
                <w:szCs w:val="16"/>
                <w:lang w:val="en-GB"/>
              </w:rPr>
              <w:t xml:space="preserve"> of the same group</w:t>
            </w:r>
            <w:r w:rsidRPr="000024B6">
              <w:rPr>
                <w:color w:val="auto"/>
                <w:sz w:val="16"/>
                <w:szCs w:val="16"/>
                <w:lang w:val="en-GB"/>
              </w:rPr>
              <w:t xml:space="preserve"> would reimburse the costs plus an arm’s-length margin</w:t>
            </w:r>
            <w:r w:rsidR="00B34A2A" w:rsidRPr="000024B6">
              <w:rPr>
                <w:color w:val="auto"/>
                <w:sz w:val="16"/>
                <w:szCs w:val="16"/>
                <w:lang w:val="en-GB"/>
              </w:rPr>
              <w:t xml:space="preserve"> and are the owners of the final product provided that the Spanish resident company has materially conducted the research</w:t>
            </w:r>
            <w:r w:rsidRPr="000024B6">
              <w:rPr>
                <w:color w:val="auto"/>
                <w:sz w:val="16"/>
                <w:szCs w:val="16"/>
                <w:lang w:val="en-GB"/>
              </w:rPr>
              <w:t xml:space="preserve"> (e.g. Resolution DGT 7 June 2013, V1892-2013</w:t>
            </w:r>
            <w:r w:rsidR="00DA0452" w:rsidRPr="000024B6">
              <w:rPr>
                <w:color w:val="auto"/>
                <w:sz w:val="16"/>
                <w:szCs w:val="16"/>
                <w:lang w:val="en-GB"/>
              </w:rPr>
              <w:t>, or of 27 May 2010, V1145/2010</w:t>
            </w:r>
            <w:r w:rsidRPr="000024B6">
              <w:rPr>
                <w:color w:val="auto"/>
                <w:sz w:val="16"/>
                <w:szCs w:val="16"/>
                <w:lang w:val="en-GB"/>
              </w:rPr>
              <w:t>).</w:t>
            </w:r>
          </w:p>
          <w:p w14:paraId="362DDED6" w14:textId="77777777" w:rsidR="002D4CB1" w:rsidRPr="000024B6" w:rsidRDefault="002D4CB1" w:rsidP="00560DC4">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52962F16" w14:textId="563A394E" w:rsidR="00560DC4" w:rsidRPr="000024B6" w:rsidRDefault="002D4CB1" w:rsidP="00B34A2A">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0024B6">
              <w:rPr>
                <w:color w:val="auto"/>
                <w:sz w:val="16"/>
                <w:szCs w:val="16"/>
                <w:lang w:val="en-GB"/>
              </w:rPr>
              <w:t>On the other hand, outsourcing</w:t>
            </w:r>
            <w:r w:rsidR="00B34A2A" w:rsidRPr="000024B6">
              <w:rPr>
                <w:color w:val="auto"/>
                <w:sz w:val="16"/>
                <w:szCs w:val="16"/>
                <w:lang w:val="en-GB"/>
              </w:rPr>
              <w:t xml:space="preserve"> of research</w:t>
            </w:r>
            <w:r w:rsidRPr="000024B6">
              <w:rPr>
                <w:color w:val="auto"/>
                <w:sz w:val="16"/>
                <w:szCs w:val="16"/>
                <w:lang w:val="en-GB"/>
              </w:rPr>
              <w:t xml:space="preserve"> is permitted and </w:t>
            </w:r>
            <w:r w:rsidR="00F42F72" w:rsidRPr="000024B6">
              <w:rPr>
                <w:color w:val="auto"/>
                <w:sz w:val="16"/>
                <w:szCs w:val="16"/>
                <w:lang w:val="en-GB"/>
              </w:rPr>
              <w:t xml:space="preserve">the expense is </w:t>
            </w:r>
            <w:r w:rsidRPr="000024B6">
              <w:rPr>
                <w:color w:val="auto"/>
                <w:sz w:val="16"/>
                <w:szCs w:val="16"/>
                <w:lang w:val="en-GB"/>
              </w:rPr>
              <w:t>included within the tax base of the credit.</w:t>
            </w:r>
            <w:r w:rsidR="00CA7FF8" w:rsidRPr="000024B6">
              <w:rPr>
                <w:color w:val="auto"/>
                <w:sz w:val="16"/>
                <w:szCs w:val="16"/>
                <w:lang w:val="en-GB"/>
              </w:rPr>
              <w:t xml:space="preserve"> However, they will only be included within the tax base of the credit when such amounts are paid for the performance of these activities in Spain, or in a UE or EEE Member State, at the request of the taxpayer</w:t>
            </w:r>
            <w:r w:rsidR="004976FF">
              <w:rPr>
                <w:color w:val="auto"/>
                <w:sz w:val="16"/>
                <w:szCs w:val="16"/>
                <w:lang w:val="en-GB"/>
              </w:rPr>
              <w:t>.</w:t>
            </w:r>
          </w:p>
        </w:tc>
      </w:tr>
      <w:tr w:rsidR="00560DC4" w:rsidRPr="000024B6" w14:paraId="218C0310"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21FD5455" w14:textId="77777777" w:rsidR="00560DC4" w:rsidRPr="000024B6" w:rsidRDefault="00560DC4" w:rsidP="00560DC4">
            <w:pPr>
              <w:pStyle w:val="ListNumber"/>
              <w:tabs>
                <w:tab w:val="clear" w:pos="284"/>
              </w:tabs>
              <w:ind w:left="340" w:hanging="340"/>
              <w:jc w:val="left"/>
              <w:rPr>
                <w:b w:val="0"/>
                <w:sz w:val="16"/>
                <w:szCs w:val="16"/>
                <w:lang w:val="en-GB"/>
              </w:rPr>
            </w:pPr>
            <w:r w:rsidRPr="000024B6">
              <w:rPr>
                <w:b w:val="0"/>
                <w:sz w:val="16"/>
                <w:szCs w:val="16"/>
                <w:lang w:val="en-GB"/>
              </w:rPr>
              <w:t>Can a company in your MS transfer ownership of a patent, trademark or other IP right to a foreign group member company without incurring capital gains tax? When responding, please consider Model ATP-Structure no. 5 and assume that MNE Group is tax resident in your MS. Please also assume that the IP has no significant fair market value at the time it is transferred but it becomes highly valuable shortly (1-2 years) after.</w:t>
            </w:r>
          </w:p>
        </w:tc>
        <w:tc>
          <w:tcPr>
            <w:tcW w:w="3933" w:type="dxa"/>
          </w:tcPr>
          <w:p w14:paraId="0E991374" w14:textId="74819B52" w:rsidR="00560DC4" w:rsidRPr="000024B6" w:rsidRDefault="0015316E" w:rsidP="00560DC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024B6">
              <w:rPr>
                <w:color w:val="auto"/>
                <w:sz w:val="16"/>
                <w:szCs w:val="16"/>
                <w:lang w:val="en-GB"/>
              </w:rPr>
              <w:t>No (provided that the market value of the IP is higher than its cost for the taxpayer).</w:t>
            </w:r>
            <w:r w:rsidR="00564751" w:rsidRPr="000024B6">
              <w:rPr>
                <w:color w:val="auto"/>
                <w:sz w:val="16"/>
                <w:szCs w:val="16"/>
                <w:lang w:val="en-GB"/>
              </w:rPr>
              <w:t xml:space="preserve"> Since transfer pricing legislation (cf. art. 18 CITL) will be applicable to the transfer, it should be checked whether the original transfer was valued correctly or whether the increase after 1-2 years can be attributed to value added by the foreign company.</w:t>
            </w:r>
          </w:p>
        </w:tc>
      </w:tr>
      <w:tr w:rsidR="00560DC4" w:rsidRPr="000024B6" w14:paraId="4309776C"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135E3FF4" w14:textId="77777777" w:rsidR="00560DC4" w:rsidRPr="000024B6" w:rsidRDefault="00560DC4" w:rsidP="00560DC4">
            <w:pPr>
              <w:pStyle w:val="ListNumber"/>
              <w:tabs>
                <w:tab w:val="clear" w:pos="284"/>
              </w:tabs>
              <w:ind w:left="340" w:hanging="340"/>
              <w:jc w:val="left"/>
              <w:rPr>
                <w:b w:val="0"/>
                <w:sz w:val="16"/>
                <w:szCs w:val="16"/>
                <w:lang w:val="en-GB"/>
              </w:rPr>
            </w:pPr>
            <w:r w:rsidRPr="000024B6">
              <w:rPr>
                <w:b w:val="0"/>
                <w:sz w:val="16"/>
                <w:szCs w:val="16"/>
                <w:lang w:val="en-GB"/>
              </w:rPr>
              <w:lastRenderedPageBreak/>
              <w:t>If no to 26, i.e. your MS would impose tax on the disposal,</w:t>
            </w:r>
          </w:p>
          <w:p w14:paraId="21C81D87" w14:textId="77777777" w:rsidR="00560DC4" w:rsidRPr="000024B6" w:rsidRDefault="00560DC4" w:rsidP="00560DC4">
            <w:pPr>
              <w:pStyle w:val="ListNumber"/>
              <w:numPr>
                <w:ilvl w:val="0"/>
                <w:numId w:val="0"/>
              </w:numPr>
              <w:ind w:left="340"/>
              <w:rPr>
                <w:b w:val="0"/>
                <w:sz w:val="16"/>
                <w:szCs w:val="16"/>
                <w:lang w:val="en-GB"/>
              </w:rPr>
            </w:pPr>
          </w:p>
        </w:tc>
        <w:tc>
          <w:tcPr>
            <w:tcW w:w="3933" w:type="dxa"/>
          </w:tcPr>
          <w:p w14:paraId="15218C20" w14:textId="77777777" w:rsidR="00560DC4" w:rsidRPr="000024B6" w:rsidRDefault="00560DC4" w:rsidP="00560DC4">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560DC4" w:rsidRPr="000024B6" w14:paraId="21A4BFC1"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5D37553B" w14:textId="77777777" w:rsidR="00560DC4" w:rsidRPr="000024B6" w:rsidRDefault="00560DC4" w:rsidP="00560DC4">
            <w:pPr>
              <w:pStyle w:val="ListNumber"/>
              <w:numPr>
                <w:ilvl w:val="0"/>
                <w:numId w:val="22"/>
              </w:numPr>
              <w:ind w:left="714" w:hanging="357"/>
              <w:jc w:val="left"/>
              <w:rPr>
                <w:b w:val="0"/>
                <w:sz w:val="16"/>
                <w:szCs w:val="16"/>
                <w:lang w:val="en-GB"/>
              </w:rPr>
            </w:pPr>
            <w:r w:rsidRPr="000024B6">
              <w:rPr>
                <w:b w:val="0"/>
                <w:sz w:val="16"/>
                <w:szCs w:val="16"/>
                <w:lang w:val="en-GB"/>
              </w:rPr>
              <w:t>Is the relevant capital gains tax rate lower than the standard rate?</w:t>
            </w:r>
          </w:p>
        </w:tc>
        <w:tc>
          <w:tcPr>
            <w:tcW w:w="3933" w:type="dxa"/>
          </w:tcPr>
          <w:p w14:paraId="2ECDA0F6" w14:textId="69976DEE" w:rsidR="00560DC4" w:rsidRPr="000024B6" w:rsidRDefault="0015316E" w:rsidP="00560DC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024B6">
              <w:rPr>
                <w:color w:val="auto"/>
                <w:sz w:val="16"/>
                <w:szCs w:val="16"/>
                <w:lang w:val="en-GB"/>
              </w:rPr>
              <w:t>No</w:t>
            </w:r>
            <w:r w:rsidR="00564751" w:rsidRPr="000024B6">
              <w:rPr>
                <w:color w:val="auto"/>
                <w:sz w:val="16"/>
                <w:szCs w:val="16"/>
                <w:lang w:val="en-GB"/>
              </w:rPr>
              <w:t xml:space="preserve"> (note that the patent box, cf. n. 23 above, does not apply if the transfer takes place between companies of the same group)</w:t>
            </w:r>
          </w:p>
        </w:tc>
      </w:tr>
      <w:tr w:rsidR="00560DC4" w:rsidRPr="000024B6" w14:paraId="1AE7C82C"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85D2668" w14:textId="32C127B6" w:rsidR="00560DC4" w:rsidRPr="000024B6" w:rsidRDefault="00560DC4" w:rsidP="00560DC4">
            <w:pPr>
              <w:pStyle w:val="ListNumber"/>
              <w:numPr>
                <w:ilvl w:val="0"/>
                <w:numId w:val="22"/>
              </w:numPr>
              <w:jc w:val="left"/>
              <w:rPr>
                <w:b w:val="0"/>
                <w:sz w:val="16"/>
                <w:szCs w:val="16"/>
                <w:lang w:val="en-GB"/>
              </w:rPr>
            </w:pPr>
            <w:r w:rsidRPr="000024B6">
              <w:rPr>
                <w:b w:val="0"/>
                <w:sz w:val="16"/>
                <w:szCs w:val="16"/>
                <w:lang w:val="en-GB"/>
              </w:rPr>
              <w:t xml:space="preserve">Does taxation arise as a result of an anti-abuse provision or similar? </w:t>
            </w:r>
          </w:p>
        </w:tc>
        <w:tc>
          <w:tcPr>
            <w:tcW w:w="3933" w:type="dxa"/>
          </w:tcPr>
          <w:p w14:paraId="38972EB6" w14:textId="50CAA2E9" w:rsidR="00560DC4" w:rsidRPr="000024B6" w:rsidRDefault="00564751" w:rsidP="00A4460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0024B6">
              <w:rPr>
                <w:color w:val="auto"/>
                <w:sz w:val="16"/>
                <w:szCs w:val="16"/>
                <w:lang w:val="en-GB"/>
              </w:rPr>
              <w:t>It could be the case if there is a simulation that the higher value after 1-2 years is attributed t</w:t>
            </w:r>
            <w:r w:rsidR="00A4460D" w:rsidRPr="000024B6">
              <w:rPr>
                <w:color w:val="auto"/>
                <w:sz w:val="16"/>
                <w:szCs w:val="16"/>
                <w:lang w:val="en-GB"/>
              </w:rPr>
              <w:t>o company B that received</w:t>
            </w:r>
            <w:r w:rsidRPr="000024B6">
              <w:rPr>
                <w:color w:val="auto"/>
                <w:sz w:val="16"/>
                <w:szCs w:val="16"/>
                <w:lang w:val="en-GB"/>
              </w:rPr>
              <w:t xml:space="preserve"> the IP right</w:t>
            </w:r>
            <w:r w:rsidR="00A4460D" w:rsidRPr="000024B6">
              <w:rPr>
                <w:color w:val="auto"/>
                <w:sz w:val="16"/>
                <w:szCs w:val="16"/>
                <w:lang w:val="en-GB"/>
              </w:rPr>
              <w:t>, whereas the value was created in Spain by MNE Group.</w:t>
            </w:r>
          </w:p>
        </w:tc>
      </w:tr>
      <w:tr w:rsidR="00560DC4" w:rsidRPr="000024B6" w14:paraId="71F12C13"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8F70179" w14:textId="77777777" w:rsidR="00560DC4" w:rsidRPr="000024B6" w:rsidRDefault="00560DC4" w:rsidP="00560DC4">
            <w:pPr>
              <w:pStyle w:val="ListNumber"/>
              <w:numPr>
                <w:ilvl w:val="0"/>
                <w:numId w:val="22"/>
              </w:numPr>
              <w:ind w:left="714" w:hanging="357"/>
              <w:jc w:val="left"/>
              <w:rPr>
                <w:sz w:val="16"/>
                <w:szCs w:val="16"/>
                <w:lang w:val="en-GB"/>
              </w:rPr>
            </w:pPr>
            <w:r w:rsidRPr="000024B6">
              <w:rPr>
                <w:b w:val="0"/>
                <w:sz w:val="16"/>
                <w:szCs w:val="16"/>
                <w:lang w:val="en-GB"/>
              </w:rPr>
              <w:t>Would any R&amp;D tax credits obtained in the past be reversed upon a disposal?</w:t>
            </w:r>
          </w:p>
        </w:tc>
        <w:tc>
          <w:tcPr>
            <w:tcW w:w="3933" w:type="dxa"/>
          </w:tcPr>
          <w:p w14:paraId="47004F5B" w14:textId="7A1DECA9" w:rsidR="00560DC4" w:rsidRPr="000024B6" w:rsidRDefault="00564751" w:rsidP="00560DC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024B6">
              <w:rPr>
                <w:color w:val="auto"/>
                <w:sz w:val="16"/>
                <w:szCs w:val="16"/>
                <w:lang w:val="en-GB"/>
              </w:rPr>
              <w:t>No</w:t>
            </w:r>
            <w:r w:rsidR="00DA0452" w:rsidRPr="000024B6">
              <w:rPr>
                <w:color w:val="auto"/>
                <w:sz w:val="16"/>
                <w:szCs w:val="16"/>
                <w:lang w:val="en-GB"/>
              </w:rPr>
              <w:t>, if disposal refers to the IP created</w:t>
            </w:r>
            <w:r w:rsidR="00A15DDF" w:rsidRPr="000024B6">
              <w:rPr>
                <w:color w:val="auto"/>
                <w:sz w:val="16"/>
                <w:szCs w:val="16"/>
                <w:lang w:val="en-GB"/>
              </w:rPr>
              <w:t xml:space="preserve"> as a result of the R+D</w:t>
            </w:r>
            <w:r w:rsidR="00DA0452" w:rsidRPr="000024B6">
              <w:rPr>
                <w:color w:val="auto"/>
                <w:sz w:val="16"/>
                <w:szCs w:val="16"/>
                <w:lang w:val="en-GB"/>
              </w:rPr>
              <w:t>, yes if disposal refers to assets acquired to be used in the R+D activities</w:t>
            </w:r>
            <w:r w:rsidR="00A15DDF" w:rsidRPr="000024B6">
              <w:rPr>
                <w:color w:val="auto"/>
                <w:sz w:val="16"/>
                <w:szCs w:val="16"/>
                <w:lang w:val="en-GB"/>
              </w:rPr>
              <w:t xml:space="preserve"> that permitted the taxpayer to apply the credit</w:t>
            </w:r>
            <w:r w:rsidR="00DA0452" w:rsidRPr="000024B6">
              <w:rPr>
                <w:color w:val="auto"/>
                <w:sz w:val="16"/>
                <w:szCs w:val="16"/>
                <w:lang w:val="en-GB"/>
              </w:rPr>
              <w:t xml:space="preserve"> (</w:t>
            </w:r>
            <w:r w:rsidR="00A15DDF" w:rsidRPr="000024B6">
              <w:rPr>
                <w:color w:val="auto"/>
                <w:sz w:val="16"/>
                <w:szCs w:val="16"/>
                <w:lang w:val="en-GB"/>
              </w:rPr>
              <w:t>the asset is to be kept for 5 or</w:t>
            </w:r>
            <w:r w:rsidR="00DA0452" w:rsidRPr="000024B6">
              <w:rPr>
                <w:color w:val="auto"/>
                <w:sz w:val="16"/>
                <w:szCs w:val="16"/>
                <w:lang w:val="en-GB"/>
              </w:rPr>
              <w:t xml:space="preserve"> 3 years,</w:t>
            </w:r>
            <w:r w:rsidR="00A15DDF" w:rsidRPr="000024B6">
              <w:rPr>
                <w:color w:val="auto"/>
                <w:sz w:val="16"/>
                <w:szCs w:val="16"/>
                <w:lang w:val="en-GB"/>
              </w:rPr>
              <w:t xml:space="preserve"> depending on its nature,</w:t>
            </w:r>
            <w:r w:rsidR="00DA0452" w:rsidRPr="000024B6">
              <w:rPr>
                <w:color w:val="auto"/>
                <w:sz w:val="16"/>
                <w:szCs w:val="16"/>
                <w:lang w:val="en-GB"/>
              </w:rPr>
              <w:t xml:space="preserve"> </w:t>
            </w:r>
            <w:r w:rsidR="00A4460D" w:rsidRPr="000024B6">
              <w:rPr>
                <w:color w:val="auto"/>
                <w:sz w:val="16"/>
                <w:szCs w:val="16"/>
                <w:lang w:val="en-GB"/>
              </w:rPr>
              <w:t>or less if th</w:t>
            </w:r>
            <w:r w:rsidR="00A15DDF" w:rsidRPr="000024B6">
              <w:rPr>
                <w:color w:val="auto"/>
                <w:sz w:val="16"/>
                <w:szCs w:val="16"/>
                <w:lang w:val="en-GB"/>
              </w:rPr>
              <w:t>e</w:t>
            </w:r>
            <w:r w:rsidR="00A4460D" w:rsidRPr="000024B6">
              <w:rPr>
                <w:color w:val="auto"/>
                <w:sz w:val="16"/>
                <w:szCs w:val="16"/>
                <w:lang w:val="en-GB"/>
              </w:rPr>
              <w:t>ir</w:t>
            </w:r>
            <w:r w:rsidR="00A15DDF" w:rsidRPr="000024B6">
              <w:rPr>
                <w:color w:val="auto"/>
                <w:sz w:val="16"/>
                <w:szCs w:val="16"/>
                <w:lang w:val="en-GB"/>
              </w:rPr>
              <w:t xml:space="preserve"> useful life is less than that time</w:t>
            </w:r>
            <w:r w:rsidR="00DA0452" w:rsidRPr="000024B6">
              <w:rPr>
                <w:color w:val="auto"/>
                <w:sz w:val="16"/>
                <w:szCs w:val="16"/>
                <w:lang w:val="en-GB"/>
              </w:rPr>
              <w:t>)</w:t>
            </w:r>
          </w:p>
        </w:tc>
      </w:tr>
      <w:tr w:rsidR="00560DC4" w:rsidRPr="000024B6" w14:paraId="17AFC0A0"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C34C2D2" w14:textId="77777777" w:rsidR="00560DC4" w:rsidRPr="000024B6" w:rsidRDefault="00560DC4" w:rsidP="00560DC4">
            <w:pPr>
              <w:pStyle w:val="ListNumber"/>
              <w:numPr>
                <w:ilvl w:val="0"/>
                <w:numId w:val="22"/>
              </w:numPr>
              <w:ind w:left="714" w:hanging="357"/>
              <w:jc w:val="left"/>
              <w:rPr>
                <w:b w:val="0"/>
                <w:sz w:val="16"/>
                <w:szCs w:val="16"/>
                <w:lang w:val="en-GB"/>
              </w:rPr>
            </w:pPr>
            <w:r w:rsidRPr="000024B6">
              <w:rPr>
                <w:b w:val="0"/>
                <w:sz w:val="16"/>
                <w:szCs w:val="16"/>
                <w:lang w:val="en-GB"/>
              </w:rPr>
              <w:t>Can a ruling confirming the value of the IP be obtained?</w:t>
            </w:r>
          </w:p>
        </w:tc>
        <w:tc>
          <w:tcPr>
            <w:tcW w:w="3933" w:type="dxa"/>
          </w:tcPr>
          <w:p w14:paraId="1F22DE1D" w14:textId="46191D9E" w:rsidR="00560DC4" w:rsidRPr="000024B6" w:rsidRDefault="00564751" w:rsidP="00560DC4">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0024B6">
              <w:rPr>
                <w:color w:val="auto"/>
                <w:sz w:val="16"/>
                <w:szCs w:val="16"/>
                <w:lang w:val="en-GB"/>
              </w:rPr>
              <w:t>Yes (cf. art. 18 and 23 CITL)</w:t>
            </w:r>
          </w:p>
        </w:tc>
      </w:tr>
      <w:tr w:rsidR="00560DC4" w:rsidRPr="000024B6" w14:paraId="041330EA"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4C7D758B" w14:textId="77777777" w:rsidR="00560DC4" w:rsidRPr="000024B6" w:rsidRDefault="00560DC4" w:rsidP="00560DC4">
            <w:pPr>
              <w:rPr>
                <w:lang w:val="en-GB"/>
              </w:rPr>
            </w:pPr>
            <w:r w:rsidRPr="000024B6">
              <w:rPr>
                <w:i/>
                <w:sz w:val="16"/>
                <w:szCs w:val="16"/>
                <w:lang w:val="en-GB"/>
              </w:rPr>
              <w:t>Royalty and other IP costs</w:t>
            </w:r>
          </w:p>
        </w:tc>
      </w:tr>
      <w:tr w:rsidR="00560DC4" w:rsidRPr="000024B6" w14:paraId="38ACECB0"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6F482532" w14:textId="77777777" w:rsidR="00560DC4" w:rsidRPr="000024B6" w:rsidRDefault="00560DC4" w:rsidP="00560DC4">
            <w:pPr>
              <w:pStyle w:val="ListNumber"/>
              <w:tabs>
                <w:tab w:val="clear" w:pos="284"/>
              </w:tabs>
              <w:ind w:left="340" w:hanging="340"/>
              <w:jc w:val="left"/>
              <w:rPr>
                <w:b w:val="0"/>
                <w:i/>
                <w:sz w:val="16"/>
                <w:szCs w:val="16"/>
                <w:lang w:val="en-GB"/>
              </w:rPr>
            </w:pPr>
            <w:r w:rsidRPr="000024B6">
              <w:rPr>
                <w:b w:val="0"/>
                <w:sz w:val="16"/>
                <w:szCs w:val="16"/>
                <w:lang w:val="en-GB"/>
              </w:rPr>
              <w:t>Is royalty paid by a company in your MS to a group member company in another MS or for utilization of IP tax deductible?</w:t>
            </w:r>
          </w:p>
        </w:tc>
        <w:tc>
          <w:tcPr>
            <w:tcW w:w="3933" w:type="dxa"/>
          </w:tcPr>
          <w:p w14:paraId="3DC7E51A" w14:textId="5804E219" w:rsidR="00560DC4" w:rsidRPr="000024B6" w:rsidRDefault="00A15DDF" w:rsidP="00727B19">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0024B6">
              <w:rPr>
                <w:rFonts w:cs="Arial"/>
                <w:color w:val="auto"/>
                <w:sz w:val="16"/>
                <w:szCs w:val="16"/>
                <w:shd w:val="clear" w:color="auto" w:fill="FFFFFF"/>
                <w:lang w:val="en-GB"/>
              </w:rPr>
              <w:t xml:space="preserve">Yes. </w:t>
            </w:r>
            <w:r w:rsidR="00560DC4" w:rsidRPr="000024B6">
              <w:rPr>
                <w:rFonts w:cs="Arial"/>
                <w:color w:val="auto"/>
                <w:sz w:val="16"/>
                <w:szCs w:val="16"/>
                <w:shd w:val="clear" w:color="auto" w:fill="FFFFFF"/>
                <w:lang w:val="en-GB"/>
              </w:rPr>
              <w:t>Royalties are deduct</w:t>
            </w:r>
            <w:r w:rsidR="001D010E" w:rsidRPr="000024B6">
              <w:rPr>
                <w:rFonts w:cs="Arial"/>
                <w:color w:val="auto"/>
                <w:sz w:val="16"/>
                <w:szCs w:val="16"/>
                <w:shd w:val="clear" w:color="auto" w:fill="FFFFFF"/>
                <w:lang w:val="en-GB"/>
              </w:rPr>
              <w:t>ible if paid on an arm’s-</w:t>
            </w:r>
            <w:r w:rsidR="00560DC4" w:rsidRPr="000024B6">
              <w:rPr>
                <w:rFonts w:cs="Arial"/>
                <w:color w:val="auto"/>
                <w:sz w:val="16"/>
                <w:szCs w:val="16"/>
                <w:shd w:val="clear" w:color="auto" w:fill="FFFFFF"/>
                <w:lang w:val="en-GB"/>
              </w:rPr>
              <w:t>length basis</w:t>
            </w:r>
            <w:r w:rsidR="00B5308F" w:rsidRPr="000024B6">
              <w:rPr>
                <w:rFonts w:cs="Arial"/>
                <w:color w:val="auto"/>
                <w:sz w:val="16"/>
                <w:szCs w:val="16"/>
                <w:shd w:val="clear" w:color="auto" w:fill="FFFFFF"/>
                <w:lang w:val="en-GB"/>
              </w:rPr>
              <w:t xml:space="preserve"> and the general requirements for deduction of expenses in the Spanish corporate tax law are met</w:t>
            </w:r>
            <w:r w:rsidR="00560DC4" w:rsidRPr="000024B6">
              <w:rPr>
                <w:rFonts w:cs="Arial"/>
                <w:color w:val="auto"/>
                <w:sz w:val="16"/>
                <w:szCs w:val="16"/>
                <w:shd w:val="clear" w:color="auto" w:fill="FFFFFF"/>
                <w:lang w:val="en-GB"/>
              </w:rPr>
              <w:t>.</w:t>
            </w:r>
          </w:p>
        </w:tc>
      </w:tr>
      <w:tr w:rsidR="00560DC4" w:rsidRPr="000024B6" w14:paraId="6722EB4B"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5D00F866" w14:textId="77777777" w:rsidR="00560DC4" w:rsidRPr="000024B6" w:rsidRDefault="00560DC4" w:rsidP="00560DC4">
            <w:pPr>
              <w:pStyle w:val="ListNumber"/>
              <w:tabs>
                <w:tab w:val="clear" w:pos="284"/>
              </w:tabs>
              <w:ind w:left="340" w:hanging="340"/>
              <w:jc w:val="left"/>
              <w:rPr>
                <w:b w:val="0"/>
                <w:sz w:val="16"/>
                <w:szCs w:val="16"/>
                <w:lang w:val="en-GB"/>
              </w:rPr>
            </w:pPr>
            <w:r w:rsidRPr="000024B6">
              <w:rPr>
                <w:b w:val="0"/>
                <w:sz w:val="16"/>
                <w:szCs w:val="16"/>
                <w:lang w:val="en-GB"/>
              </w:rPr>
              <w:t>If yes to 28,</w:t>
            </w:r>
          </w:p>
        </w:tc>
        <w:tc>
          <w:tcPr>
            <w:tcW w:w="3933" w:type="dxa"/>
          </w:tcPr>
          <w:p w14:paraId="09464071" w14:textId="77777777" w:rsidR="00560DC4" w:rsidRPr="000024B6" w:rsidRDefault="00560DC4" w:rsidP="00560DC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560DC4" w:rsidRPr="000024B6" w14:paraId="25FAC7F6"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1A97795" w14:textId="77777777" w:rsidR="00560DC4" w:rsidRPr="000024B6" w:rsidRDefault="00560DC4" w:rsidP="00560DC4">
            <w:pPr>
              <w:pStyle w:val="ListNumber"/>
              <w:numPr>
                <w:ilvl w:val="0"/>
                <w:numId w:val="28"/>
              </w:numPr>
              <w:jc w:val="left"/>
              <w:rPr>
                <w:b w:val="0"/>
                <w:sz w:val="16"/>
                <w:szCs w:val="16"/>
                <w:lang w:val="en-GB"/>
              </w:rPr>
            </w:pPr>
            <w:r w:rsidRPr="000024B6">
              <w:rPr>
                <w:b w:val="0"/>
                <w:sz w:val="16"/>
                <w:szCs w:val="16"/>
                <w:lang w:val="en-GB"/>
              </w:rPr>
              <w:t xml:space="preserve">Is the tax deduction dependent on whether the royalty income is taxed in the hands of the IP-licensor/IP-owner? </w:t>
            </w:r>
          </w:p>
        </w:tc>
        <w:tc>
          <w:tcPr>
            <w:tcW w:w="3933" w:type="dxa"/>
          </w:tcPr>
          <w:p w14:paraId="1D5D7914" w14:textId="3D17A75D" w:rsidR="00560DC4" w:rsidRPr="000024B6" w:rsidRDefault="00A15DDF" w:rsidP="00560DC4">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0024B6">
              <w:rPr>
                <w:color w:val="auto"/>
                <w:sz w:val="16"/>
                <w:szCs w:val="16"/>
                <w:lang w:val="en-GB"/>
              </w:rPr>
              <w:t>No.</w:t>
            </w:r>
            <w:r w:rsidR="00B35D48" w:rsidRPr="000024B6">
              <w:rPr>
                <w:color w:val="auto"/>
                <w:sz w:val="16"/>
                <w:szCs w:val="16"/>
                <w:lang w:val="en-GB"/>
              </w:rPr>
              <w:t xml:space="preserve"> If there is a different characterization, the anti-hybrid rule referred </w:t>
            </w:r>
            <w:r w:rsidR="001D010E" w:rsidRPr="000024B6">
              <w:rPr>
                <w:color w:val="auto"/>
                <w:sz w:val="16"/>
                <w:szCs w:val="16"/>
                <w:lang w:val="en-GB"/>
              </w:rPr>
              <w:t xml:space="preserve">to </w:t>
            </w:r>
            <w:r w:rsidR="00B35D48" w:rsidRPr="000024B6">
              <w:rPr>
                <w:color w:val="auto"/>
                <w:sz w:val="16"/>
                <w:szCs w:val="16"/>
                <w:lang w:val="en-GB"/>
              </w:rPr>
              <w:t>above for the case of int</w:t>
            </w:r>
            <w:r w:rsidR="00F42F72" w:rsidRPr="000024B6">
              <w:rPr>
                <w:color w:val="auto"/>
                <w:sz w:val="16"/>
                <w:szCs w:val="16"/>
                <w:lang w:val="en-GB"/>
              </w:rPr>
              <w:t>erest may apply (cf. art. 15.j). But this</w:t>
            </w:r>
            <w:r w:rsidR="00B35D48" w:rsidRPr="000024B6">
              <w:rPr>
                <w:color w:val="auto"/>
                <w:sz w:val="16"/>
                <w:szCs w:val="16"/>
                <w:lang w:val="en-GB"/>
              </w:rPr>
              <w:t xml:space="preserve"> is unlikely for the case of royalties. </w:t>
            </w:r>
          </w:p>
        </w:tc>
      </w:tr>
      <w:tr w:rsidR="00560DC4" w:rsidRPr="000024B6" w14:paraId="1AE7A981"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20D5FE16" w14:textId="77777777" w:rsidR="00560DC4" w:rsidRPr="000024B6" w:rsidRDefault="00560DC4" w:rsidP="00560DC4">
            <w:pPr>
              <w:pStyle w:val="ListNumber"/>
              <w:numPr>
                <w:ilvl w:val="0"/>
                <w:numId w:val="28"/>
              </w:numPr>
              <w:ind w:left="714" w:hanging="357"/>
              <w:jc w:val="left"/>
              <w:rPr>
                <w:b w:val="0"/>
                <w:sz w:val="16"/>
                <w:szCs w:val="16"/>
                <w:lang w:val="en-GB"/>
              </w:rPr>
            </w:pPr>
            <w:r w:rsidRPr="000024B6">
              <w:rPr>
                <w:b w:val="0"/>
                <w:sz w:val="16"/>
                <w:szCs w:val="16"/>
                <w:lang w:val="en-GB"/>
              </w:rPr>
              <w:t>Are there types of royalty payments which cannot be deducted?</w:t>
            </w:r>
          </w:p>
        </w:tc>
        <w:tc>
          <w:tcPr>
            <w:tcW w:w="3933" w:type="dxa"/>
          </w:tcPr>
          <w:p w14:paraId="4C81640A" w14:textId="28077A42" w:rsidR="00560DC4" w:rsidRPr="000024B6" w:rsidRDefault="00B35D48" w:rsidP="00560DC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024B6">
              <w:rPr>
                <w:color w:val="auto"/>
                <w:sz w:val="16"/>
                <w:szCs w:val="16"/>
                <w:lang w:val="en-GB"/>
              </w:rPr>
              <w:t xml:space="preserve">Some restrictions may apply if the royalties are paid to persons resident in tax havens (cf. art. 15.g) CITL). These royalties will not be deductible unless the taxpayer proves that the deduction corresponds to a transaction that has been effectively carried out. </w:t>
            </w:r>
          </w:p>
        </w:tc>
      </w:tr>
      <w:tr w:rsidR="00560DC4" w:rsidRPr="000024B6" w14:paraId="54288C37"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45E737C" w14:textId="77777777" w:rsidR="00560DC4" w:rsidRPr="000024B6" w:rsidRDefault="00560DC4" w:rsidP="00560DC4">
            <w:pPr>
              <w:pStyle w:val="ListNumber"/>
              <w:tabs>
                <w:tab w:val="clear" w:pos="284"/>
              </w:tabs>
              <w:ind w:left="340" w:hanging="340"/>
              <w:jc w:val="left"/>
              <w:rPr>
                <w:b w:val="0"/>
                <w:sz w:val="16"/>
                <w:szCs w:val="16"/>
                <w:lang w:val="en-GB"/>
              </w:rPr>
            </w:pPr>
            <w:r w:rsidRPr="000024B6">
              <w:rPr>
                <w:b w:val="0"/>
                <w:sz w:val="16"/>
                <w:szCs w:val="16"/>
                <w:lang w:val="en-GB"/>
              </w:rPr>
              <w:t>Does your MS levy any withholding tax on royalty payments?</w:t>
            </w:r>
          </w:p>
        </w:tc>
        <w:tc>
          <w:tcPr>
            <w:tcW w:w="3933" w:type="dxa"/>
          </w:tcPr>
          <w:p w14:paraId="768129AB" w14:textId="480E80BE" w:rsidR="00560DC4" w:rsidRPr="000024B6" w:rsidRDefault="00560DC4" w:rsidP="00560DC4">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0024B6">
              <w:rPr>
                <w:color w:val="auto"/>
                <w:sz w:val="16"/>
                <w:szCs w:val="16"/>
                <w:lang w:val="en-GB"/>
              </w:rPr>
              <w:t>Yes.</w:t>
            </w:r>
          </w:p>
        </w:tc>
      </w:tr>
      <w:tr w:rsidR="00560DC4" w:rsidRPr="000024B6" w14:paraId="083CEAC5"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2980701" w14:textId="77777777" w:rsidR="00560DC4" w:rsidRPr="000024B6" w:rsidRDefault="00560DC4" w:rsidP="00560DC4">
            <w:pPr>
              <w:pStyle w:val="ListNumber"/>
              <w:tabs>
                <w:tab w:val="clear" w:pos="284"/>
              </w:tabs>
              <w:ind w:left="340" w:hanging="340"/>
              <w:jc w:val="left"/>
              <w:rPr>
                <w:b w:val="0"/>
                <w:sz w:val="16"/>
                <w:szCs w:val="16"/>
                <w:lang w:val="en-GB"/>
              </w:rPr>
            </w:pPr>
            <w:r w:rsidRPr="000024B6">
              <w:rPr>
                <w:b w:val="0"/>
                <w:sz w:val="16"/>
                <w:szCs w:val="16"/>
                <w:lang w:val="en-GB"/>
              </w:rPr>
              <w:t>If yes to 30,</w:t>
            </w:r>
          </w:p>
        </w:tc>
        <w:tc>
          <w:tcPr>
            <w:tcW w:w="3933" w:type="dxa"/>
          </w:tcPr>
          <w:p w14:paraId="0D516FDB" w14:textId="77777777" w:rsidR="00560DC4" w:rsidRPr="000024B6" w:rsidRDefault="00560DC4" w:rsidP="00560DC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560DC4" w:rsidRPr="000024B6" w14:paraId="3C15CE78"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407429D" w14:textId="77777777" w:rsidR="00560DC4" w:rsidRPr="000024B6" w:rsidRDefault="00560DC4" w:rsidP="00560DC4">
            <w:pPr>
              <w:pStyle w:val="ListNumber"/>
              <w:numPr>
                <w:ilvl w:val="0"/>
                <w:numId w:val="29"/>
              </w:numPr>
              <w:jc w:val="left"/>
              <w:rPr>
                <w:b w:val="0"/>
                <w:sz w:val="16"/>
                <w:szCs w:val="16"/>
                <w:lang w:val="en-GB"/>
              </w:rPr>
            </w:pPr>
            <w:r w:rsidRPr="000024B6">
              <w:rPr>
                <w:b w:val="0"/>
                <w:sz w:val="16"/>
                <w:szCs w:val="16"/>
                <w:lang w:val="en-GB"/>
              </w:rPr>
              <w:t>What is the rate of withholding tax (ignoring tax treaties)?</w:t>
            </w:r>
          </w:p>
        </w:tc>
        <w:tc>
          <w:tcPr>
            <w:tcW w:w="3933" w:type="dxa"/>
          </w:tcPr>
          <w:p w14:paraId="723AF43C" w14:textId="0F7B9077" w:rsidR="00C65CD8" w:rsidRPr="000024B6" w:rsidRDefault="00560DC4" w:rsidP="00C65CD8">
            <w:pPr>
              <w:cnfStyle w:val="000000100000" w:firstRow="0" w:lastRow="0" w:firstColumn="0" w:lastColumn="0" w:oddVBand="0" w:evenVBand="0" w:oddHBand="1" w:evenHBand="0" w:firstRowFirstColumn="0" w:firstRowLastColumn="0" w:lastRowFirstColumn="0" w:lastRowLastColumn="0"/>
              <w:rPr>
                <w:rStyle w:val="apple-converted-space"/>
                <w:rFonts w:cs="Arial"/>
                <w:color w:val="auto"/>
                <w:sz w:val="16"/>
                <w:szCs w:val="16"/>
                <w:shd w:val="clear" w:color="auto" w:fill="FFFFFF"/>
                <w:lang w:val="en-GB"/>
              </w:rPr>
            </w:pPr>
            <w:r w:rsidRPr="000024B6">
              <w:rPr>
                <w:color w:val="auto"/>
                <w:sz w:val="16"/>
                <w:szCs w:val="16"/>
                <w:lang w:val="en-GB"/>
              </w:rPr>
              <w:t>24 %</w:t>
            </w:r>
            <w:r w:rsidR="002F1D7B" w:rsidRPr="000024B6">
              <w:rPr>
                <w:rStyle w:val="apple-converted-space"/>
                <w:rFonts w:cs="Arial"/>
                <w:color w:val="auto"/>
                <w:sz w:val="16"/>
                <w:szCs w:val="16"/>
                <w:shd w:val="clear" w:color="auto" w:fill="FFFFFF"/>
                <w:lang w:val="en-GB"/>
              </w:rPr>
              <w:t xml:space="preserve"> is the general tax rate.</w:t>
            </w:r>
          </w:p>
          <w:p w14:paraId="1261CDEB" w14:textId="77777777" w:rsidR="00560DC4" w:rsidRPr="000024B6" w:rsidRDefault="00C65CD8" w:rsidP="00C65CD8">
            <w:pPr>
              <w:cnfStyle w:val="000000100000" w:firstRow="0" w:lastRow="0" w:firstColumn="0" w:lastColumn="0" w:oddVBand="0" w:evenVBand="0" w:oddHBand="1" w:evenHBand="0" w:firstRowFirstColumn="0" w:firstRowLastColumn="0" w:lastRowFirstColumn="0" w:lastRowLastColumn="0"/>
              <w:rPr>
                <w:rStyle w:val="apple-converted-space"/>
                <w:rFonts w:cs="Arial"/>
                <w:color w:val="auto"/>
                <w:sz w:val="16"/>
                <w:szCs w:val="16"/>
                <w:shd w:val="clear" w:color="auto" w:fill="FFFFFF"/>
                <w:lang w:val="en-GB"/>
              </w:rPr>
            </w:pPr>
            <w:r w:rsidRPr="000024B6">
              <w:rPr>
                <w:rStyle w:val="apple-converted-space"/>
                <w:rFonts w:cs="Arial"/>
                <w:color w:val="auto"/>
                <w:sz w:val="16"/>
                <w:szCs w:val="16"/>
                <w:shd w:val="clear" w:color="auto" w:fill="FFFFFF"/>
                <w:lang w:val="en-GB"/>
              </w:rPr>
              <w:t>20 % (19 % after January 1</w:t>
            </w:r>
            <w:r w:rsidRPr="000024B6">
              <w:rPr>
                <w:rStyle w:val="apple-converted-space"/>
                <w:rFonts w:cs="Arial"/>
                <w:color w:val="auto"/>
                <w:sz w:val="16"/>
                <w:szCs w:val="16"/>
                <w:shd w:val="clear" w:color="auto" w:fill="FFFFFF"/>
                <w:vertAlign w:val="superscript"/>
                <w:lang w:val="en-GB"/>
              </w:rPr>
              <w:t>st</w:t>
            </w:r>
            <w:r w:rsidRPr="000024B6">
              <w:rPr>
                <w:rStyle w:val="apple-converted-space"/>
                <w:rFonts w:cs="Arial"/>
                <w:color w:val="auto"/>
                <w:sz w:val="16"/>
                <w:szCs w:val="16"/>
                <w:shd w:val="clear" w:color="auto" w:fill="FFFFFF"/>
                <w:lang w:val="en-GB"/>
              </w:rPr>
              <w:t xml:space="preserve">, 2016) for taxpayers that are resident of the EU or EEE countries, provided in this latter case there is an exchange of information agreement. </w:t>
            </w:r>
          </w:p>
          <w:p w14:paraId="4D257C0C" w14:textId="77777777" w:rsidR="002F1D7B" w:rsidRPr="000024B6" w:rsidRDefault="002F1D7B" w:rsidP="00C65CD8">
            <w:pPr>
              <w:cnfStyle w:val="000000100000" w:firstRow="0" w:lastRow="0" w:firstColumn="0" w:lastColumn="0" w:oddVBand="0" w:evenVBand="0" w:oddHBand="1" w:evenHBand="0" w:firstRowFirstColumn="0" w:firstRowLastColumn="0" w:lastRowFirstColumn="0" w:lastRowLastColumn="0"/>
              <w:rPr>
                <w:rStyle w:val="apple-converted-space"/>
                <w:rFonts w:cs="Arial"/>
                <w:color w:val="auto"/>
                <w:sz w:val="16"/>
                <w:szCs w:val="16"/>
                <w:shd w:val="clear" w:color="auto" w:fill="FFFFFF"/>
                <w:lang w:val="en-GB"/>
              </w:rPr>
            </w:pPr>
          </w:p>
          <w:p w14:paraId="4593399B" w14:textId="22A1B575" w:rsidR="002F1D7B" w:rsidRPr="000024B6" w:rsidRDefault="002F1D7B" w:rsidP="00C65CD8">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0024B6">
              <w:rPr>
                <w:rStyle w:val="apple-converted-space"/>
                <w:rFonts w:cs="Arial"/>
                <w:color w:val="auto"/>
                <w:sz w:val="16"/>
                <w:szCs w:val="16"/>
                <w:shd w:val="clear" w:color="auto" w:fill="FFFFFF"/>
                <w:lang w:val="en-GB"/>
              </w:rPr>
              <w:t>Cf. art. 25</w:t>
            </w:r>
            <w:r w:rsidR="00F3735E" w:rsidRPr="000024B6">
              <w:rPr>
                <w:rStyle w:val="apple-converted-space"/>
                <w:rFonts w:cs="Arial"/>
                <w:color w:val="auto"/>
                <w:sz w:val="16"/>
                <w:szCs w:val="16"/>
                <w:shd w:val="clear" w:color="auto" w:fill="FFFFFF"/>
                <w:lang w:val="en-GB"/>
              </w:rPr>
              <w:t>.1.a)</w:t>
            </w:r>
            <w:r w:rsidRPr="000024B6">
              <w:rPr>
                <w:rStyle w:val="apple-converted-space"/>
                <w:rFonts w:cs="Arial"/>
                <w:color w:val="auto"/>
                <w:sz w:val="16"/>
                <w:szCs w:val="16"/>
                <w:shd w:val="clear" w:color="auto" w:fill="FFFFFF"/>
                <w:lang w:val="en-GB"/>
              </w:rPr>
              <w:t xml:space="preserve"> NRITL</w:t>
            </w:r>
          </w:p>
        </w:tc>
      </w:tr>
      <w:tr w:rsidR="00560DC4" w:rsidRPr="000024B6" w14:paraId="043C17BE"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2B9E9F4C" w14:textId="77777777" w:rsidR="00560DC4" w:rsidRPr="000024B6" w:rsidRDefault="00560DC4" w:rsidP="00560DC4">
            <w:pPr>
              <w:pStyle w:val="ListNumber"/>
              <w:numPr>
                <w:ilvl w:val="0"/>
                <w:numId w:val="29"/>
              </w:numPr>
              <w:jc w:val="left"/>
              <w:rPr>
                <w:b w:val="0"/>
                <w:sz w:val="16"/>
                <w:szCs w:val="16"/>
                <w:lang w:val="en-GB"/>
              </w:rPr>
            </w:pPr>
            <w:r w:rsidRPr="000024B6">
              <w:rPr>
                <w:b w:val="0"/>
                <w:sz w:val="16"/>
                <w:szCs w:val="16"/>
                <w:lang w:val="en-GB"/>
              </w:rPr>
              <w:t>Are there types of royalty payments which are not subject to withholding tax?</w:t>
            </w:r>
          </w:p>
        </w:tc>
        <w:tc>
          <w:tcPr>
            <w:tcW w:w="3933" w:type="dxa"/>
          </w:tcPr>
          <w:p w14:paraId="17A4D296" w14:textId="08D8A229" w:rsidR="00560DC4" w:rsidRPr="000024B6" w:rsidRDefault="00560DC4" w:rsidP="002F1D7B">
            <w:pPr>
              <w:cnfStyle w:val="000000000000" w:firstRow="0" w:lastRow="0" w:firstColumn="0" w:lastColumn="0" w:oddVBand="0" w:evenVBand="0" w:oddHBand="0" w:evenHBand="0" w:firstRowFirstColumn="0" w:firstRowLastColumn="0" w:lastRowFirstColumn="0" w:lastRowLastColumn="0"/>
              <w:rPr>
                <w:rStyle w:val="apple-converted-space"/>
                <w:rFonts w:cs="Arial"/>
                <w:color w:val="auto"/>
                <w:sz w:val="16"/>
                <w:szCs w:val="16"/>
                <w:shd w:val="clear" w:color="auto" w:fill="FFFFFF"/>
                <w:lang w:val="en-GB"/>
              </w:rPr>
            </w:pPr>
            <w:r w:rsidRPr="000024B6">
              <w:rPr>
                <w:rFonts w:cs="Arial"/>
                <w:color w:val="auto"/>
                <w:sz w:val="16"/>
                <w:szCs w:val="16"/>
                <w:shd w:val="clear" w:color="auto" w:fill="FFFFFF"/>
                <w:lang w:val="en-GB"/>
              </w:rPr>
              <w:t>Royalty payments by Spanish companies are exempt from withholding tax, provided that the recipient is an associated company</w:t>
            </w:r>
            <w:r w:rsidR="002F1D7B" w:rsidRPr="000024B6">
              <w:rPr>
                <w:rFonts w:cs="Arial"/>
                <w:color w:val="auto"/>
                <w:sz w:val="16"/>
                <w:szCs w:val="16"/>
                <w:shd w:val="clear" w:color="auto" w:fill="FFFFFF"/>
                <w:lang w:val="en-GB"/>
              </w:rPr>
              <w:t xml:space="preserve"> and the payment is covered by the Interest and Royalties Directive (Directive 2003/49/CEE</w:t>
            </w:r>
            <w:r w:rsidR="00CA7FF8" w:rsidRPr="000024B6">
              <w:rPr>
                <w:rFonts w:cs="Arial"/>
                <w:color w:val="auto"/>
                <w:sz w:val="16"/>
                <w:szCs w:val="16"/>
                <w:shd w:val="clear" w:color="auto" w:fill="FFFFFF"/>
                <w:lang w:val="en-GB"/>
              </w:rPr>
              <w:t xml:space="preserve"> which is included in Article 14.1.m) NRITL</w:t>
            </w:r>
            <w:r w:rsidR="002F1D7B" w:rsidRPr="000024B6">
              <w:rPr>
                <w:rFonts w:cs="Arial"/>
                <w:color w:val="auto"/>
                <w:sz w:val="16"/>
                <w:szCs w:val="16"/>
                <w:shd w:val="clear" w:color="auto" w:fill="FFFFFF"/>
                <w:lang w:val="en-GB"/>
              </w:rPr>
              <w:t>). Payments made to Swiss associated companies</w:t>
            </w:r>
            <w:r w:rsidRPr="000024B6">
              <w:rPr>
                <w:rStyle w:val="apple-converted-space"/>
                <w:rFonts w:cs="Arial"/>
                <w:color w:val="auto"/>
                <w:sz w:val="16"/>
                <w:szCs w:val="16"/>
                <w:shd w:val="clear" w:color="auto" w:fill="FFFFFF"/>
                <w:lang w:val="en-GB"/>
              </w:rPr>
              <w:t> </w:t>
            </w:r>
            <w:r w:rsidR="002F1D7B" w:rsidRPr="000024B6">
              <w:rPr>
                <w:rStyle w:val="apple-converted-space"/>
                <w:rFonts w:cs="Arial"/>
                <w:color w:val="auto"/>
                <w:sz w:val="16"/>
                <w:szCs w:val="16"/>
                <w:shd w:val="clear" w:color="auto" w:fill="FFFFFF"/>
                <w:lang w:val="en-GB"/>
              </w:rPr>
              <w:t>are also exempt from withholding tax if conditions similar to those of the Directive are met, but this exemptio</w:t>
            </w:r>
            <w:r w:rsidR="00F42F72" w:rsidRPr="000024B6">
              <w:rPr>
                <w:rStyle w:val="apple-converted-space"/>
                <w:rFonts w:cs="Arial"/>
                <w:color w:val="auto"/>
                <w:sz w:val="16"/>
                <w:szCs w:val="16"/>
                <w:shd w:val="clear" w:color="auto" w:fill="FFFFFF"/>
                <w:lang w:val="en-GB"/>
              </w:rPr>
              <w:t>n is included within the Spain</w:t>
            </w:r>
            <w:r w:rsidR="002F1D7B" w:rsidRPr="000024B6">
              <w:rPr>
                <w:rStyle w:val="apple-converted-space"/>
                <w:rFonts w:cs="Arial"/>
                <w:color w:val="auto"/>
                <w:sz w:val="16"/>
                <w:szCs w:val="16"/>
                <w:shd w:val="clear" w:color="auto" w:fill="FFFFFF"/>
                <w:lang w:val="en-GB"/>
              </w:rPr>
              <w:t>-Switzerland Double Tax Treaty. Other tax treaties also provide for exemption of royalties at source for all (e.g. Hungary, United Arab Emirates, Malta) or some categories of royalties (usually so called cultural royalties).</w:t>
            </w:r>
          </w:p>
          <w:p w14:paraId="292F7280" w14:textId="77777777" w:rsidR="00CA7FF8" w:rsidRPr="000024B6" w:rsidRDefault="00CA7FF8" w:rsidP="002F1D7B">
            <w:pPr>
              <w:cnfStyle w:val="000000000000" w:firstRow="0" w:lastRow="0" w:firstColumn="0" w:lastColumn="0" w:oddVBand="0" w:evenVBand="0" w:oddHBand="0" w:evenHBand="0" w:firstRowFirstColumn="0" w:firstRowLastColumn="0" w:lastRowFirstColumn="0" w:lastRowLastColumn="0"/>
              <w:rPr>
                <w:rStyle w:val="apple-converted-space"/>
                <w:rFonts w:cs="Arial"/>
                <w:color w:val="auto"/>
                <w:sz w:val="16"/>
                <w:szCs w:val="16"/>
                <w:shd w:val="clear" w:color="auto" w:fill="FFFFFF"/>
                <w:lang w:val="en-GB"/>
              </w:rPr>
            </w:pPr>
          </w:p>
          <w:p w14:paraId="7F51E7F1" w14:textId="7276881B" w:rsidR="00CA7FF8" w:rsidRPr="000024B6" w:rsidRDefault="00CA7FF8" w:rsidP="002F1D7B">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560DC4" w:rsidRPr="000024B6" w14:paraId="172841D1"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10678C00" w14:textId="77777777" w:rsidR="00560DC4" w:rsidRPr="000024B6" w:rsidRDefault="00560DC4" w:rsidP="00560DC4">
            <w:pPr>
              <w:pStyle w:val="ListNumber"/>
              <w:numPr>
                <w:ilvl w:val="0"/>
                <w:numId w:val="29"/>
              </w:numPr>
              <w:jc w:val="left"/>
              <w:rPr>
                <w:b w:val="0"/>
                <w:sz w:val="16"/>
                <w:szCs w:val="16"/>
                <w:lang w:val="en-GB"/>
              </w:rPr>
            </w:pPr>
            <w:r w:rsidRPr="000024B6">
              <w:rPr>
                <w:b w:val="0"/>
                <w:sz w:val="16"/>
                <w:szCs w:val="16"/>
                <w:lang w:val="en-GB"/>
              </w:rPr>
              <w:t xml:space="preserve">In connection with an exemption, reduction or refund of withholding tax under a tax treaty or the EU Interest/Royalty Directive, is it common tax practice to apply a beneficial ownership requirement similar to that of the OECD model tax </w:t>
            </w:r>
            <w:r w:rsidRPr="000024B6">
              <w:rPr>
                <w:b w:val="0"/>
                <w:sz w:val="16"/>
                <w:szCs w:val="16"/>
                <w:lang w:val="en-GB"/>
              </w:rPr>
              <w:lastRenderedPageBreak/>
              <w:t>convention?</w:t>
            </w:r>
          </w:p>
        </w:tc>
        <w:tc>
          <w:tcPr>
            <w:tcW w:w="3933" w:type="dxa"/>
          </w:tcPr>
          <w:p w14:paraId="6F728369" w14:textId="5B673EF5" w:rsidR="00560DC4" w:rsidRPr="000024B6" w:rsidRDefault="002E551B" w:rsidP="00560DC4">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0024B6">
              <w:rPr>
                <w:color w:val="auto"/>
                <w:sz w:val="16"/>
                <w:szCs w:val="16"/>
                <w:lang w:val="en-GB"/>
              </w:rPr>
              <w:lastRenderedPageBreak/>
              <w:t xml:space="preserve">Yes. The Spanish implementing legislation of the EU Interest and Royalty Directive does not refer expressly to beneficial ownership but describes its meaning. Spanish tax treaties usually include a reference to </w:t>
            </w:r>
            <w:r w:rsidRPr="000024B6">
              <w:rPr>
                <w:color w:val="auto"/>
                <w:sz w:val="16"/>
                <w:szCs w:val="16"/>
                <w:lang w:val="en-GB"/>
              </w:rPr>
              <w:lastRenderedPageBreak/>
              <w:t xml:space="preserve">beneficial owner in the royalty article, and even where that reference does not exist (e.g. tax treaty between Spain and the Netherlands) it can be interpreted that the beneficial ownership requirement also applies in that context </w:t>
            </w:r>
          </w:p>
        </w:tc>
      </w:tr>
      <w:tr w:rsidR="00560DC4" w:rsidRPr="000024B6" w14:paraId="13F47EC9"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7E71AD56" w14:textId="77777777" w:rsidR="00560DC4" w:rsidRPr="000024B6" w:rsidRDefault="00560DC4" w:rsidP="00560DC4">
            <w:pPr>
              <w:pStyle w:val="ListNumber"/>
              <w:numPr>
                <w:ilvl w:val="0"/>
                <w:numId w:val="29"/>
              </w:numPr>
              <w:jc w:val="left"/>
              <w:rPr>
                <w:b w:val="0"/>
                <w:sz w:val="16"/>
                <w:szCs w:val="16"/>
                <w:lang w:val="en-GB"/>
              </w:rPr>
            </w:pPr>
            <w:r w:rsidRPr="000024B6">
              <w:rPr>
                <w:b w:val="0"/>
                <w:sz w:val="16"/>
                <w:szCs w:val="16"/>
                <w:lang w:val="en-GB"/>
              </w:rPr>
              <w:lastRenderedPageBreak/>
              <w:t>Is the tax exemption/reduction/refund subject to any other anti-avoidance requirements, e.g. based on a test of the substance of the recipient? If yes, please explain briefly.</w:t>
            </w:r>
          </w:p>
        </w:tc>
        <w:tc>
          <w:tcPr>
            <w:tcW w:w="3933" w:type="dxa"/>
          </w:tcPr>
          <w:p w14:paraId="51505A9D" w14:textId="77777777" w:rsidR="00560DC4" w:rsidRPr="000024B6" w:rsidRDefault="002E551B" w:rsidP="00BE185A">
            <w:pPr>
              <w:cnfStyle w:val="000000000000" w:firstRow="0" w:lastRow="0" w:firstColumn="0" w:lastColumn="0" w:oddVBand="0" w:evenVBand="0" w:oddHBand="0" w:evenHBand="0" w:firstRowFirstColumn="0" w:firstRowLastColumn="0" w:lastRowFirstColumn="0" w:lastRowLastColumn="0"/>
              <w:rPr>
                <w:rStyle w:val="destacar"/>
                <w:lang w:val="en-GB"/>
              </w:rPr>
            </w:pPr>
            <w:r w:rsidRPr="000024B6">
              <w:rPr>
                <w:color w:val="auto"/>
                <w:sz w:val="16"/>
                <w:szCs w:val="16"/>
                <w:lang w:val="en-GB"/>
              </w:rPr>
              <w:t>When implementing the EU interest and royalty Directive, Spain has</w:t>
            </w:r>
            <w:r w:rsidR="009760AE" w:rsidRPr="000024B6">
              <w:rPr>
                <w:color w:val="auto"/>
                <w:sz w:val="16"/>
                <w:szCs w:val="16"/>
                <w:lang w:val="en-GB"/>
              </w:rPr>
              <w:t xml:space="preserve"> introduced an anti-abuse clause: the exemption will not be applicable if the majority of voting rights of the company receiving the royalties is, directly or indirectly, held by persons </w:t>
            </w:r>
            <w:r w:rsidR="00BE185A" w:rsidRPr="000024B6">
              <w:rPr>
                <w:color w:val="auto"/>
                <w:sz w:val="16"/>
                <w:szCs w:val="16"/>
                <w:lang w:val="en-GB"/>
              </w:rPr>
              <w:t>who are not residents of the EU, except when the company has been set up for valid economic motives and substantive business reasons.</w:t>
            </w:r>
            <w:r w:rsidRPr="000024B6">
              <w:rPr>
                <w:color w:val="auto"/>
                <w:sz w:val="16"/>
                <w:szCs w:val="16"/>
                <w:lang w:val="en-GB"/>
              </w:rPr>
              <w:t xml:space="preserve"> </w:t>
            </w:r>
          </w:p>
          <w:p w14:paraId="12B11606" w14:textId="77777777" w:rsidR="00BE185A" w:rsidRPr="000024B6" w:rsidRDefault="00BE185A" w:rsidP="00BE185A">
            <w:pPr>
              <w:cnfStyle w:val="000000000000" w:firstRow="0" w:lastRow="0" w:firstColumn="0" w:lastColumn="0" w:oddVBand="0" w:evenVBand="0" w:oddHBand="0" w:evenHBand="0" w:firstRowFirstColumn="0" w:firstRowLastColumn="0" w:lastRowFirstColumn="0" w:lastRowLastColumn="0"/>
              <w:rPr>
                <w:rStyle w:val="destacar"/>
                <w:lang w:val="en-GB"/>
              </w:rPr>
            </w:pPr>
          </w:p>
          <w:p w14:paraId="6A13C835" w14:textId="27DC388E" w:rsidR="00BE185A" w:rsidRPr="000024B6" w:rsidRDefault="00BE185A" w:rsidP="00BE185A">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024B6">
              <w:rPr>
                <w:rStyle w:val="destacar"/>
                <w:sz w:val="16"/>
                <w:szCs w:val="16"/>
                <w:lang w:val="en-GB"/>
              </w:rPr>
              <w:t>Apart from that clause, the domestic GAAR (art. 15 GTL) or anti-simulation provision (art. 16 GTL) can apply. Some tax treaties also have specific anti-abuse clauses (either LOBs or PPT).</w:t>
            </w:r>
          </w:p>
        </w:tc>
      </w:tr>
      <w:tr w:rsidR="00560DC4" w:rsidRPr="000024B6" w14:paraId="038C29AA"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25B09D38" w14:textId="77777777" w:rsidR="00560DC4" w:rsidRPr="000024B6" w:rsidRDefault="00560DC4" w:rsidP="00560DC4">
            <w:pPr>
              <w:rPr>
                <w:lang w:val="en-GB"/>
              </w:rPr>
            </w:pPr>
            <w:r w:rsidRPr="000024B6">
              <w:rPr>
                <w:i/>
                <w:sz w:val="16"/>
                <w:szCs w:val="16"/>
                <w:lang w:val="en-GB"/>
              </w:rPr>
              <w:t>Group taxation</w:t>
            </w:r>
          </w:p>
        </w:tc>
      </w:tr>
      <w:tr w:rsidR="00560DC4" w:rsidRPr="000024B6" w14:paraId="4BD0E7A1"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3271AB4" w14:textId="152B3C5F" w:rsidR="00560DC4" w:rsidRPr="000024B6" w:rsidRDefault="00560DC4" w:rsidP="00560DC4">
            <w:pPr>
              <w:pStyle w:val="ListNumber"/>
              <w:tabs>
                <w:tab w:val="clear" w:pos="284"/>
              </w:tabs>
              <w:ind w:left="340" w:hanging="340"/>
              <w:jc w:val="left"/>
              <w:rPr>
                <w:b w:val="0"/>
                <w:i/>
                <w:sz w:val="16"/>
                <w:szCs w:val="16"/>
                <w:lang w:val="en-GB"/>
              </w:rPr>
            </w:pPr>
            <w:r w:rsidRPr="000024B6">
              <w:rPr>
                <w:b w:val="0"/>
                <w:sz w:val="16"/>
                <w:szCs w:val="16"/>
                <w:lang w:val="en-GB"/>
              </w:rPr>
              <w:t>Does your MS allow for group taxation of local group member companies with the effect that profits and losses of different companies are set-off against each other? If yes, please briefly explain. (Please note that group taxation also includes other standard arrangements offered to replicate the benefits of group taxation, e.g. group contributions from a profitable company to a loss-making group member company).</w:t>
            </w:r>
          </w:p>
        </w:tc>
        <w:tc>
          <w:tcPr>
            <w:tcW w:w="3933" w:type="dxa"/>
          </w:tcPr>
          <w:p w14:paraId="4A4B8717" w14:textId="79D1A661" w:rsidR="00560DC4" w:rsidRPr="000024B6" w:rsidRDefault="00560DC4" w:rsidP="00560DC4">
            <w:pPr>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eastAsia="da-DK"/>
              </w:rPr>
            </w:pPr>
            <w:r w:rsidRPr="000024B6">
              <w:rPr>
                <w:color w:val="auto"/>
                <w:sz w:val="16"/>
                <w:szCs w:val="16"/>
                <w:lang w:val="en-GB"/>
              </w:rPr>
              <w:t xml:space="preserve">Yes. </w:t>
            </w:r>
            <w:r w:rsidRPr="000024B6">
              <w:rPr>
                <w:rFonts w:cs="Arial"/>
                <w:color w:val="auto"/>
                <w:sz w:val="16"/>
                <w:szCs w:val="16"/>
                <w:lang w:val="en-GB" w:eastAsia="da-DK"/>
              </w:rPr>
              <w:t>The controlling comp</w:t>
            </w:r>
            <w:r w:rsidR="00712B78" w:rsidRPr="000024B6">
              <w:rPr>
                <w:rFonts w:cs="Arial"/>
                <w:color w:val="auto"/>
                <w:sz w:val="16"/>
                <w:szCs w:val="16"/>
                <w:lang w:val="en-GB" w:eastAsia="da-DK"/>
              </w:rPr>
              <w:t xml:space="preserve">any can be a resident company, a non-resident company with legal personality and subject to a corporate tax similar to the Spanish one </w:t>
            </w:r>
            <w:r w:rsidRPr="000024B6">
              <w:rPr>
                <w:rFonts w:cs="Arial"/>
                <w:color w:val="auto"/>
                <w:sz w:val="16"/>
                <w:szCs w:val="16"/>
                <w:lang w:val="en-GB" w:eastAsia="da-DK"/>
              </w:rPr>
              <w:t>or a qualifying permanent establishment</w:t>
            </w:r>
            <w:r w:rsidR="00712B78" w:rsidRPr="000024B6">
              <w:rPr>
                <w:rFonts w:cs="Arial"/>
                <w:color w:val="auto"/>
                <w:sz w:val="16"/>
                <w:szCs w:val="16"/>
                <w:lang w:val="en-GB" w:eastAsia="da-DK"/>
              </w:rPr>
              <w:t xml:space="preserve"> (in the last two cases provided that the non</w:t>
            </w:r>
            <w:r w:rsidR="004976FF">
              <w:rPr>
                <w:rFonts w:cs="Arial"/>
                <w:color w:val="auto"/>
                <w:sz w:val="16"/>
                <w:szCs w:val="16"/>
                <w:lang w:val="en-GB" w:eastAsia="da-DK"/>
              </w:rPr>
              <w:t>-</w:t>
            </w:r>
            <w:r w:rsidR="00712B78" w:rsidRPr="000024B6">
              <w:rPr>
                <w:rFonts w:cs="Arial"/>
                <w:color w:val="auto"/>
                <w:sz w:val="16"/>
                <w:szCs w:val="16"/>
                <w:lang w:val="en-GB" w:eastAsia="da-DK"/>
              </w:rPr>
              <w:t>resident entity is not resident in a tax haven</w:t>
            </w:r>
            <w:r w:rsidRPr="000024B6">
              <w:rPr>
                <w:rFonts w:cs="Arial"/>
                <w:color w:val="auto"/>
                <w:sz w:val="16"/>
                <w:szCs w:val="16"/>
                <w:lang w:val="en-GB" w:eastAsia="da-DK"/>
              </w:rPr>
              <w:t>) which owns, directly or indirectly, more than 75% of the dependent company or companies</w:t>
            </w:r>
            <w:r w:rsidR="00712B78" w:rsidRPr="000024B6">
              <w:rPr>
                <w:rFonts w:cs="Arial"/>
                <w:color w:val="auto"/>
                <w:sz w:val="16"/>
                <w:szCs w:val="16"/>
                <w:lang w:val="en-GB" w:eastAsia="da-DK"/>
              </w:rPr>
              <w:t xml:space="preserve"> and a majority of voting rights</w:t>
            </w:r>
            <w:r w:rsidRPr="000024B6">
              <w:rPr>
                <w:rFonts w:cs="Arial"/>
                <w:color w:val="auto"/>
                <w:sz w:val="16"/>
                <w:szCs w:val="16"/>
                <w:lang w:val="en-GB" w:eastAsia="da-DK"/>
              </w:rPr>
              <w:t xml:space="preserve"> </w:t>
            </w:r>
            <w:r w:rsidR="00712B78" w:rsidRPr="000024B6">
              <w:rPr>
                <w:rFonts w:cs="Arial"/>
                <w:color w:val="auto"/>
                <w:sz w:val="16"/>
                <w:szCs w:val="16"/>
                <w:lang w:val="en-GB" w:eastAsia="da-DK"/>
              </w:rPr>
              <w:t>on the first day of the tax year and for the</w:t>
            </w:r>
            <w:r w:rsidRPr="000024B6">
              <w:rPr>
                <w:rFonts w:cs="Arial"/>
                <w:color w:val="auto"/>
                <w:sz w:val="16"/>
                <w:szCs w:val="16"/>
                <w:lang w:val="en-GB" w:eastAsia="da-DK"/>
              </w:rPr>
              <w:t xml:space="preserve"> remainder of the taxable period</w:t>
            </w:r>
            <w:r w:rsidR="00712B78" w:rsidRPr="000024B6">
              <w:rPr>
                <w:rFonts w:cs="Arial"/>
                <w:color w:val="auto"/>
                <w:sz w:val="16"/>
                <w:szCs w:val="16"/>
                <w:lang w:val="en-GB" w:eastAsia="da-DK"/>
              </w:rPr>
              <w:t xml:space="preserve"> (except if </w:t>
            </w:r>
            <w:r w:rsidR="00CD736E" w:rsidRPr="000024B6">
              <w:rPr>
                <w:rFonts w:cs="Arial"/>
                <w:color w:val="auto"/>
                <w:sz w:val="16"/>
                <w:szCs w:val="16"/>
                <w:lang w:val="en-GB" w:eastAsia="da-DK"/>
              </w:rPr>
              <w:t>the dependent entity is dissolved</w:t>
            </w:r>
            <w:r w:rsidR="00712B78" w:rsidRPr="000024B6">
              <w:rPr>
                <w:rFonts w:cs="Arial"/>
                <w:color w:val="auto"/>
                <w:sz w:val="16"/>
                <w:szCs w:val="16"/>
                <w:lang w:val="en-GB" w:eastAsia="da-DK"/>
              </w:rPr>
              <w:t>)</w:t>
            </w:r>
            <w:r w:rsidRPr="000024B6">
              <w:rPr>
                <w:rFonts w:cs="Arial"/>
                <w:color w:val="auto"/>
                <w:sz w:val="16"/>
                <w:szCs w:val="16"/>
                <w:lang w:val="en-GB" w:eastAsia="da-DK"/>
              </w:rPr>
              <w:t xml:space="preserve">. If the dependent company is a listed company, the qualifying shareholding is 70%. </w:t>
            </w:r>
          </w:p>
          <w:p w14:paraId="4E8A6D00" w14:textId="77777777" w:rsidR="00560DC4" w:rsidRPr="000024B6" w:rsidRDefault="00560DC4" w:rsidP="00560DC4">
            <w:pPr>
              <w:shd w:val="clear" w:color="auto" w:fill="FFFFFF"/>
              <w:jc w:val="left"/>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eastAsia="da-DK"/>
              </w:rPr>
            </w:pPr>
          </w:p>
          <w:p w14:paraId="2F846534" w14:textId="08B19324" w:rsidR="00560DC4" w:rsidRPr="000024B6" w:rsidRDefault="00560DC4" w:rsidP="00AE3F11">
            <w:pPr>
              <w:shd w:val="clear" w:color="auto" w:fill="FFFFFF"/>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shd w:val="clear" w:color="auto" w:fill="FFFFFF"/>
                <w:lang w:val="en-GB"/>
              </w:rPr>
            </w:pPr>
            <w:r w:rsidRPr="000024B6">
              <w:rPr>
                <w:rFonts w:cs="Arial"/>
                <w:color w:val="auto"/>
                <w:sz w:val="16"/>
                <w:szCs w:val="16"/>
                <w:shd w:val="clear" w:color="auto" w:fill="FFFFFF"/>
                <w:lang w:val="en-GB"/>
              </w:rPr>
              <w:t>The subsidiaries must be resident companies, subject to (and not exempt from) corporate income tax and taxed at the same tax rate as the controlling company.</w:t>
            </w:r>
            <w:r w:rsidR="00515737" w:rsidRPr="000024B6">
              <w:rPr>
                <w:rFonts w:cs="Arial"/>
                <w:color w:val="auto"/>
                <w:sz w:val="16"/>
                <w:szCs w:val="16"/>
                <w:shd w:val="clear" w:color="auto" w:fill="FFFFFF"/>
                <w:lang w:val="en-GB"/>
              </w:rPr>
              <w:t xml:space="preserve"> Spanish PEs of foreign companies or Spanish subsidiaries controlled through a foreign subsidiary can be included within the consolidation group if certain requirements are met.</w:t>
            </w:r>
          </w:p>
          <w:p w14:paraId="5E9E6338" w14:textId="77777777" w:rsidR="00CD736E" w:rsidRPr="000024B6" w:rsidRDefault="00CD736E" w:rsidP="00AE3F11">
            <w:pPr>
              <w:shd w:val="clear" w:color="auto" w:fill="FFFFFF"/>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shd w:val="clear" w:color="auto" w:fill="FFFFFF"/>
                <w:lang w:val="en-GB"/>
              </w:rPr>
            </w:pPr>
          </w:p>
          <w:p w14:paraId="7D51479D" w14:textId="32353DEF" w:rsidR="00CD736E" w:rsidRPr="000024B6" w:rsidRDefault="00CD736E" w:rsidP="00AE3F11">
            <w:pPr>
              <w:shd w:val="clear" w:color="auto" w:fill="FFFFFF"/>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shd w:val="clear" w:color="auto" w:fill="FFFFFF"/>
                <w:lang w:val="en-GB"/>
              </w:rPr>
            </w:pPr>
            <w:r w:rsidRPr="000024B6">
              <w:rPr>
                <w:rFonts w:cs="Arial"/>
                <w:color w:val="auto"/>
                <w:sz w:val="16"/>
                <w:szCs w:val="16"/>
                <w:shd w:val="clear" w:color="auto" w:fill="FFFFFF"/>
                <w:lang w:val="en-GB"/>
              </w:rPr>
              <w:t>There are some peculiarities with regard to credit institutions.</w:t>
            </w:r>
          </w:p>
          <w:p w14:paraId="052B4B52" w14:textId="77777777" w:rsidR="00560DC4" w:rsidRPr="000024B6" w:rsidRDefault="00560DC4" w:rsidP="00AE3F11">
            <w:pPr>
              <w:shd w:val="clear" w:color="auto" w:fill="FFFFFF"/>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shd w:val="clear" w:color="auto" w:fill="FFFFFF"/>
                <w:lang w:val="en-GB"/>
              </w:rPr>
            </w:pPr>
          </w:p>
          <w:p w14:paraId="6F620F65" w14:textId="77777777" w:rsidR="00560DC4" w:rsidRPr="000024B6" w:rsidRDefault="00560DC4" w:rsidP="00AE3F11">
            <w:pPr>
              <w:shd w:val="clear" w:color="auto" w:fill="FFFFFF"/>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shd w:val="clear" w:color="auto" w:fill="FFFFFF"/>
                <w:lang w:val="en-GB"/>
              </w:rPr>
            </w:pPr>
            <w:r w:rsidRPr="000024B6">
              <w:rPr>
                <w:rFonts w:cs="Arial"/>
                <w:color w:val="auto"/>
                <w:sz w:val="16"/>
                <w:szCs w:val="16"/>
                <w:shd w:val="clear" w:color="auto" w:fill="FFFFFF"/>
                <w:lang w:val="en-GB"/>
              </w:rPr>
              <w:t>If tax consolidation is granted, profits and losses within the group are eliminated. Therefore, only the consolidated net income is subject to corporate income tax.</w:t>
            </w:r>
          </w:p>
          <w:p w14:paraId="1FF597D8" w14:textId="77777777" w:rsidR="00CD736E" w:rsidRPr="000024B6" w:rsidRDefault="00CD736E" w:rsidP="00AE3F11">
            <w:pPr>
              <w:shd w:val="clear" w:color="auto" w:fill="FFFFFF"/>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shd w:val="clear" w:color="auto" w:fill="FFFFFF"/>
                <w:lang w:val="en-GB"/>
              </w:rPr>
            </w:pPr>
          </w:p>
          <w:p w14:paraId="7E382ADA" w14:textId="2BCF0094" w:rsidR="00CD736E" w:rsidRPr="000024B6" w:rsidRDefault="00CD736E" w:rsidP="00AE3F11">
            <w:pPr>
              <w:shd w:val="clear" w:color="auto" w:fill="FFFFFF"/>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lang w:val="en-GB" w:eastAsia="da-DK"/>
              </w:rPr>
            </w:pPr>
            <w:r w:rsidRPr="000024B6">
              <w:rPr>
                <w:rFonts w:cs="Arial"/>
                <w:color w:val="auto"/>
                <w:sz w:val="16"/>
                <w:szCs w:val="16"/>
                <w:shd w:val="clear" w:color="auto" w:fill="FFFFFF"/>
                <w:lang w:val="en-GB"/>
              </w:rPr>
              <w:t>Cf. art. 55-75 CITL</w:t>
            </w:r>
          </w:p>
        </w:tc>
      </w:tr>
      <w:tr w:rsidR="00560DC4" w:rsidRPr="000024B6" w14:paraId="5C6442C2"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852DDD6" w14:textId="77777777" w:rsidR="00560DC4" w:rsidRPr="000024B6" w:rsidRDefault="00560DC4" w:rsidP="00560DC4">
            <w:pPr>
              <w:pStyle w:val="ListNumber"/>
              <w:tabs>
                <w:tab w:val="clear" w:pos="284"/>
              </w:tabs>
              <w:ind w:left="340" w:hanging="340"/>
              <w:jc w:val="left"/>
              <w:rPr>
                <w:b w:val="0"/>
                <w:sz w:val="16"/>
                <w:szCs w:val="16"/>
                <w:lang w:val="en-GB"/>
              </w:rPr>
            </w:pPr>
            <w:r w:rsidRPr="000024B6">
              <w:rPr>
                <w:b w:val="0"/>
                <w:sz w:val="16"/>
                <w:szCs w:val="16"/>
                <w:lang w:val="en-GB"/>
              </w:rPr>
              <w:t>If yes to 32, is group taxation restricted in situations where a (holding) company has solely been inserted in connection with a leveraged acquisition of the operating company (so-called debt push-down)? When responding, please consider Model ATP-Structures no. 1 – 3 and assume that C Holdco and B Hybrid are tax resident in your MS.</w:t>
            </w:r>
          </w:p>
        </w:tc>
        <w:tc>
          <w:tcPr>
            <w:tcW w:w="3933" w:type="dxa"/>
          </w:tcPr>
          <w:p w14:paraId="0E152620" w14:textId="3739A5BC" w:rsidR="00560DC4" w:rsidRPr="000024B6" w:rsidRDefault="00555ED8" w:rsidP="00555ED8">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0024B6">
              <w:rPr>
                <w:color w:val="auto"/>
                <w:sz w:val="16"/>
                <w:szCs w:val="16"/>
                <w:lang w:val="en-GB"/>
              </w:rPr>
              <w:t>Not really, what is restricted is the deduction of interest. See above answer 16.a)</w:t>
            </w:r>
            <w:r w:rsidR="00B5556E" w:rsidRPr="000024B6">
              <w:rPr>
                <w:color w:val="auto"/>
                <w:sz w:val="16"/>
                <w:szCs w:val="16"/>
                <w:lang w:val="en-GB"/>
              </w:rPr>
              <w:t>, point 3</w:t>
            </w:r>
            <w:r w:rsidRPr="000024B6">
              <w:rPr>
                <w:color w:val="auto"/>
                <w:sz w:val="16"/>
                <w:szCs w:val="16"/>
                <w:lang w:val="en-GB"/>
              </w:rPr>
              <w:t>, where this rule is explained (cf. art. 67.b) CITL).</w:t>
            </w:r>
          </w:p>
        </w:tc>
      </w:tr>
      <w:tr w:rsidR="00560DC4" w:rsidRPr="000024B6" w14:paraId="03F23361"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0D6201F8" w14:textId="77777777" w:rsidR="00560DC4" w:rsidRPr="000024B6" w:rsidRDefault="00560DC4" w:rsidP="00560DC4">
            <w:pPr>
              <w:rPr>
                <w:lang w:val="en-GB"/>
              </w:rPr>
            </w:pPr>
            <w:r w:rsidRPr="000024B6">
              <w:rPr>
                <w:i/>
                <w:sz w:val="16"/>
                <w:szCs w:val="16"/>
                <w:lang w:val="en-GB"/>
              </w:rPr>
              <w:t>CFC rules</w:t>
            </w:r>
          </w:p>
        </w:tc>
      </w:tr>
      <w:tr w:rsidR="00560DC4" w:rsidRPr="000024B6" w14:paraId="09625D11"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DA9D11F" w14:textId="61755F0B" w:rsidR="00560DC4" w:rsidRPr="000024B6" w:rsidRDefault="00560DC4" w:rsidP="00560DC4">
            <w:pPr>
              <w:pStyle w:val="ListNumber"/>
              <w:tabs>
                <w:tab w:val="clear" w:pos="284"/>
              </w:tabs>
              <w:ind w:left="340" w:hanging="340"/>
              <w:jc w:val="left"/>
              <w:rPr>
                <w:b w:val="0"/>
                <w:i/>
                <w:sz w:val="16"/>
                <w:szCs w:val="16"/>
                <w:lang w:val="en-GB"/>
              </w:rPr>
            </w:pPr>
            <w:r w:rsidRPr="000024B6">
              <w:rPr>
                <w:b w:val="0"/>
                <w:sz w:val="16"/>
                <w:szCs w:val="16"/>
                <w:lang w:val="en-GB"/>
              </w:rPr>
              <w:t>Does your MS apply CFC rules to foreign subsidiaries of a parent company in your MS?</w:t>
            </w:r>
          </w:p>
        </w:tc>
        <w:tc>
          <w:tcPr>
            <w:tcW w:w="3933" w:type="dxa"/>
          </w:tcPr>
          <w:p w14:paraId="76C89E00" w14:textId="1C99020A" w:rsidR="00560DC4" w:rsidRPr="000024B6" w:rsidRDefault="00560DC4" w:rsidP="00560DC4">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0024B6">
              <w:rPr>
                <w:color w:val="auto"/>
                <w:sz w:val="16"/>
                <w:szCs w:val="16"/>
                <w:lang w:val="en-GB"/>
              </w:rPr>
              <w:t>Yes.</w:t>
            </w:r>
          </w:p>
        </w:tc>
      </w:tr>
      <w:tr w:rsidR="00560DC4" w:rsidRPr="000024B6" w14:paraId="6DB60BC4"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D98FA6B" w14:textId="77777777" w:rsidR="00560DC4" w:rsidRPr="000024B6" w:rsidRDefault="00560DC4" w:rsidP="00560DC4">
            <w:pPr>
              <w:pStyle w:val="ListNumber"/>
              <w:tabs>
                <w:tab w:val="clear" w:pos="284"/>
              </w:tabs>
              <w:ind w:left="340" w:hanging="340"/>
              <w:jc w:val="left"/>
              <w:rPr>
                <w:b w:val="0"/>
                <w:sz w:val="16"/>
                <w:szCs w:val="16"/>
                <w:lang w:val="en-GB"/>
              </w:rPr>
            </w:pPr>
            <w:r w:rsidRPr="000024B6">
              <w:rPr>
                <w:b w:val="0"/>
                <w:sz w:val="16"/>
                <w:szCs w:val="16"/>
                <w:lang w:val="en-GB"/>
              </w:rPr>
              <w:t>If yes to 34, please briefly explain the rules and their scope.</w:t>
            </w:r>
          </w:p>
        </w:tc>
        <w:tc>
          <w:tcPr>
            <w:tcW w:w="3933" w:type="dxa"/>
          </w:tcPr>
          <w:p w14:paraId="355F9F83" w14:textId="4E62B1A6" w:rsidR="005C57D5" w:rsidRPr="000024B6" w:rsidRDefault="00560DC4" w:rsidP="00560DC4">
            <w:pPr>
              <w:cnfStyle w:val="000000000000" w:firstRow="0" w:lastRow="0" w:firstColumn="0" w:lastColumn="0" w:oddVBand="0" w:evenVBand="0" w:oddHBand="0" w:evenHBand="0" w:firstRowFirstColumn="0" w:firstRowLastColumn="0" w:lastRowFirstColumn="0" w:lastRowLastColumn="0"/>
              <w:rPr>
                <w:rFonts w:cs="Arial"/>
                <w:color w:val="auto"/>
                <w:sz w:val="16"/>
                <w:szCs w:val="16"/>
                <w:shd w:val="clear" w:color="auto" w:fill="FFFFFF"/>
                <w:lang w:val="en-GB"/>
              </w:rPr>
            </w:pPr>
            <w:r w:rsidRPr="000024B6">
              <w:rPr>
                <w:rFonts w:cs="Arial"/>
                <w:color w:val="auto"/>
                <w:sz w:val="16"/>
                <w:szCs w:val="16"/>
                <w:shd w:val="clear" w:color="auto" w:fill="FFFFFF"/>
                <w:lang w:val="en-GB"/>
              </w:rPr>
              <w:t>Under controlled foreign company legislation, income from investment in non-</w:t>
            </w:r>
            <w:r w:rsidR="005C57D5" w:rsidRPr="000024B6">
              <w:rPr>
                <w:rFonts w:cs="Arial"/>
                <w:color w:val="auto"/>
                <w:sz w:val="16"/>
                <w:szCs w:val="16"/>
                <w:shd w:val="clear" w:color="auto" w:fill="FFFFFF"/>
                <w:lang w:val="en-GB"/>
              </w:rPr>
              <w:t xml:space="preserve">EU resident entities located abroad </w:t>
            </w:r>
            <w:r w:rsidRPr="000024B6">
              <w:rPr>
                <w:rFonts w:cs="Arial"/>
                <w:color w:val="auto"/>
                <w:sz w:val="16"/>
                <w:szCs w:val="16"/>
                <w:shd w:val="clear" w:color="auto" w:fill="FFFFFF"/>
                <w:lang w:val="en-GB"/>
              </w:rPr>
              <w:t>may be attributed to its resident participator</w:t>
            </w:r>
            <w:r w:rsidR="00B5308F" w:rsidRPr="000024B6">
              <w:rPr>
                <w:rFonts w:cs="Arial"/>
                <w:color w:val="auto"/>
                <w:sz w:val="16"/>
                <w:szCs w:val="16"/>
                <w:shd w:val="clear" w:color="auto" w:fill="FFFFFF"/>
                <w:lang w:val="en-GB"/>
              </w:rPr>
              <w:t xml:space="preserve"> (either individuals or </w:t>
            </w:r>
            <w:r w:rsidR="00B5308F" w:rsidRPr="000024B6">
              <w:rPr>
                <w:rFonts w:cs="Arial"/>
                <w:color w:val="auto"/>
                <w:sz w:val="16"/>
                <w:szCs w:val="16"/>
                <w:shd w:val="clear" w:color="auto" w:fill="FFFFFF"/>
                <w:lang w:val="en-GB"/>
              </w:rPr>
              <w:lastRenderedPageBreak/>
              <w:t>companies)</w:t>
            </w:r>
            <w:r w:rsidRPr="000024B6">
              <w:rPr>
                <w:rFonts w:cs="Arial"/>
                <w:color w:val="auto"/>
                <w:sz w:val="16"/>
                <w:szCs w:val="16"/>
                <w:shd w:val="clear" w:color="auto" w:fill="FFFFFF"/>
                <w:lang w:val="en-GB"/>
              </w:rPr>
              <w:t xml:space="preserve"> and therefore taxed in Spain. </w:t>
            </w:r>
            <w:r w:rsidR="005C57D5" w:rsidRPr="000024B6">
              <w:rPr>
                <w:rFonts w:cs="Arial"/>
                <w:color w:val="auto"/>
                <w:sz w:val="16"/>
                <w:szCs w:val="16"/>
                <w:shd w:val="clear" w:color="auto" w:fill="FFFFFF"/>
                <w:lang w:val="en-GB"/>
              </w:rPr>
              <w:t>The following conditions have to be met for the CFC regime to apply:</w:t>
            </w:r>
          </w:p>
          <w:p w14:paraId="7783086C" w14:textId="77777777" w:rsidR="005C57D5" w:rsidRPr="000024B6" w:rsidRDefault="005C57D5" w:rsidP="00560DC4">
            <w:pPr>
              <w:cnfStyle w:val="000000000000" w:firstRow="0" w:lastRow="0" w:firstColumn="0" w:lastColumn="0" w:oddVBand="0" w:evenVBand="0" w:oddHBand="0" w:evenHBand="0" w:firstRowFirstColumn="0" w:firstRowLastColumn="0" w:lastRowFirstColumn="0" w:lastRowLastColumn="0"/>
              <w:rPr>
                <w:rFonts w:cs="Arial"/>
                <w:color w:val="auto"/>
                <w:sz w:val="16"/>
                <w:szCs w:val="16"/>
                <w:shd w:val="clear" w:color="auto" w:fill="FFFFFF"/>
                <w:lang w:val="en-GB"/>
              </w:rPr>
            </w:pPr>
          </w:p>
          <w:p w14:paraId="10C4C0DE" w14:textId="0BC9BD6E" w:rsidR="005C57D5" w:rsidRPr="000024B6" w:rsidRDefault="00CA2352" w:rsidP="005C57D5">
            <w:pPr>
              <w:numPr>
                <w:ilvl w:val="0"/>
                <w:numId w:val="31"/>
              </w:numPr>
              <w:cnfStyle w:val="000000000000" w:firstRow="0" w:lastRow="0" w:firstColumn="0" w:lastColumn="0" w:oddVBand="0" w:evenVBand="0" w:oddHBand="0" w:evenHBand="0" w:firstRowFirstColumn="0" w:firstRowLastColumn="0" w:lastRowFirstColumn="0" w:lastRowLastColumn="0"/>
              <w:rPr>
                <w:rFonts w:cs="Arial"/>
                <w:color w:val="auto"/>
                <w:sz w:val="16"/>
                <w:szCs w:val="16"/>
                <w:shd w:val="clear" w:color="auto" w:fill="FFFFFF"/>
                <w:lang w:val="en-GB"/>
              </w:rPr>
            </w:pPr>
            <w:r>
              <w:rPr>
                <w:rFonts w:cs="Arial"/>
                <w:color w:val="auto"/>
                <w:sz w:val="16"/>
                <w:szCs w:val="16"/>
                <w:shd w:val="clear" w:color="auto" w:fill="FFFFFF"/>
                <w:lang w:val="en-GB"/>
              </w:rPr>
              <w:t>T</w:t>
            </w:r>
            <w:r w:rsidR="005C57D5" w:rsidRPr="000024B6">
              <w:rPr>
                <w:rFonts w:cs="Arial"/>
                <w:color w:val="auto"/>
                <w:sz w:val="16"/>
                <w:szCs w:val="16"/>
                <w:shd w:val="clear" w:color="auto" w:fill="FFFFFF"/>
                <w:lang w:val="en-GB"/>
              </w:rPr>
              <w:t>he resident taxpayer</w:t>
            </w:r>
            <w:r>
              <w:rPr>
                <w:rFonts w:cs="Arial"/>
                <w:color w:val="auto"/>
                <w:sz w:val="16"/>
                <w:szCs w:val="16"/>
                <w:shd w:val="clear" w:color="auto" w:fill="FFFFFF"/>
                <w:lang w:val="en-GB"/>
              </w:rPr>
              <w:t xml:space="preserve"> holds</w:t>
            </w:r>
            <w:r w:rsidR="005C57D5" w:rsidRPr="000024B6">
              <w:rPr>
                <w:rFonts w:cs="Arial"/>
                <w:color w:val="auto"/>
                <w:sz w:val="16"/>
                <w:szCs w:val="16"/>
                <w:shd w:val="clear" w:color="auto" w:fill="FFFFFF"/>
                <w:lang w:val="en-GB"/>
              </w:rPr>
              <w:t>, alone or together with associated persons, 50</w:t>
            </w:r>
            <w:r w:rsidR="00AE3F11">
              <w:rPr>
                <w:rFonts w:cs="Arial"/>
                <w:color w:val="auto"/>
                <w:sz w:val="16"/>
                <w:szCs w:val="16"/>
                <w:shd w:val="clear" w:color="auto" w:fill="FFFFFF"/>
                <w:lang w:val="en-GB"/>
              </w:rPr>
              <w:t xml:space="preserve">% </w:t>
            </w:r>
            <w:r w:rsidR="005C57D5" w:rsidRPr="000024B6">
              <w:rPr>
                <w:rFonts w:cs="Arial"/>
                <w:color w:val="auto"/>
                <w:sz w:val="16"/>
                <w:szCs w:val="16"/>
                <w:shd w:val="clear" w:color="auto" w:fill="FFFFFF"/>
                <w:lang w:val="en-GB"/>
              </w:rPr>
              <w:t xml:space="preserve">or more of </w:t>
            </w:r>
            <w:r>
              <w:rPr>
                <w:rFonts w:cs="Arial"/>
                <w:color w:val="auto"/>
                <w:sz w:val="16"/>
                <w:szCs w:val="16"/>
                <w:shd w:val="clear" w:color="auto" w:fill="FFFFFF"/>
                <w:lang w:val="en-GB"/>
              </w:rPr>
              <w:t>the</w:t>
            </w:r>
            <w:r w:rsidRPr="000024B6">
              <w:rPr>
                <w:rFonts w:cs="Arial"/>
                <w:color w:val="auto"/>
                <w:sz w:val="16"/>
                <w:szCs w:val="16"/>
                <w:shd w:val="clear" w:color="auto" w:fill="FFFFFF"/>
                <w:lang w:val="en-GB"/>
              </w:rPr>
              <w:t xml:space="preserve"> </w:t>
            </w:r>
            <w:r w:rsidR="005C57D5" w:rsidRPr="000024B6">
              <w:rPr>
                <w:rFonts w:cs="Arial"/>
                <w:color w:val="auto"/>
                <w:sz w:val="16"/>
                <w:szCs w:val="16"/>
                <w:shd w:val="clear" w:color="auto" w:fill="FFFFFF"/>
                <w:lang w:val="en-GB"/>
              </w:rPr>
              <w:t>capital, funds, voting rights, or profits</w:t>
            </w:r>
            <w:r>
              <w:rPr>
                <w:rFonts w:cs="Arial"/>
                <w:color w:val="auto"/>
                <w:sz w:val="16"/>
                <w:szCs w:val="16"/>
                <w:shd w:val="clear" w:color="auto" w:fill="FFFFFF"/>
                <w:lang w:val="en-GB"/>
              </w:rPr>
              <w:t xml:space="preserve"> of the foreign company</w:t>
            </w:r>
            <w:r w:rsidR="005C57D5" w:rsidRPr="000024B6">
              <w:rPr>
                <w:rFonts w:cs="Arial"/>
                <w:color w:val="auto"/>
                <w:sz w:val="16"/>
                <w:szCs w:val="16"/>
                <w:shd w:val="clear" w:color="auto" w:fill="FFFFFF"/>
                <w:lang w:val="en-GB"/>
              </w:rPr>
              <w:t>.</w:t>
            </w:r>
            <w:r w:rsidR="00512C14" w:rsidRPr="000024B6">
              <w:rPr>
                <w:rFonts w:cs="Arial"/>
                <w:color w:val="auto"/>
                <w:sz w:val="16"/>
                <w:szCs w:val="16"/>
                <w:shd w:val="clear" w:color="auto" w:fill="FFFFFF"/>
                <w:lang w:val="en-GB"/>
              </w:rPr>
              <w:t xml:space="preserve"> This will apply to directly and indirectly controlled entities.</w:t>
            </w:r>
          </w:p>
          <w:p w14:paraId="289B84F5" w14:textId="77777777" w:rsidR="005C57D5" w:rsidRPr="000024B6" w:rsidRDefault="005C57D5" w:rsidP="005C57D5">
            <w:pPr>
              <w:numPr>
                <w:ilvl w:val="0"/>
                <w:numId w:val="31"/>
              </w:numPr>
              <w:cnfStyle w:val="000000000000" w:firstRow="0" w:lastRow="0" w:firstColumn="0" w:lastColumn="0" w:oddVBand="0" w:evenVBand="0" w:oddHBand="0" w:evenHBand="0" w:firstRowFirstColumn="0" w:firstRowLastColumn="0" w:lastRowFirstColumn="0" w:lastRowLastColumn="0"/>
              <w:rPr>
                <w:rFonts w:cs="Arial"/>
                <w:color w:val="auto"/>
                <w:sz w:val="16"/>
                <w:szCs w:val="16"/>
                <w:shd w:val="clear" w:color="auto" w:fill="FFFFFF"/>
                <w:lang w:val="en-GB"/>
              </w:rPr>
            </w:pPr>
            <w:r w:rsidRPr="000024B6">
              <w:rPr>
                <w:rFonts w:cs="Arial"/>
                <w:color w:val="auto"/>
                <w:sz w:val="16"/>
                <w:szCs w:val="16"/>
                <w:shd w:val="clear" w:color="auto" w:fill="FFFFFF"/>
                <w:lang w:val="en-GB"/>
              </w:rPr>
              <w:t>The tax paid by the foreig</w:t>
            </w:r>
            <w:bookmarkStart w:id="0" w:name="_GoBack"/>
            <w:bookmarkEnd w:id="0"/>
            <w:r w:rsidRPr="000024B6">
              <w:rPr>
                <w:rFonts w:cs="Arial"/>
                <w:color w:val="auto"/>
                <w:sz w:val="16"/>
                <w:szCs w:val="16"/>
                <w:shd w:val="clear" w:color="auto" w:fill="FFFFFF"/>
                <w:lang w:val="en-GB"/>
              </w:rPr>
              <w:t>n company with regard to the type of income included within the CFC regime is lower than 75 per 100 of the tax that would have been paid in Spain.</w:t>
            </w:r>
          </w:p>
          <w:p w14:paraId="045138D6" w14:textId="77777777" w:rsidR="005C57D5" w:rsidRPr="000024B6" w:rsidRDefault="005C57D5" w:rsidP="005C57D5">
            <w:pPr>
              <w:cnfStyle w:val="000000000000" w:firstRow="0" w:lastRow="0" w:firstColumn="0" w:lastColumn="0" w:oddVBand="0" w:evenVBand="0" w:oddHBand="0" w:evenHBand="0" w:firstRowFirstColumn="0" w:firstRowLastColumn="0" w:lastRowFirstColumn="0" w:lastRowLastColumn="0"/>
              <w:rPr>
                <w:rFonts w:cs="Arial"/>
                <w:color w:val="auto"/>
                <w:sz w:val="16"/>
                <w:szCs w:val="16"/>
                <w:shd w:val="clear" w:color="auto" w:fill="FFFFFF"/>
                <w:lang w:val="en-GB"/>
              </w:rPr>
            </w:pPr>
          </w:p>
          <w:p w14:paraId="30E22D3E" w14:textId="77777777" w:rsidR="005C57D5" w:rsidRPr="000024B6" w:rsidRDefault="005C57D5" w:rsidP="005C57D5">
            <w:pPr>
              <w:cnfStyle w:val="000000000000" w:firstRow="0" w:lastRow="0" w:firstColumn="0" w:lastColumn="0" w:oddVBand="0" w:evenVBand="0" w:oddHBand="0" w:evenHBand="0" w:firstRowFirstColumn="0" w:firstRowLastColumn="0" w:lastRowFirstColumn="0" w:lastRowLastColumn="0"/>
              <w:rPr>
                <w:rFonts w:cs="Arial"/>
                <w:color w:val="auto"/>
                <w:sz w:val="16"/>
                <w:szCs w:val="16"/>
                <w:shd w:val="clear" w:color="auto" w:fill="FFFFFF"/>
                <w:lang w:val="en-GB"/>
              </w:rPr>
            </w:pPr>
            <w:r w:rsidRPr="000024B6">
              <w:rPr>
                <w:rFonts w:cs="Arial"/>
                <w:color w:val="auto"/>
                <w:sz w:val="16"/>
                <w:szCs w:val="16"/>
                <w:shd w:val="clear" w:color="auto" w:fill="FFFFFF"/>
                <w:lang w:val="en-GB"/>
              </w:rPr>
              <w:t>For the CFC regime to apply the type of income obtained by the foreign entity is also relevant. This regime will be triggered if:</w:t>
            </w:r>
          </w:p>
          <w:p w14:paraId="7B3C9E15" w14:textId="77777777" w:rsidR="009714F0" w:rsidRPr="000024B6" w:rsidRDefault="009714F0" w:rsidP="005C57D5">
            <w:pPr>
              <w:cnfStyle w:val="000000000000" w:firstRow="0" w:lastRow="0" w:firstColumn="0" w:lastColumn="0" w:oddVBand="0" w:evenVBand="0" w:oddHBand="0" w:evenHBand="0" w:firstRowFirstColumn="0" w:firstRowLastColumn="0" w:lastRowFirstColumn="0" w:lastRowLastColumn="0"/>
              <w:rPr>
                <w:rFonts w:cs="Arial"/>
                <w:color w:val="auto"/>
                <w:sz w:val="16"/>
                <w:szCs w:val="16"/>
                <w:shd w:val="clear" w:color="auto" w:fill="FFFFFF"/>
                <w:lang w:val="en-GB"/>
              </w:rPr>
            </w:pPr>
          </w:p>
          <w:p w14:paraId="69DF9A6D" w14:textId="434E7D2B" w:rsidR="000A76C5" w:rsidRPr="000024B6" w:rsidRDefault="005C57D5" w:rsidP="000A76C5">
            <w:pPr>
              <w:pStyle w:val="ListNumber"/>
              <w:numPr>
                <w:ilvl w:val="0"/>
                <w:numId w:val="35"/>
              </w:numPr>
              <w:cnfStyle w:val="000000000000" w:firstRow="0" w:lastRow="0" w:firstColumn="0" w:lastColumn="0" w:oddVBand="0" w:evenVBand="0" w:oddHBand="0" w:evenHBand="0" w:firstRowFirstColumn="0" w:firstRowLastColumn="0" w:lastRowFirstColumn="0" w:lastRowLastColumn="0"/>
              <w:rPr>
                <w:rFonts w:cs="Arial"/>
                <w:color w:val="auto"/>
                <w:sz w:val="16"/>
                <w:szCs w:val="16"/>
                <w:shd w:val="clear" w:color="auto" w:fill="FFFFFF"/>
                <w:lang w:val="en-GB"/>
              </w:rPr>
            </w:pPr>
            <w:r w:rsidRPr="000024B6">
              <w:rPr>
                <w:rFonts w:cs="Arial"/>
                <w:color w:val="auto"/>
                <w:sz w:val="16"/>
                <w:szCs w:val="16"/>
                <w:shd w:val="clear" w:color="auto" w:fill="FFFFFF"/>
                <w:lang w:val="en-GB"/>
              </w:rPr>
              <w:t xml:space="preserve">The foreign company does not have the human and material resources to carry out its activity (except that the activity is carried out with resources provided by other entities of the group that are not resident in Spain </w:t>
            </w:r>
            <w:r w:rsidR="000A76C5" w:rsidRPr="000024B6">
              <w:rPr>
                <w:rFonts w:cs="Arial"/>
                <w:color w:val="auto"/>
                <w:sz w:val="16"/>
                <w:szCs w:val="16"/>
                <w:shd w:val="clear" w:color="auto" w:fill="FFFFFF"/>
                <w:lang w:val="en-GB"/>
              </w:rPr>
              <w:t>or it is shown that there are valid business reasons to set up that company or it is a holding company as defined in the legislation). This means that active (an</w:t>
            </w:r>
            <w:r w:rsidR="004976FF">
              <w:rPr>
                <w:rFonts w:cs="Arial"/>
                <w:color w:val="auto"/>
                <w:sz w:val="16"/>
                <w:szCs w:val="16"/>
                <w:shd w:val="clear" w:color="auto" w:fill="FFFFFF"/>
                <w:lang w:val="en-GB"/>
              </w:rPr>
              <w:t>d</w:t>
            </w:r>
            <w:r w:rsidR="000A76C5" w:rsidRPr="000024B6">
              <w:rPr>
                <w:rFonts w:cs="Arial"/>
                <w:color w:val="auto"/>
                <w:sz w:val="16"/>
                <w:szCs w:val="16"/>
                <w:shd w:val="clear" w:color="auto" w:fill="FFFFFF"/>
                <w:lang w:val="en-GB"/>
              </w:rPr>
              <w:t xml:space="preserve"> not only passive) income can fall within the CFC regime.</w:t>
            </w:r>
            <w:r w:rsidRPr="000024B6">
              <w:rPr>
                <w:rFonts w:cs="Arial"/>
                <w:color w:val="auto"/>
                <w:sz w:val="16"/>
                <w:szCs w:val="16"/>
                <w:shd w:val="clear" w:color="auto" w:fill="FFFFFF"/>
                <w:lang w:val="en-GB"/>
              </w:rPr>
              <w:t xml:space="preserve"> </w:t>
            </w:r>
          </w:p>
          <w:p w14:paraId="5F89853C" w14:textId="77777777" w:rsidR="009714F0" w:rsidRPr="000024B6" w:rsidRDefault="009714F0" w:rsidP="009714F0">
            <w:pPr>
              <w:pStyle w:val="ListNumber"/>
              <w:numPr>
                <w:ilvl w:val="0"/>
                <w:numId w:val="0"/>
              </w:numPr>
              <w:ind w:left="284"/>
              <w:cnfStyle w:val="000000000000" w:firstRow="0" w:lastRow="0" w:firstColumn="0" w:lastColumn="0" w:oddVBand="0" w:evenVBand="0" w:oddHBand="0" w:evenHBand="0" w:firstRowFirstColumn="0" w:firstRowLastColumn="0" w:lastRowFirstColumn="0" w:lastRowLastColumn="0"/>
              <w:rPr>
                <w:rFonts w:cs="Arial"/>
                <w:color w:val="auto"/>
                <w:sz w:val="16"/>
                <w:szCs w:val="16"/>
                <w:shd w:val="clear" w:color="auto" w:fill="FFFFFF"/>
                <w:lang w:val="en-GB"/>
              </w:rPr>
            </w:pPr>
          </w:p>
          <w:p w14:paraId="3F7C5E4F" w14:textId="0C3C4D07" w:rsidR="000A76C5" w:rsidRPr="000024B6" w:rsidRDefault="000A76C5" w:rsidP="000A76C5">
            <w:pPr>
              <w:pStyle w:val="ListNumber"/>
              <w:numPr>
                <w:ilvl w:val="0"/>
                <w:numId w:val="35"/>
              </w:numPr>
              <w:cnfStyle w:val="000000000000" w:firstRow="0" w:lastRow="0" w:firstColumn="0" w:lastColumn="0" w:oddVBand="0" w:evenVBand="0" w:oddHBand="0" w:evenHBand="0" w:firstRowFirstColumn="0" w:firstRowLastColumn="0" w:lastRowFirstColumn="0" w:lastRowLastColumn="0"/>
              <w:rPr>
                <w:rFonts w:cs="Arial"/>
                <w:color w:val="auto"/>
                <w:sz w:val="16"/>
                <w:szCs w:val="16"/>
                <w:shd w:val="clear" w:color="auto" w:fill="FFFFFF"/>
                <w:lang w:val="en-GB"/>
              </w:rPr>
            </w:pPr>
            <w:r w:rsidRPr="000024B6">
              <w:rPr>
                <w:rFonts w:cs="Arial"/>
                <w:color w:val="auto"/>
                <w:sz w:val="16"/>
                <w:szCs w:val="16"/>
                <w:shd w:val="clear" w:color="auto" w:fill="FFFFFF"/>
                <w:lang w:val="en-GB"/>
              </w:rPr>
              <w:t>If 1 is not applicable, the taxpayer will only include within the tax base the following types of</w:t>
            </w:r>
            <w:r w:rsidR="00515737" w:rsidRPr="000024B6">
              <w:rPr>
                <w:rFonts w:cs="Arial"/>
                <w:color w:val="auto"/>
                <w:sz w:val="16"/>
                <w:szCs w:val="16"/>
                <w:shd w:val="clear" w:color="auto" w:fill="FFFFFF"/>
                <w:lang w:val="en-GB"/>
              </w:rPr>
              <w:t xml:space="preserve"> (positive)</w:t>
            </w:r>
            <w:r w:rsidRPr="000024B6">
              <w:rPr>
                <w:rFonts w:cs="Arial"/>
                <w:color w:val="auto"/>
                <w:sz w:val="16"/>
                <w:szCs w:val="16"/>
                <w:shd w:val="clear" w:color="auto" w:fill="FFFFFF"/>
                <w:lang w:val="en-GB"/>
              </w:rPr>
              <w:t xml:space="preserve"> income:</w:t>
            </w:r>
          </w:p>
          <w:p w14:paraId="79C9119A" w14:textId="77777777" w:rsidR="009714F0" w:rsidRPr="000024B6" w:rsidRDefault="009714F0" w:rsidP="009714F0">
            <w:pPr>
              <w:pStyle w:val="ListNumber"/>
              <w:numPr>
                <w:ilvl w:val="0"/>
                <w:numId w:val="0"/>
              </w:numPr>
              <w:cnfStyle w:val="000000000000" w:firstRow="0" w:lastRow="0" w:firstColumn="0" w:lastColumn="0" w:oddVBand="0" w:evenVBand="0" w:oddHBand="0" w:evenHBand="0" w:firstRowFirstColumn="0" w:firstRowLastColumn="0" w:lastRowFirstColumn="0" w:lastRowLastColumn="0"/>
              <w:rPr>
                <w:rFonts w:cs="Arial"/>
                <w:color w:val="auto"/>
                <w:sz w:val="16"/>
                <w:szCs w:val="16"/>
                <w:shd w:val="clear" w:color="auto" w:fill="FFFFFF"/>
                <w:lang w:val="en-GB"/>
              </w:rPr>
            </w:pPr>
          </w:p>
          <w:p w14:paraId="39C94782" w14:textId="77777777" w:rsidR="009714F0" w:rsidRPr="000024B6" w:rsidRDefault="009714F0" w:rsidP="009714F0">
            <w:pPr>
              <w:pStyle w:val="ListNumber"/>
              <w:numPr>
                <w:ilvl w:val="0"/>
                <w:numId w:val="0"/>
              </w:numPr>
              <w:ind w:left="284"/>
              <w:cnfStyle w:val="000000000000" w:firstRow="0" w:lastRow="0" w:firstColumn="0" w:lastColumn="0" w:oddVBand="0" w:evenVBand="0" w:oddHBand="0" w:evenHBand="0" w:firstRowFirstColumn="0" w:firstRowLastColumn="0" w:lastRowFirstColumn="0" w:lastRowLastColumn="0"/>
              <w:rPr>
                <w:rFonts w:cs="Arial"/>
                <w:color w:val="auto"/>
                <w:sz w:val="16"/>
                <w:szCs w:val="16"/>
                <w:shd w:val="clear" w:color="auto" w:fill="FFFFFF"/>
                <w:lang w:val="en-GB"/>
              </w:rPr>
            </w:pPr>
          </w:p>
          <w:p w14:paraId="74A3014D" w14:textId="432C8FEB" w:rsidR="000A76C5" w:rsidRPr="000024B6" w:rsidRDefault="000A76C5" w:rsidP="000A76C5">
            <w:pPr>
              <w:pStyle w:val="ListNumber"/>
              <w:numPr>
                <w:ilvl w:val="0"/>
                <w:numId w:val="31"/>
              </w:numPr>
              <w:cnfStyle w:val="000000000000" w:firstRow="0" w:lastRow="0" w:firstColumn="0" w:lastColumn="0" w:oddVBand="0" w:evenVBand="0" w:oddHBand="0" w:evenHBand="0" w:firstRowFirstColumn="0" w:firstRowLastColumn="0" w:lastRowFirstColumn="0" w:lastRowLastColumn="0"/>
              <w:rPr>
                <w:rFonts w:cs="Arial"/>
                <w:color w:val="auto"/>
                <w:sz w:val="16"/>
                <w:szCs w:val="16"/>
                <w:shd w:val="clear" w:color="auto" w:fill="FFFFFF"/>
                <w:lang w:val="en-GB"/>
              </w:rPr>
            </w:pPr>
            <w:r w:rsidRPr="000024B6">
              <w:rPr>
                <w:rFonts w:cs="Arial"/>
                <w:color w:val="auto"/>
                <w:sz w:val="16"/>
                <w:szCs w:val="16"/>
                <w:shd w:val="clear" w:color="auto" w:fill="FFFFFF"/>
                <w:lang w:val="en-GB"/>
              </w:rPr>
              <w:t>Income from immovable property (unless affected to an economic activity)</w:t>
            </w:r>
          </w:p>
          <w:p w14:paraId="0E9591FC" w14:textId="10047267" w:rsidR="000A76C5" w:rsidRPr="000024B6" w:rsidRDefault="000A76C5" w:rsidP="000A76C5">
            <w:pPr>
              <w:pStyle w:val="ListNumber"/>
              <w:numPr>
                <w:ilvl w:val="0"/>
                <w:numId w:val="31"/>
              </w:numPr>
              <w:cnfStyle w:val="000000000000" w:firstRow="0" w:lastRow="0" w:firstColumn="0" w:lastColumn="0" w:oddVBand="0" w:evenVBand="0" w:oddHBand="0" w:evenHBand="0" w:firstRowFirstColumn="0" w:firstRowLastColumn="0" w:lastRowFirstColumn="0" w:lastRowLastColumn="0"/>
              <w:rPr>
                <w:rFonts w:cs="Arial"/>
                <w:color w:val="auto"/>
                <w:sz w:val="16"/>
                <w:szCs w:val="16"/>
                <w:shd w:val="clear" w:color="auto" w:fill="FFFFFF"/>
                <w:lang w:val="en-GB"/>
              </w:rPr>
            </w:pPr>
            <w:r w:rsidRPr="000024B6">
              <w:rPr>
                <w:rFonts w:cs="Arial"/>
                <w:color w:val="auto"/>
                <w:sz w:val="16"/>
                <w:szCs w:val="16"/>
                <w:shd w:val="clear" w:color="auto" w:fill="FFFFFF"/>
                <w:lang w:val="en-GB"/>
              </w:rPr>
              <w:t>Income from partic</w:t>
            </w:r>
            <w:r w:rsidR="009714F0" w:rsidRPr="000024B6">
              <w:rPr>
                <w:rFonts w:cs="Arial"/>
                <w:color w:val="auto"/>
                <w:sz w:val="16"/>
                <w:szCs w:val="16"/>
                <w:shd w:val="clear" w:color="auto" w:fill="FFFFFF"/>
                <w:lang w:val="en-GB"/>
              </w:rPr>
              <w:t>ipation in the equity</w:t>
            </w:r>
            <w:r w:rsidRPr="000024B6">
              <w:rPr>
                <w:rFonts w:cs="Arial"/>
                <w:color w:val="auto"/>
                <w:sz w:val="16"/>
                <w:szCs w:val="16"/>
                <w:shd w:val="clear" w:color="auto" w:fill="FFFFFF"/>
                <w:lang w:val="en-GB"/>
              </w:rPr>
              <w:t xml:space="preserve"> of any type of entity or interest (as defined in Spanish law). Important exceptions apply in this regard</w:t>
            </w:r>
            <w:r w:rsidR="00512C14" w:rsidRPr="000024B6">
              <w:rPr>
                <w:rFonts w:cs="Arial"/>
                <w:color w:val="auto"/>
                <w:sz w:val="16"/>
                <w:szCs w:val="16"/>
                <w:shd w:val="clear" w:color="auto" w:fill="FFFFFF"/>
                <w:lang w:val="en-GB"/>
              </w:rPr>
              <w:t>, for instance, for interest if the companies belong to a group or for dividends for holdings as defined in the Spanish legislation</w:t>
            </w:r>
            <w:r w:rsidRPr="000024B6">
              <w:rPr>
                <w:rFonts w:cs="Arial"/>
                <w:color w:val="auto"/>
                <w:sz w:val="16"/>
                <w:szCs w:val="16"/>
                <w:shd w:val="clear" w:color="auto" w:fill="FFFFFF"/>
                <w:lang w:val="en-GB"/>
              </w:rPr>
              <w:t>.</w:t>
            </w:r>
          </w:p>
          <w:p w14:paraId="0911BC09" w14:textId="5B5FFB66" w:rsidR="000A76C5" w:rsidRPr="000024B6" w:rsidRDefault="00515737" w:rsidP="000A76C5">
            <w:pPr>
              <w:pStyle w:val="ListNumber"/>
              <w:numPr>
                <w:ilvl w:val="0"/>
                <w:numId w:val="31"/>
              </w:numPr>
              <w:cnfStyle w:val="000000000000" w:firstRow="0" w:lastRow="0" w:firstColumn="0" w:lastColumn="0" w:oddVBand="0" w:evenVBand="0" w:oddHBand="0" w:evenHBand="0" w:firstRowFirstColumn="0" w:firstRowLastColumn="0" w:lastRowFirstColumn="0" w:lastRowLastColumn="0"/>
              <w:rPr>
                <w:rFonts w:cs="Arial"/>
                <w:color w:val="auto"/>
                <w:sz w:val="16"/>
                <w:szCs w:val="16"/>
                <w:shd w:val="clear" w:color="auto" w:fill="FFFFFF"/>
                <w:lang w:val="en-GB"/>
              </w:rPr>
            </w:pPr>
            <w:r w:rsidRPr="000024B6">
              <w:rPr>
                <w:rFonts w:cs="Arial"/>
                <w:color w:val="auto"/>
                <w:sz w:val="16"/>
                <w:szCs w:val="16"/>
                <w:shd w:val="clear" w:color="auto" w:fill="FFFFFF"/>
                <w:lang w:val="en-GB"/>
              </w:rPr>
              <w:t>Income from insurance and capitalization transactions that have the Spanish taxpayer as beneficiary.</w:t>
            </w:r>
          </w:p>
          <w:p w14:paraId="0063B846" w14:textId="2B26CAB6" w:rsidR="00515737" w:rsidRPr="000024B6" w:rsidRDefault="00515737" w:rsidP="000A76C5">
            <w:pPr>
              <w:pStyle w:val="ListNumber"/>
              <w:numPr>
                <w:ilvl w:val="0"/>
                <w:numId w:val="31"/>
              </w:numPr>
              <w:cnfStyle w:val="000000000000" w:firstRow="0" w:lastRow="0" w:firstColumn="0" w:lastColumn="0" w:oddVBand="0" w:evenVBand="0" w:oddHBand="0" w:evenHBand="0" w:firstRowFirstColumn="0" w:firstRowLastColumn="0" w:lastRowFirstColumn="0" w:lastRowLastColumn="0"/>
              <w:rPr>
                <w:rFonts w:cs="Arial"/>
                <w:color w:val="auto"/>
                <w:sz w:val="16"/>
                <w:szCs w:val="16"/>
                <w:shd w:val="clear" w:color="auto" w:fill="FFFFFF"/>
                <w:lang w:val="en-GB"/>
              </w:rPr>
            </w:pPr>
            <w:r w:rsidRPr="000024B6">
              <w:rPr>
                <w:rFonts w:cs="Arial"/>
                <w:color w:val="auto"/>
                <w:sz w:val="16"/>
                <w:szCs w:val="16"/>
                <w:shd w:val="clear" w:color="auto" w:fill="FFFFFF"/>
                <w:lang w:val="en-GB"/>
              </w:rPr>
              <w:t>Income from IP, technical assistance, movable property, image</w:t>
            </w:r>
            <w:r w:rsidR="00473A33" w:rsidRPr="000024B6">
              <w:rPr>
                <w:rFonts w:cs="Arial"/>
                <w:color w:val="auto"/>
                <w:sz w:val="16"/>
                <w:szCs w:val="16"/>
                <w:shd w:val="clear" w:color="auto" w:fill="FFFFFF"/>
                <w:lang w:val="en-GB"/>
              </w:rPr>
              <w:t xml:space="preserve"> rights, letting or subletting</w:t>
            </w:r>
            <w:r w:rsidRPr="000024B6">
              <w:rPr>
                <w:rFonts w:cs="Arial"/>
                <w:color w:val="auto"/>
                <w:sz w:val="16"/>
                <w:szCs w:val="16"/>
                <w:shd w:val="clear" w:color="auto" w:fill="FFFFFF"/>
                <w:lang w:val="en-GB"/>
              </w:rPr>
              <w:t xml:space="preserve"> of business or mines</w:t>
            </w:r>
            <w:r w:rsidR="00473A33" w:rsidRPr="000024B6">
              <w:rPr>
                <w:rFonts w:cs="Arial"/>
                <w:color w:val="auto"/>
                <w:sz w:val="16"/>
                <w:szCs w:val="16"/>
                <w:shd w:val="clear" w:color="auto" w:fill="FFFFFF"/>
                <w:lang w:val="en-GB"/>
              </w:rPr>
              <w:t xml:space="preserve"> unless affected to a business activity.</w:t>
            </w:r>
          </w:p>
          <w:p w14:paraId="29B312CE" w14:textId="62691E70" w:rsidR="00473A33" w:rsidRPr="000024B6" w:rsidRDefault="00473A33" w:rsidP="00473A33">
            <w:pPr>
              <w:pStyle w:val="ListNumber"/>
              <w:numPr>
                <w:ilvl w:val="0"/>
                <w:numId w:val="31"/>
              </w:numPr>
              <w:cnfStyle w:val="000000000000" w:firstRow="0" w:lastRow="0" w:firstColumn="0" w:lastColumn="0" w:oddVBand="0" w:evenVBand="0" w:oddHBand="0" w:evenHBand="0" w:firstRowFirstColumn="0" w:firstRowLastColumn="0" w:lastRowFirstColumn="0" w:lastRowLastColumn="0"/>
              <w:rPr>
                <w:rFonts w:cs="Arial"/>
                <w:color w:val="auto"/>
                <w:sz w:val="16"/>
                <w:szCs w:val="16"/>
                <w:shd w:val="clear" w:color="auto" w:fill="FFFFFF"/>
                <w:lang w:val="en-GB"/>
              </w:rPr>
            </w:pPr>
            <w:r w:rsidRPr="000024B6">
              <w:rPr>
                <w:rFonts w:cs="Arial"/>
                <w:color w:val="auto"/>
                <w:sz w:val="16"/>
                <w:szCs w:val="16"/>
                <w:shd w:val="clear" w:color="auto" w:fill="FFFFFF"/>
                <w:lang w:val="en-GB"/>
              </w:rPr>
              <w:t>Capital gains from the alienation of any of the assets mentioned in the previous paragraphs.</w:t>
            </w:r>
          </w:p>
          <w:p w14:paraId="75C191D1" w14:textId="77777777" w:rsidR="00473A33" w:rsidRPr="000024B6" w:rsidRDefault="00473A33" w:rsidP="00473A33">
            <w:pPr>
              <w:pStyle w:val="ListNumber"/>
              <w:numPr>
                <w:ilvl w:val="0"/>
                <w:numId w:val="31"/>
              </w:numPr>
              <w:cnfStyle w:val="000000000000" w:firstRow="0" w:lastRow="0" w:firstColumn="0" w:lastColumn="0" w:oddVBand="0" w:evenVBand="0" w:oddHBand="0" w:evenHBand="0" w:firstRowFirstColumn="0" w:firstRowLastColumn="0" w:lastRowFirstColumn="0" w:lastRowLastColumn="0"/>
              <w:rPr>
                <w:rFonts w:cs="Arial"/>
                <w:color w:val="auto"/>
                <w:sz w:val="16"/>
                <w:szCs w:val="16"/>
                <w:shd w:val="clear" w:color="auto" w:fill="FFFFFF"/>
                <w:lang w:val="en-GB"/>
              </w:rPr>
            </w:pPr>
            <w:r w:rsidRPr="000024B6">
              <w:rPr>
                <w:rFonts w:cs="Arial"/>
                <w:color w:val="auto"/>
                <w:sz w:val="16"/>
                <w:szCs w:val="16"/>
                <w:shd w:val="clear" w:color="auto" w:fill="FFFFFF"/>
                <w:lang w:val="en-GB"/>
              </w:rPr>
              <w:t>Derivatives, except those used to cover risks in the context of business transactions.</w:t>
            </w:r>
          </w:p>
          <w:p w14:paraId="1668B477" w14:textId="2D6A73D1" w:rsidR="00473A33" w:rsidRPr="000024B6" w:rsidRDefault="00473A33" w:rsidP="00473A33">
            <w:pPr>
              <w:pStyle w:val="ListNumber"/>
              <w:numPr>
                <w:ilvl w:val="0"/>
                <w:numId w:val="31"/>
              </w:numPr>
              <w:cnfStyle w:val="000000000000" w:firstRow="0" w:lastRow="0" w:firstColumn="0" w:lastColumn="0" w:oddVBand="0" w:evenVBand="0" w:oddHBand="0" w:evenHBand="0" w:firstRowFirstColumn="0" w:firstRowLastColumn="0" w:lastRowFirstColumn="0" w:lastRowLastColumn="0"/>
              <w:rPr>
                <w:rFonts w:cs="Arial"/>
                <w:color w:val="auto"/>
                <w:sz w:val="16"/>
                <w:szCs w:val="16"/>
                <w:shd w:val="clear" w:color="auto" w:fill="FFFFFF"/>
                <w:lang w:val="en-GB"/>
              </w:rPr>
            </w:pPr>
            <w:r w:rsidRPr="000024B6">
              <w:rPr>
                <w:rFonts w:cs="Arial"/>
                <w:color w:val="auto"/>
                <w:sz w:val="16"/>
                <w:szCs w:val="16"/>
                <w:shd w:val="clear" w:color="auto" w:fill="FFFFFF"/>
                <w:lang w:val="en-GB"/>
              </w:rPr>
              <w:t>Credit, fin</w:t>
            </w:r>
            <w:r w:rsidR="00C00126" w:rsidRPr="000024B6">
              <w:rPr>
                <w:rFonts w:cs="Arial"/>
                <w:color w:val="auto"/>
                <w:sz w:val="16"/>
                <w:szCs w:val="16"/>
                <w:shd w:val="clear" w:color="auto" w:fill="FFFFFF"/>
                <w:lang w:val="en-GB"/>
              </w:rPr>
              <w:t>ancial, insurance activities or, in general,</w:t>
            </w:r>
            <w:r w:rsidRPr="000024B6">
              <w:rPr>
                <w:rFonts w:cs="Arial"/>
                <w:color w:val="auto"/>
                <w:sz w:val="16"/>
                <w:szCs w:val="16"/>
                <w:shd w:val="clear" w:color="auto" w:fill="FFFFFF"/>
                <w:lang w:val="en-GB"/>
              </w:rPr>
              <w:t xml:space="preserve"> provision of services to Spanish resident entities that are associated companies of the foreign CFC (this does not apply if more than 50 per 100 of the income of the CFC comes from transactions with non</w:t>
            </w:r>
            <w:r w:rsidR="004976FF">
              <w:rPr>
                <w:rFonts w:cs="Arial"/>
                <w:color w:val="auto"/>
                <w:sz w:val="16"/>
                <w:szCs w:val="16"/>
                <w:shd w:val="clear" w:color="auto" w:fill="FFFFFF"/>
                <w:lang w:val="en-GB"/>
              </w:rPr>
              <w:t>-</w:t>
            </w:r>
            <w:r w:rsidRPr="000024B6">
              <w:rPr>
                <w:rFonts w:cs="Arial"/>
                <w:color w:val="auto"/>
                <w:sz w:val="16"/>
                <w:szCs w:val="16"/>
                <w:shd w:val="clear" w:color="auto" w:fill="FFFFFF"/>
                <w:lang w:val="en-GB"/>
              </w:rPr>
              <w:t>associated companies).</w:t>
            </w:r>
          </w:p>
          <w:p w14:paraId="68B15E7E" w14:textId="77777777" w:rsidR="005C57D5" w:rsidRPr="000024B6" w:rsidRDefault="005C57D5" w:rsidP="00560DC4">
            <w:pPr>
              <w:cnfStyle w:val="000000000000" w:firstRow="0" w:lastRow="0" w:firstColumn="0" w:lastColumn="0" w:oddVBand="0" w:evenVBand="0" w:oddHBand="0" w:evenHBand="0" w:firstRowFirstColumn="0" w:firstRowLastColumn="0" w:lastRowFirstColumn="0" w:lastRowLastColumn="0"/>
              <w:rPr>
                <w:rFonts w:cs="Arial"/>
                <w:color w:val="auto"/>
                <w:sz w:val="16"/>
                <w:szCs w:val="16"/>
                <w:shd w:val="clear" w:color="auto" w:fill="FFFFFF"/>
                <w:lang w:val="en-GB"/>
              </w:rPr>
            </w:pPr>
          </w:p>
          <w:p w14:paraId="596B400F" w14:textId="5ADD0000" w:rsidR="00560DC4" w:rsidRPr="000024B6" w:rsidRDefault="009714F0" w:rsidP="00560DC4">
            <w:pPr>
              <w:cnfStyle w:val="000000000000" w:firstRow="0" w:lastRow="0" w:firstColumn="0" w:lastColumn="0" w:oddVBand="0" w:evenVBand="0" w:oddHBand="0" w:evenHBand="0" w:firstRowFirstColumn="0" w:firstRowLastColumn="0" w:lastRowFirstColumn="0" w:lastRowLastColumn="0"/>
              <w:rPr>
                <w:rFonts w:cs="Arial"/>
                <w:color w:val="auto"/>
                <w:sz w:val="16"/>
                <w:szCs w:val="16"/>
                <w:shd w:val="clear" w:color="auto" w:fill="FFFFFF"/>
                <w:lang w:val="en-GB"/>
              </w:rPr>
            </w:pPr>
            <w:r w:rsidRPr="000024B6">
              <w:rPr>
                <w:rFonts w:cs="Arial"/>
                <w:color w:val="auto"/>
                <w:sz w:val="16"/>
                <w:szCs w:val="16"/>
                <w:shd w:val="clear" w:color="auto" w:fill="FFFFFF"/>
                <w:lang w:val="en-GB"/>
              </w:rPr>
              <w:t>In principle, the CFC legislation does not apply to entities resident within the EU. But t</w:t>
            </w:r>
            <w:r w:rsidR="00560DC4" w:rsidRPr="000024B6">
              <w:rPr>
                <w:rFonts w:cs="Arial"/>
                <w:color w:val="auto"/>
                <w:sz w:val="16"/>
                <w:szCs w:val="16"/>
                <w:shd w:val="clear" w:color="auto" w:fill="FFFFFF"/>
                <w:lang w:val="en-GB"/>
              </w:rPr>
              <w:t>he regime is also appli</w:t>
            </w:r>
            <w:r w:rsidR="00473A33" w:rsidRPr="000024B6">
              <w:rPr>
                <w:rFonts w:cs="Arial"/>
                <w:color w:val="auto"/>
                <w:sz w:val="16"/>
                <w:szCs w:val="16"/>
                <w:shd w:val="clear" w:color="auto" w:fill="FFFFFF"/>
                <w:lang w:val="en-GB"/>
              </w:rPr>
              <w:t>cable to entities resident in a</w:t>
            </w:r>
            <w:r w:rsidR="00560DC4" w:rsidRPr="000024B6">
              <w:rPr>
                <w:rFonts w:cs="Arial"/>
                <w:color w:val="auto"/>
                <w:sz w:val="16"/>
                <w:szCs w:val="16"/>
                <w:shd w:val="clear" w:color="auto" w:fill="FFFFFF"/>
                <w:lang w:val="en-GB"/>
              </w:rPr>
              <w:t xml:space="preserve"> EU jurisdiction if the taxpayer does not prove that the incorporation of the company is based on economic reasons, and that the company carries on business activities.</w:t>
            </w:r>
            <w:r w:rsidR="00473A33" w:rsidRPr="000024B6">
              <w:rPr>
                <w:rFonts w:cs="Arial"/>
                <w:color w:val="auto"/>
                <w:sz w:val="16"/>
                <w:szCs w:val="16"/>
                <w:shd w:val="clear" w:color="auto" w:fill="FFFFFF"/>
                <w:lang w:val="en-GB"/>
              </w:rPr>
              <w:t xml:space="preserve"> The CFC regime does not apply either to EU collective investment institutions covered by Directive 2009/65/CE unless they are resident of a tax haven. </w:t>
            </w:r>
          </w:p>
          <w:p w14:paraId="028555D8" w14:textId="77777777" w:rsidR="00560DC4" w:rsidRPr="000024B6" w:rsidRDefault="00560DC4" w:rsidP="00560DC4">
            <w:pPr>
              <w:cnfStyle w:val="000000000000" w:firstRow="0" w:lastRow="0" w:firstColumn="0" w:lastColumn="0" w:oddVBand="0" w:evenVBand="0" w:oddHBand="0" w:evenHBand="0" w:firstRowFirstColumn="0" w:firstRowLastColumn="0" w:lastRowFirstColumn="0" w:lastRowLastColumn="0"/>
              <w:rPr>
                <w:rFonts w:cs="Arial"/>
                <w:color w:val="auto"/>
                <w:sz w:val="16"/>
                <w:szCs w:val="16"/>
                <w:shd w:val="clear" w:color="auto" w:fill="FFFFFF"/>
                <w:lang w:val="en-GB"/>
              </w:rPr>
            </w:pPr>
          </w:p>
          <w:p w14:paraId="503B0381" w14:textId="54ADB69A" w:rsidR="00560DC4" w:rsidRPr="000024B6" w:rsidRDefault="00560DC4" w:rsidP="00560DC4">
            <w:pPr>
              <w:cnfStyle w:val="000000000000" w:firstRow="0" w:lastRow="0" w:firstColumn="0" w:lastColumn="0" w:oddVBand="0" w:evenVBand="0" w:oddHBand="0" w:evenHBand="0" w:firstRowFirstColumn="0" w:firstRowLastColumn="0" w:lastRowFirstColumn="0" w:lastRowLastColumn="0"/>
              <w:rPr>
                <w:rFonts w:cs="Arial"/>
                <w:color w:val="auto"/>
                <w:sz w:val="16"/>
                <w:szCs w:val="16"/>
                <w:shd w:val="clear" w:color="auto" w:fill="FFFFFF"/>
                <w:lang w:val="en-GB"/>
              </w:rPr>
            </w:pPr>
            <w:r w:rsidRPr="000024B6">
              <w:rPr>
                <w:rFonts w:cs="Arial"/>
                <w:color w:val="auto"/>
                <w:sz w:val="16"/>
                <w:szCs w:val="16"/>
                <w:shd w:val="clear" w:color="auto" w:fill="FFFFFF"/>
                <w:lang w:val="en-GB"/>
              </w:rPr>
              <w:t>Income is attributed to the resident company at the pro rata share in the results of the</w:t>
            </w:r>
            <w:r w:rsidRPr="000024B6">
              <w:rPr>
                <w:rStyle w:val="apple-converted-space"/>
                <w:rFonts w:cs="Arial"/>
                <w:color w:val="auto"/>
                <w:sz w:val="16"/>
                <w:szCs w:val="16"/>
                <w:shd w:val="clear" w:color="auto" w:fill="FFFFFF"/>
                <w:lang w:val="en-GB"/>
              </w:rPr>
              <w:t> </w:t>
            </w:r>
            <w:hyperlink r:id="rId15" w:tooltip="Controlled foreign company" w:history="1">
              <w:r w:rsidRPr="000024B6">
                <w:rPr>
                  <w:rStyle w:val="Hyperlink"/>
                  <w:rFonts w:cs="Arial"/>
                  <w:color w:val="auto"/>
                  <w:sz w:val="16"/>
                  <w:szCs w:val="16"/>
                  <w:shd w:val="clear" w:color="auto" w:fill="FFFFFF"/>
                  <w:lang w:val="en-GB"/>
                </w:rPr>
                <w:t>CFC</w:t>
              </w:r>
            </w:hyperlink>
            <w:r w:rsidRPr="000024B6">
              <w:rPr>
                <w:rFonts w:cs="Arial"/>
                <w:color w:val="auto"/>
                <w:sz w:val="16"/>
                <w:szCs w:val="16"/>
                <w:shd w:val="clear" w:color="auto" w:fill="FFFFFF"/>
                <w:lang w:val="en-GB"/>
              </w:rPr>
              <w:t>.</w:t>
            </w:r>
            <w:r w:rsidR="00512C14" w:rsidRPr="000024B6">
              <w:rPr>
                <w:rFonts w:cs="Arial"/>
                <w:color w:val="auto"/>
                <w:sz w:val="16"/>
                <w:szCs w:val="16"/>
                <w:shd w:val="clear" w:color="auto" w:fill="FFFFFF"/>
                <w:lang w:val="en-GB"/>
              </w:rPr>
              <w:t xml:space="preserve"> A de minimis rule applies if the sum of attributable income is less than 15 per 100 of the total income obtained by the foreign entity (with the exception of the case of services provided to Spanish associated companies).</w:t>
            </w:r>
          </w:p>
          <w:p w14:paraId="03024303" w14:textId="77777777" w:rsidR="00560DC4" w:rsidRPr="000024B6" w:rsidRDefault="00560DC4" w:rsidP="00560DC4">
            <w:pPr>
              <w:cnfStyle w:val="000000000000" w:firstRow="0" w:lastRow="0" w:firstColumn="0" w:lastColumn="0" w:oddVBand="0" w:evenVBand="0" w:oddHBand="0" w:evenHBand="0" w:firstRowFirstColumn="0" w:firstRowLastColumn="0" w:lastRowFirstColumn="0" w:lastRowLastColumn="0"/>
              <w:rPr>
                <w:rFonts w:cs="Arial"/>
                <w:color w:val="auto"/>
                <w:sz w:val="16"/>
                <w:szCs w:val="16"/>
                <w:shd w:val="clear" w:color="auto" w:fill="FFFFFF"/>
                <w:lang w:val="en-GB"/>
              </w:rPr>
            </w:pPr>
          </w:p>
          <w:p w14:paraId="08D177BA" w14:textId="0557CE08" w:rsidR="00560DC4" w:rsidRPr="000024B6" w:rsidRDefault="00B011C7" w:rsidP="00560DC4">
            <w:p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r w:rsidRPr="000024B6">
              <w:rPr>
                <w:rFonts w:cs="Arial"/>
                <w:color w:val="auto"/>
                <w:sz w:val="16"/>
                <w:szCs w:val="16"/>
                <w:lang w:val="en-GB"/>
              </w:rPr>
              <w:t>Where</w:t>
            </w:r>
            <w:r w:rsidR="00560DC4" w:rsidRPr="000024B6">
              <w:rPr>
                <w:rFonts w:cs="Arial"/>
                <w:color w:val="auto"/>
                <w:sz w:val="16"/>
                <w:szCs w:val="16"/>
                <w:lang w:val="en-GB"/>
              </w:rPr>
              <w:t xml:space="preserve"> the</w:t>
            </w:r>
            <w:r w:rsidR="00560DC4" w:rsidRPr="000024B6">
              <w:rPr>
                <w:rStyle w:val="apple-converted-space"/>
                <w:rFonts w:cs="Arial"/>
                <w:color w:val="auto"/>
                <w:sz w:val="16"/>
                <w:szCs w:val="16"/>
                <w:lang w:val="en-GB"/>
              </w:rPr>
              <w:t> </w:t>
            </w:r>
            <w:hyperlink r:id="rId16" w:tooltip="Controlled foreign company" w:history="1">
              <w:r w:rsidR="00560DC4" w:rsidRPr="000024B6">
                <w:rPr>
                  <w:rStyle w:val="Hyperlink"/>
                  <w:rFonts w:cs="Arial"/>
                  <w:color w:val="auto"/>
                  <w:sz w:val="16"/>
                  <w:szCs w:val="16"/>
                  <w:lang w:val="en-GB"/>
                </w:rPr>
                <w:t>CFC</w:t>
              </w:r>
            </w:hyperlink>
            <w:r w:rsidR="00560DC4" w:rsidRPr="000024B6">
              <w:rPr>
                <w:rStyle w:val="apple-converted-space"/>
                <w:rFonts w:cs="Arial"/>
                <w:color w:val="auto"/>
                <w:sz w:val="16"/>
                <w:szCs w:val="16"/>
                <w:lang w:val="en-GB"/>
              </w:rPr>
              <w:t> </w:t>
            </w:r>
            <w:r w:rsidR="00560DC4" w:rsidRPr="000024B6">
              <w:rPr>
                <w:rFonts w:cs="Arial"/>
                <w:color w:val="auto"/>
                <w:sz w:val="16"/>
                <w:szCs w:val="16"/>
                <w:lang w:val="en-GB"/>
              </w:rPr>
              <w:t>is resident in a tax haven, a more strict regime applies, as there is a rebuttable presumption that:</w:t>
            </w:r>
          </w:p>
          <w:p w14:paraId="41C5F529" w14:textId="439F563C" w:rsidR="00560DC4" w:rsidRPr="000024B6" w:rsidRDefault="00560DC4" w:rsidP="00560DC4">
            <w:pPr>
              <w:numPr>
                <w:ilvl w:val="0"/>
                <w:numId w:val="31"/>
              </w:num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r w:rsidRPr="000024B6">
              <w:rPr>
                <w:rFonts w:cs="Arial"/>
                <w:color w:val="auto"/>
                <w:sz w:val="16"/>
                <w:szCs w:val="16"/>
                <w:lang w:val="en-GB"/>
              </w:rPr>
              <w:t>the corporate tax actually paid on any kind of inco</w:t>
            </w:r>
            <w:r w:rsidR="00473A33" w:rsidRPr="000024B6">
              <w:rPr>
                <w:rFonts w:cs="Arial"/>
                <w:color w:val="auto"/>
                <w:sz w:val="16"/>
                <w:szCs w:val="16"/>
                <w:lang w:val="en-GB"/>
              </w:rPr>
              <w:t xml:space="preserve">me by the CFC is less than 75 per 100 of </w:t>
            </w:r>
            <w:r w:rsidR="00512C14" w:rsidRPr="000024B6">
              <w:rPr>
                <w:rFonts w:cs="Arial"/>
                <w:color w:val="auto"/>
                <w:sz w:val="16"/>
                <w:szCs w:val="16"/>
                <w:lang w:val="en-GB"/>
              </w:rPr>
              <w:t>the Spanish Corporate Tax</w:t>
            </w:r>
            <w:r w:rsidRPr="000024B6">
              <w:rPr>
                <w:rFonts w:cs="Arial"/>
                <w:color w:val="auto"/>
                <w:sz w:val="16"/>
                <w:szCs w:val="16"/>
                <w:lang w:val="en-GB"/>
              </w:rPr>
              <w:t>;</w:t>
            </w:r>
          </w:p>
          <w:p w14:paraId="40696631" w14:textId="13C22976" w:rsidR="00560DC4" w:rsidRPr="000024B6" w:rsidRDefault="00560DC4" w:rsidP="00560DC4">
            <w:pPr>
              <w:numPr>
                <w:ilvl w:val="0"/>
                <w:numId w:val="31"/>
              </w:num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r w:rsidRPr="000024B6">
              <w:rPr>
                <w:rFonts w:cs="Arial"/>
                <w:color w:val="auto"/>
                <w:sz w:val="16"/>
                <w:szCs w:val="16"/>
                <w:lang w:val="en-GB"/>
              </w:rPr>
              <w:t xml:space="preserve">all income </w:t>
            </w:r>
            <w:r w:rsidR="00512C14" w:rsidRPr="000024B6">
              <w:rPr>
                <w:rFonts w:cs="Arial"/>
                <w:color w:val="auto"/>
                <w:sz w:val="16"/>
                <w:szCs w:val="16"/>
                <w:lang w:val="en-GB"/>
              </w:rPr>
              <w:t>accruing to the CFC is included within the CFC regime</w:t>
            </w:r>
            <w:r w:rsidRPr="000024B6">
              <w:rPr>
                <w:rFonts w:cs="Arial"/>
                <w:color w:val="auto"/>
                <w:sz w:val="16"/>
                <w:szCs w:val="16"/>
                <w:lang w:val="en-GB"/>
              </w:rPr>
              <w:t xml:space="preserve">; and </w:t>
            </w:r>
          </w:p>
          <w:p w14:paraId="6B55F376" w14:textId="77777777" w:rsidR="00560DC4" w:rsidRPr="000024B6" w:rsidRDefault="00560DC4" w:rsidP="00560DC4">
            <w:pPr>
              <w:numPr>
                <w:ilvl w:val="0"/>
                <w:numId w:val="31"/>
              </w:num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r w:rsidRPr="000024B6">
              <w:rPr>
                <w:rFonts w:cs="Arial"/>
                <w:color w:val="auto"/>
                <w:sz w:val="16"/>
                <w:szCs w:val="16"/>
                <w:lang w:val="en-GB"/>
              </w:rPr>
              <w:t xml:space="preserve">the annual minimum income derived by the CFC is equal to 15% </w:t>
            </w:r>
            <w:r w:rsidR="00512C14" w:rsidRPr="000024B6">
              <w:rPr>
                <w:rFonts w:cs="Arial"/>
                <w:color w:val="auto"/>
                <w:sz w:val="16"/>
                <w:szCs w:val="16"/>
                <w:lang w:val="en-GB"/>
              </w:rPr>
              <w:t>of the acquisition cost of the participation in the entity</w:t>
            </w:r>
            <w:r w:rsidRPr="000024B6">
              <w:rPr>
                <w:rFonts w:cs="Arial"/>
                <w:color w:val="auto"/>
                <w:sz w:val="16"/>
                <w:szCs w:val="16"/>
                <w:lang w:val="en-GB"/>
              </w:rPr>
              <w:t>.</w:t>
            </w:r>
          </w:p>
          <w:p w14:paraId="5B69F28C" w14:textId="77777777" w:rsidR="009714F0" w:rsidRPr="000024B6" w:rsidRDefault="009714F0" w:rsidP="009714F0">
            <w:p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p>
          <w:p w14:paraId="10CB98EA" w14:textId="0A8AC84B" w:rsidR="009714F0" w:rsidRPr="000024B6" w:rsidRDefault="009714F0" w:rsidP="009714F0">
            <w:p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r w:rsidRPr="000024B6">
              <w:rPr>
                <w:rFonts w:cs="Arial"/>
                <w:color w:val="auto"/>
                <w:sz w:val="16"/>
                <w:szCs w:val="16"/>
                <w:lang w:val="en-GB"/>
              </w:rPr>
              <w:t>Cf. art. 100 CITL (there is a twin regime in the PITL)</w:t>
            </w:r>
          </w:p>
        </w:tc>
      </w:tr>
      <w:tr w:rsidR="00560DC4" w:rsidRPr="000024B6" w14:paraId="3305B334"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BEE5855" w14:textId="1F7509BC" w:rsidR="00560DC4" w:rsidRPr="000024B6" w:rsidRDefault="00560DC4" w:rsidP="00512C14">
            <w:pPr>
              <w:pStyle w:val="ListNumber"/>
              <w:numPr>
                <w:ilvl w:val="0"/>
                <w:numId w:val="36"/>
              </w:numPr>
              <w:jc w:val="left"/>
              <w:rPr>
                <w:b w:val="0"/>
                <w:sz w:val="16"/>
                <w:szCs w:val="16"/>
                <w:lang w:val="en-GB"/>
              </w:rPr>
            </w:pPr>
            <w:r w:rsidRPr="000024B6">
              <w:rPr>
                <w:b w:val="0"/>
                <w:sz w:val="16"/>
                <w:szCs w:val="16"/>
                <w:lang w:val="en-GB"/>
              </w:rPr>
              <w:lastRenderedPageBreak/>
              <w:t>Please consider the attached Model ATP-Structures no. 1, 2 and 4 - 6. Assuming that MNE Group is tax resident in your MS, would your MS’s CFC-rules be applied to the structures? If yes, what would be the likely effects?</w:t>
            </w:r>
          </w:p>
        </w:tc>
        <w:tc>
          <w:tcPr>
            <w:tcW w:w="3933" w:type="dxa"/>
          </w:tcPr>
          <w:p w14:paraId="1C84A49B" w14:textId="7AA741CA" w:rsidR="00560DC4" w:rsidRPr="000024B6" w:rsidRDefault="00B105D9" w:rsidP="00E443F3">
            <w:pPr>
              <w:numPr>
                <w:ilvl w:val="0"/>
                <w:numId w:val="31"/>
              </w:num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0024B6">
              <w:rPr>
                <w:color w:val="auto"/>
                <w:sz w:val="16"/>
                <w:szCs w:val="16"/>
                <w:lang w:val="en-GB"/>
              </w:rPr>
              <w:t xml:space="preserve">MNE </w:t>
            </w:r>
            <w:r w:rsidR="00B011C7" w:rsidRPr="000024B6">
              <w:rPr>
                <w:color w:val="auto"/>
                <w:sz w:val="16"/>
                <w:szCs w:val="16"/>
                <w:lang w:val="en-GB"/>
              </w:rPr>
              <w:t xml:space="preserve">group can easily benefit from the exceptions of the CFC regime </w:t>
            </w:r>
            <w:r w:rsidR="00E443F3" w:rsidRPr="000024B6">
              <w:rPr>
                <w:color w:val="auto"/>
                <w:sz w:val="16"/>
                <w:szCs w:val="16"/>
                <w:lang w:val="en-GB"/>
              </w:rPr>
              <w:t>in Structures 1,2 and 4-6. The consequence is that all of them would escape attribution to the Spanish MNE (if well structured).</w:t>
            </w:r>
          </w:p>
          <w:p w14:paraId="01BFB815" w14:textId="5C008F41" w:rsidR="00E443F3" w:rsidRPr="000024B6" w:rsidRDefault="00E443F3" w:rsidP="00E443F3">
            <w:pPr>
              <w:ind w:left="720"/>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560DC4" w:rsidRPr="000024B6" w14:paraId="52E63604"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7CB8A6DC" w14:textId="27AB88AE" w:rsidR="00560DC4" w:rsidRPr="000024B6" w:rsidRDefault="00560DC4" w:rsidP="00560DC4">
            <w:pPr>
              <w:rPr>
                <w:lang w:val="en-GB"/>
              </w:rPr>
            </w:pPr>
            <w:r w:rsidRPr="000024B6">
              <w:rPr>
                <w:i/>
                <w:sz w:val="16"/>
                <w:szCs w:val="16"/>
                <w:lang w:val="en-GB"/>
              </w:rPr>
              <w:t>Mismatch in qualification of legal entities</w:t>
            </w:r>
          </w:p>
        </w:tc>
      </w:tr>
      <w:tr w:rsidR="00560DC4" w:rsidRPr="000024B6" w14:paraId="62BE3EA1"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64B3071A" w14:textId="77777777" w:rsidR="00560DC4" w:rsidRPr="000024B6" w:rsidRDefault="00560DC4" w:rsidP="00560DC4">
            <w:pPr>
              <w:pStyle w:val="ListNumber"/>
              <w:tabs>
                <w:tab w:val="clear" w:pos="284"/>
              </w:tabs>
              <w:ind w:left="340" w:hanging="340"/>
              <w:jc w:val="left"/>
              <w:rPr>
                <w:b w:val="0"/>
                <w:i/>
                <w:sz w:val="16"/>
                <w:szCs w:val="16"/>
                <w:lang w:val="en-GB"/>
              </w:rPr>
            </w:pPr>
            <w:r w:rsidRPr="000024B6">
              <w:rPr>
                <w:b w:val="0"/>
                <w:sz w:val="16"/>
                <w:szCs w:val="16"/>
                <w:lang w:val="en-GB"/>
              </w:rPr>
              <w:t>Does your MS’s tax qualification of a foreign legal entity (e.g. a partnership) follow that of the foreign state, or does it apply its own criteria? Please briefly explain. When responding, please consider Model ATP-Structure no. 3 and assume that MNE Group is tax resident in your MS.</w:t>
            </w:r>
          </w:p>
        </w:tc>
        <w:tc>
          <w:tcPr>
            <w:tcW w:w="3933" w:type="dxa"/>
          </w:tcPr>
          <w:p w14:paraId="4296116E" w14:textId="5C022E09" w:rsidR="00322B98" w:rsidRPr="000024B6" w:rsidRDefault="00003D19" w:rsidP="00322B98">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0024B6">
              <w:rPr>
                <w:color w:val="auto"/>
                <w:sz w:val="16"/>
                <w:szCs w:val="16"/>
                <w:lang w:val="en-GB"/>
              </w:rPr>
              <w:t>Spain uses its own criteria. Foreign</w:t>
            </w:r>
            <w:r w:rsidR="006A7695" w:rsidRPr="000024B6">
              <w:rPr>
                <w:color w:val="auto"/>
                <w:sz w:val="16"/>
                <w:szCs w:val="16"/>
                <w:lang w:val="en-GB"/>
              </w:rPr>
              <w:t xml:space="preserve"> entities</w:t>
            </w:r>
            <w:r w:rsidRPr="000024B6">
              <w:rPr>
                <w:color w:val="auto"/>
                <w:sz w:val="16"/>
                <w:szCs w:val="16"/>
                <w:lang w:val="en-GB"/>
              </w:rPr>
              <w:t xml:space="preserve"> are treated as transparent whenever their legal nature is the same or analogous to a Spanish entity that is treated as transparent</w:t>
            </w:r>
            <w:r w:rsidR="006A7695" w:rsidRPr="000024B6">
              <w:rPr>
                <w:color w:val="auto"/>
                <w:sz w:val="16"/>
                <w:szCs w:val="16"/>
                <w:lang w:val="en-GB"/>
              </w:rPr>
              <w:t xml:space="preserve"> (cif. </w:t>
            </w:r>
            <w:r w:rsidR="004801EA" w:rsidRPr="000024B6">
              <w:rPr>
                <w:color w:val="auto"/>
                <w:sz w:val="16"/>
                <w:szCs w:val="16"/>
                <w:lang w:val="en-GB"/>
              </w:rPr>
              <w:t xml:space="preserve">Art. 87.1 PTL </w:t>
            </w:r>
            <w:r w:rsidR="00322B98" w:rsidRPr="000024B6">
              <w:rPr>
                <w:color w:val="auto"/>
                <w:sz w:val="16"/>
                <w:szCs w:val="16"/>
                <w:lang w:val="en-GB"/>
              </w:rPr>
              <w:t>and art. 37.1 NRITL</w:t>
            </w:r>
            <w:r w:rsidR="006A7695" w:rsidRPr="000024B6">
              <w:rPr>
                <w:color w:val="auto"/>
                <w:sz w:val="16"/>
                <w:szCs w:val="16"/>
                <w:lang w:val="en-GB"/>
              </w:rPr>
              <w:t>)</w:t>
            </w:r>
            <w:r w:rsidRPr="000024B6">
              <w:rPr>
                <w:color w:val="auto"/>
                <w:sz w:val="16"/>
                <w:szCs w:val="16"/>
                <w:lang w:val="en-GB"/>
              </w:rPr>
              <w:t>. This has created problems because it is not clear whether the interpreter has to take into account the legal or tax features of the foreign entity or both</w:t>
            </w:r>
            <w:r w:rsidR="00322B98" w:rsidRPr="000024B6">
              <w:rPr>
                <w:color w:val="auto"/>
                <w:sz w:val="16"/>
                <w:szCs w:val="16"/>
                <w:lang w:val="en-GB"/>
              </w:rPr>
              <w:t>. The Spanish Directorate General for Taxation seems to take into account all the features (company and tax law) of the foreign entity when comparing it with Spanish entities (see, for instance, Ruling of the Spanish Directorate General of Taxation of 11 January 2011, V-0012-11, or of 1 June 2005, V-0196-05).</w:t>
            </w:r>
            <w:r w:rsidR="00490532" w:rsidRPr="000024B6">
              <w:rPr>
                <w:rStyle w:val="FootnoteReference"/>
                <w:color w:val="auto"/>
                <w:szCs w:val="16"/>
                <w:lang w:val="en-GB"/>
              </w:rPr>
              <w:footnoteReference w:id="3"/>
            </w:r>
          </w:p>
          <w:p w14:paraId="0F399683" w14:textId="77777777" w:rsidR="00322B98" w:rsidRPr="000024B6" w:rsidRDefault="00322B98" w:rsidP="00322B98">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43D60A30" w14:textId="2F4FDC5C" w:rsidR="00322B98" w:rsidRPr="000024B6" w:rsidRDefault="00322B98" w:rsidP="00322B98">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0024B6">
              <w:rPr>
                <w:color w:val="auto"/>
                <w:sz w:val="16"/>
                <w:szCs w:val="16"/>
                <w:lang w:val="en-GB"/>
              </w:rPr>
              <w:t xml:space="preserve">As a consequence, mismatches can occur like in Structure 3. </w:t>
            </w:r>
          </w:p>
          <w:p w14:paraId="43244D82" w14:textId="31595290" w:rsidR="00003D19" w:rsidRPr="000024B6" w:rsidRDefault="00003D19" w:rsidP="00560DC4">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4801EA" w:rsidRPr="000024B6" w14:paraId="6D7C8029"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7758E7D" w14:textId="1227782A" w:rsidR="004801EA" w:rsidRPr="000024B6" w:rsidRDefault="004801EA" w:rsidP="00560DC4">
            <w:pPr>
              <w:pStyle w:val="ListNumber"/>
              <w:tabs>
                <w:tab w:val="clear" w:pos="284"/>
              </w:tabs>
              <w:ind w:left="340" w:hanging="340"/>
              <w:jc w:val="left"/>
              <w:rPr>
                <w:b w:val="0"/>
                <w:sz w:val="16"/>
                <w:szCs w:val="16"/>
                <w:lang w:val="en-GB"/>
              </w:rPr>
            </w:pPr>
            <w:r w:rsidRPr="000024B6">
              <w:rPr>
                <w:b w:val="0"/>
                <w:sz w:val="16"/>
                <w:szCs w:val="16"/>
                <w:lang w:val="en-GB"/>
              </w:rPr>
              <w:lastRenderedPageBreak/>
              <w:t>Does your MS apply rules to counter another state’s mismatch in tax qualification of a legal entity (company) resident in your MS? If yes, please briefly explain the rules and their scope. When responding, please consider Model ATP-Structure no. 3 and assume that B Hybrid is established and tax resident in your MS.</w:t>
            </w:r>
          </w:p>
        </w:tc>
        <w:tc>
          <w:tcPr>
            <w:tcW w:w="3933" w:type="dxa"/>
            <w:vMerge w:val="restart"/>
          </w:tcPr>
          <w:p w14:paraId="33E82FBF" w14:textId="497983CC" w:rsidR="004801EA" w:rsidRPr="000024B6" w:rsidRDefault="004801EA" w:rsidP="00560DC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024B6">
              <w:rPr>
                <w:bCs/>
                <w:sz w:val="16"/>
                <w:szCs w:val="16"/>
                <w:lang w:val="en-GB"/>
              </w:rPr>
              <w:t>In cases where hybrid mismatches occur, as a consequence of a different tax qualification of a legal entity, the non-deducibility of expenses provided for in Article 15.j of CTIL applies. This non-deductibility is explained in answer 14.a) to this questionnaire.</w:t>
            </w:r>
            <w:r w:rsidRPr="000024B6">
              <w:rPr>
                <w:rStyle w:val="FootnoteReference"/>
                <w:bCs/>
                <w:szCs w:val="16"/>
                <w:lang w:val="en-GB"/>
              </w:rPr>
              <w:footnoteReference w:id="4"/>
            </w:r>
          </w:p>
        </w:tc>
      </w:tr>
      <w:tr w:rsidR="004801EA" w:rsidRPr="000024B6" w14:paraId="7FFBB7F4"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C4D9390" w14:textId="77777777" w:rsidR="004801EA" w:rsidRPr="000024B6" w:rsidRDefault="004801EA" w:rsidP="00560DC4">
            <w:pPr>
              <w:pStyle w:val="ListNumber"/>
              <w:tabs>
                <w:tab w:val="clear" w:pos="284"/>
              </w:tabs>
              <w:ind w:left="340" w:hanging="340"/>
              <w:jc w:val="left"/>
              <w:rPr>
                <w:b w:val="0"/>
                <w:sz w:val="16"/>
                <w:szCs w:val="16"/>
                <w:lang w:val="en-GB"/>
              </w:rPr>
            </w:pPr>
            <w:r w:rsidRPr="000024B6">
              <w:rPr>
                <w:b w:val="0"/>
                <w:sz w:val="16"/>
                <w:szCs w:val="16"/>
                <w:lang w:val="en-GB"/>
              </w:rPr>
              <w:t>Does your MS apply rules to counter another state’s mismatch in tax qualification of a transparent entity (partnership or similar) in your MS? If yes, please briefly explain the rules and their scope.</w:t>
            </w:r>
          </w:p>
        </w:tc>
        <w:tc>
          <w:tcPr>
            <w:tcW w:w="3933" w:type="dxa"/>
            <w:vMerge/>
          </w:tcPr>
          <w:p w14:paraId="2722E018" w14:textId="66FD0482" w:rsidR="004801EA" w:rsidRPr="000024B6" w:rsidRDefault="004801EA" w:rsidP="00560DC4">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560DC4" w:rsidRPr="000024B6" w14:paraId="350C9B0B"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76CD1787" w14:textId="77777777" w:rsidR="00560DC4" w:rsidRPr="000024B6" w:rsidRDefault="00560DC4" w:rsidP="00560DC4">
            <w:pPr>
              <w:rPr>
                <w:lang w:val="en-GB"/>
              </w:rPr>
            </w:pPr>
            <w:r w:rsidRPr="000024B6">
              <w:rPr>
                <w:i/>
                <w:sz w:val="16"/>
                <w:szCs w:val="16"/>
                <w:lang w:val="en-GB"/>
              </w:rPr>
              <w:t>Tax residence of company</w:t>
            </w:r>
          </w:p>
        </w:tc>
      </w:tr>
      <w:tr w:rsidR="00560DC4" w:rsidRPr="000024B6" w14:paraId="4014D9B3"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3FA4B85B" w14:textId="77777777" w:rsidR="00560DC4" w:rsidRPr="000024B6" w:rsidRDefault="00560DC4" w:rsidP="00560DC4">
            <w:pPr>
              <w:pStyle w:val="ListNumber"/>
              <w:tabs>
                <w:tab w:val="clear" w:pos="284"/>
              </w:tabs>
              <w:ind w:left="340" w:hanging="340"/>
              <w:jc w:val="left"/>
              <w:rPr>
                <w:b w:val="0"/>
                <w:i/>
                <w:sz w:val="16"/>
                <w:szCs w:val="16"/>
                <w:lang w:val="en-GB"/>
              </w:rPr>
            </w:pPr>
            <w:r w:rsidRPr="000024B6">
              <w:rPr>
                <w:b w:val="0"/>
                <w:sz w:val="16"/>
                <w:szCs w:val="16"/>
                <w:lang w:val="en-GB"/>
              </w:rPr>
              <w:t>Based on domestic tax rules, without the application of any tax treaty, can a company incorporated in your MS be considered non-tax resident if its management and control is situated in another state? If yes, please explain under which circumstances.</w:t>
            </w:r>
          </w:p>
        </w:tc>
        <w:tc>
          <w:tcPr>
            <w:tcW w:w="3933" w:type="dxa"/>
          </w:tcPr>
          <w:p w14:paraId="2D416037" w14:textId="3A003E2B" w:rsidR="00560DC4" w:rsidRPr="000024B6" w:rsidRDefault="000068FC" w:rsidP="00560DC4">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0024B6">
              <w:rPr>
                <w:color w:val="auto"/>
                <w:sz w:val="16"/>
                <w:szCs w:val="16"/>
                <w:lang w:val="en-GB"/>
              </w:rPr>
              <w:t>No, if the company is incorporated in Spain, it will be regarded as a tax resident of Spain (unless a tie-breaker rule of a tax treaty applies)</w:t>
            </w:r>
          </w:p>
        </w:tc>
      </w:tr>
      <w:tr w:rsidR="00560DC4" w:rsidRPr="000024B6" w14:paraId="64723143"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7AF078F2" w14:textId="77777777" w:rsidR="00560DC4" w:rsidRPr="000024B6" w:rsidRDefault="00560DC4" w:rsidP="00560DC4">
            <w:pPr>
              <w:pStyle w:val="ListNumber"/>
              <w:tabs>
                <w:tab w:val="clear" w:pos="284"/>
              </w:tabs>
              <w:ind w:left="340" w:hanging="340"/>
              <w:jc w:val="left"/>
              <w:rPr>
                <w:b w:val="0"/>
                <w:sz w:val="16"/>
                <w:szCs w:val="16"/>
                <w:lang w:val="en-GB"/>
              </w:rPr>
            </w:pPr>
            <w:r w:rsidRPr="000024B6">
              <w:rPr>
                <w:b w:val="0"/>
                <w:sz w:val="16"/>
                <w:szCs w:val="16"/>
                <w:lang w:val="en-GB"/>
              </w:rPr>
              <w:t>If yes to 40, please consider Model ATP-Structure no. 6. Would the Structure work if Company B1 is incorporated in your MS but managed and controlled abroad in an offshore-state?</w:t>
            </w:r>
          </w:p>
        </w:tc>
        <w:tc>
          <w:tcPr>
            <w:tcW w:w="3933" w:type="dxa"/>
          </w:tcPr>
          <w:p w14:paraId="765CE2B5" w14:textId="365DC95E" w:rsidR="00560DC4" w:rsidRPr="000024B6" w:rsidRDefault="000068FC" w:rsidP="00560DC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024B6">
              <w:rPr>
                <w:color w:val="auto"/>
                <w:sz w:val="16"/>
                <w:szCs w:val="16"/>
                <w:lang w:val="en-GB"/>
              </w:rPr>
              <w:t>N / A</w:t>
            </w:r>
          </w:p>
        </w:tc>
      </w:tr>
      <w:tr w:rsidR="00560DC4" w:rsidRPr="000024B6" w14:paraId="1733D3CB"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0BD8CCC2" w14:textId="77777777" w:rsidR="00560DC4" w:rsidRPr="000024B6" w:rsidRDefault="00560DC4" w:rsidP="00560DC4">
            <w:pPr>
              <w:rPr>
                <w:lang w:val="en-GB"/>
              </w:rPr>
            </w:pPr>
            <w:r w:rsidRPr="000024B6">
              <w:rPr>
                <w:i/>
                <w:sz w:val="16"/>
                <w:szCs w:val="16"/>
                <w:lang w:val="en-GB"/>
              </w:rPr>
              <w:t>Tax ruling practices</w:t>
            </w:r>
          </w:p>
        </w:tc>
      </w:tr>
      <w:tr w:rsidR="00560DC4" w:rsidRPr="000024B6" w14:paraId="0F7C0F0C"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A50D7C1" w14:textId="77777777" w:rsidR="00560DC4" w:rsidRPr="000024B6" w:rsidRDefault="00560DC4" w:rsidP="00560DC4">
            <w:pPr>
              <w:pStyle w:val="ListNumber"/>
              <w:tabs>
                <w:tab w:val="clear" w:pos="284"/>
              </w:tabs>
              <w:ind w:left="340" w:hanging="340"/>
              <w:jc w:val="left"/>
              <w:rPr>
                <w:b w:val="0"/>
                <w:i/>
                <w:sz w:val="16"/>
                <w:szCs w:val="16"/>
                <w:lang w:val="en-GB"/>
              </w:rPr>
            </w:pPr>
            <w:r w:rsidRPr="000024B6">
              <w:rPr>
                <w:b w:val="0"/>
                <w:sz w:val="16"/>
                <w:szCs w:val="16"/>
                <w:lang w:val="en-GB"/>
              </w:rPr>
              <w:t>Some states offer tax rulings (incl. so-called APAs) that confirm non-arm’s length-transactions or the amount of spread between interest or royalty income and cost in various international flow through-structures. As an example, please refer to Model ATP-Structure no. 1. Does your MS offer this form of tax ruling practices or APAs?</w:t>
            </w:r>
          </w:p>
        </w:tc>
        <w:tc>
          <w:tcPr>
            <w:tcW w:w="3933" w:type="dxa"/>
          </w:tcPr>
          <w:p w14:paraId="4A71EC1E" w14:textId="076101DD" w:rsidR="00560DC4" w:rsidRPr="000024B6" w:rsidRDefault="000068FC" w:rsidP="00560DC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024B6">
              <w:rPr>
                <w:color w:val="auto"/>
                <w:sz w:val="16"/>
                <w:szCs w:val="16"/>
                <w:lang w:val="en-GB"/>
              </w:rPr>
              <w:t>Spain offers both rulings and APAs</w:t>
            </w:r>
            <w:r w:rsidR="00490532" w:rsidRPr="000024B6">
              <w:rPr>
                <w:rStyle w:val="FootnoteReference"/>
                <w:color w:val="auto"/>
                <w:szCs w:val="16"/>
                <w:lang w:val="en-GB"/>
              </w:rPr>
              <w:footnoteReference w:id="5"/>
            </w:r>
            <w:r w:rsidRPr="000024B6">
              <w:rPr>
                <w:color w:val="auto"/>
                <w:sz w:val="16"/>
                <w:szCs w:val="16"/>
                <w:lang w:val="en-GB"/>
              </w:rPr>
              <w:t>, but they should be aligned with the principles of domestic l</w:t>
            </w:r>
            <w:r w:rsidR="0032754F" w:rsidRPr="000024B6">
              <w:rPr>
                <w:color w:val="auto"/>
                <w:sz w:val="16"/>
                <w:szCs w:val="16"/>
                <w:lang w:val="en-GB"/>
              </w:rPr>
              <w:t>egislation and tax treaties,</w:t>
            </w:r>
            <w:r w:rsidRPr="000024B6">
              <w:rPr>
                <w:color w:val="auto"/>
                <w:sz w:val="16"/>
                <w:szCs w:val="16"/>
                <w:lang w:val="en-GB"/>
              </w:rPr>
              <w:t xml:space="preserve"> arm’s-length among them.</w:t>
            </w:r>
          </w:p>
        </w:tc>
      </w:tr>
      <w:tr w:rsidR="00560DC4" w:rsidRPr="000024B6" w14:paraId="0CEC7BE2"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559F22A" w14:textId="77777777" w:rsidR="00560DC4" w:rsidRPr="000024B6" w:rsidRDefault="00560DC4" w:rsidP="00560DC4">
            <w:pPr>
              <w:pStyle w:val="ListNumber"/>
              <w:tabs>
                <w:tab w:val="clear" w:pos="284"/>
              </w:tabs>
              <w:ind w:left="340" w:hanging="340"/>
              <w:jc w:val="left"/>
              <w:rPr>
                <w:b w:val="0"/>
                <w:sz w:val="16"/>
                <w:szCs w:val="16"/>
                <w:lang w:val="en-GB"/>
              </w:rPr>
            </w:pPr>
            <w:r w:rsidRPr="000024B6">
              <w:rPr>
                <w:b w:val="0"/>
                <w:sz w:val="16"/>
                <w:szCs w:val="16"/>
                <w:lang w:val="en-GB"/>
              </w:rPr>
              <w:t>Do your local transfer pricing-rules allow for the stripping of income from a domestic company by taking away legal ownership of functions, assets and risks? In other word, is it accepted that relatively small amounts of the group’s income is taxed in your MS on the basis of low risk, few assets held and only few functions performed in your MS?</w:t>
            </w:r>
          </w:p>
        </w:tc>
        <w:tc>
          <w:tcPr>
            <w:tcW w:w="3933" w:type="dxa"/>
          </w:tcPr>
          <w:p w14:paraId="2CE36241" w14:textId="14818540" w:rsidR="00560DC4" w:rsidRPr="000024B6" w:rsidRDefault="000068FC" w:rsidP="00560DC4">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0024B6">
              <w:rPr>
                <w:color w:val="auto"/>
                <w:sz w:val="16"/>
                <w:szCs w:val="16"/>
                <w:lang w:val="en-GB"/>
              </w:rPr>
              <w:t xml:space="preserve">These types of structures, rather than with transfer pricing legislation, have been attacked with an expansive interpretation of the PE concept in well-known judgments </w:t>
            </w:r>
            <w:r w:rsidR="0032754F" w:rsidRPr="000024B6">
              <w:rPr>
                <w:color w:val="auto"/>
                <w:sz w:val="16"/>
                <w:szCs w:val="16"/>
                <w:lang w:val="en-GB"/>
              </w:rPr>
              <w:t xml:space="preserve">of our Supreme Court </w:t>
            </w:r>
            <w:r w:rsidRPr="000024B6">
              <w:rPr>
                <w:color w:val="auto"/>
                <w:sz w:val="16"/>
                <w:szCs w:val="16"/>
                <w:lang w:val="en-GB"/>
              </w:rPr>
              <w:t>such as Roche, Borax etc. At the risk of oversimplifying, basically, our tax administration and courts have concluded that there is a PE of the foreign principal where there is a ‘complex operative</w:t>
            </w:r>
            <w:r w:rsidR="0032754F" w:rsidRPr="000024B6">
              <w:rPr>
                <w:color w:val="auto"/>
                <w:sz w:val="16"/>
                <w:szCs w:val="16"/>
                <w:lang w:val="en-GB"/>
              </w:rPr>
              <w:t xml:space="preserve"> settlement</w:t>
            </w:r>
            <w:r w:rsidRPr="000024B6">
              <w:rPr>
                <w:color w:val="auto"/>
                <w:sz w:val="16"/>
                <w:szCs w:val="16"/>
                <w:lang w:val="en-GB"/>
              </w:rPr>
              <w:t xml:space="preserve"> in Spain’ in which relevant functions have been split among entities of the same group (either resident or non-resident in Spain), but still a business cycle is completed in Spain. </w:t>
            </w:r>
          </w:p>
          <w:p w14:paraId="2A3D0FA9" w14:textId="77777777" w:rsidR="00760F36" w:rsidRPr="000024B6" w:rsidRDefault="00760F36" w:rsidP="00560DC4">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06ABEE95" w14:textId="35EEF6EE" w:rsidR="00760F36" w:rsidRPr="000024B6" w:rsidRDefault="00760F36" w:rsidP="00560DC4">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0024B6">
              <w:rPr>
                <w:color w:val="auto"/>
                <w:sz w:val="16"/>
                <w:szCs w:val="16"/>
                <w:lang w:val="en-GB"/>
              </w:rPr>
              <w:t>For cases not falling within the scope of that controversial position, transfer pri</w:t>
            </w:r>
            <w:r w:rsidR="0032754F" w:rsidRPr="000024B6">
              <w:rPr>
                <w:color w:val="auto"/>
                <w:sz w:val="16"/>
                <w:szCs w:val="16"/>
                <w:lang w:val="en-GB"/>
              </w:rPr>
              <w:t>cing legislation, as well as the Spanish</w:t>
            </w:r>
            <w:r w:rsidRPr="000024B6">
              <w:rPr>
                <w:color w:val="auto"/>
                <w:sz w:val="16"/>
                <w:szCs w:val="16"/>
                <w:lang w:val="en-GB"/>
              </w:rPr>
              <w:t xml:space="preserve"> GAAR, would permit the tax administration to attack these structures.</w:t>
            </w:r>
          </w:p>
        </w:tc>
      </w:tr>
      <w:tr w:rsidR="00560DC4" w:rsidRPr="000024B6" w14:paraId="445CDDC1"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675957F4" w14:textId="77777777" w:rsidR="00560DC4" w:rsidRPr="000024B6" w:rsidRDefault="00560DC4" w:rsidP="00560DC4">
            <w:pPr>
              <w:pStyle w:val="ListNumber"/>
              <w:tabs>
                <w:tab w:val="clear" w:pos="284"/>
              </w:tabs>
              <w:ind w:left="340" w:hanging="340"/>
              <w:jc w:val="left"/>
              <w:rPr>
                <w:b w:val="0"/>
                <w:sz w:val="16"/>
                <w:szCs w:val="16"/>
                <w:lang w:val="en-GB"/>
              </w:rPr>
            </w:pPr>
            <w:r w:rsidRPr="000024B6">
              <w:rPr>
                <w:b w:val="0"/>
                <w:sz w:val="16"/>
                <w:szCs w:val="16"/>
                <w:lang w:val="en-GB"/>
              </w:rPr>
              <w:t>Can a company in your MS obtain a ruling or APA that a) provides for tax exemption of profits considered to exceed an arm’s length-income or considered to have been left to the company by its shareholders (capital contribution), or b) provides for the deduction of deemed expenses that would have been due under arm-‘s length conditions?</w:t>
            </w:r>
          </w:p>
          <w:p w14:paraId="69901716" w14:textId="77777777" w:rsidR="00560DC4" w:rsidRPr="000024B6" w:rsidRDefault="00560DC4" w:rsidP="00560DC4">
            <w:pPr>
              <w:pStyle w:val="ListNumber"/>
              <w:numPr>
                <w:ilvl w:val="0"/>
                <w:numId w:val="0"/>
              </w:numPr>
              <w:ind w:left="340"/>
              <w:jc w:val="left"/>
              <w:rPr>
                <w:b w:val="0"/>
                <w:sz w:val="16"/>
                <w:szCs w:val="16"/>
                <w:lang w:val="en-GB"/>
              </w:rPr>
            </w:pPr>
          </w:p>
        </w:tc>
        <w:tc>
          <w:tcPr>
            <w:tcW w:w="3933" w:type="dxa"/>
          </w:tcPr>
          <w:p w14:paraId="57D292F6" w14:textId="2B83EC0B" w:rsidR="00560DC4" w:rsidRPr="000024B6" w:rsidRDefault="00760F36" w:rsidP="0032754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024B6">
              <w:rPr>
                <w:color w:val="auto"/>
                <w:sz w:val="16"/>
                <w:szCs w:val="16"/>
                <w:lang w:val="en-GB"/>
              </w:rPr>
              <w:t xml:space="preserve">No. </w:t>
            </w:r>
          </w:p>
        </w:tc>
      </w:tr>
      <w:tr w:rsidR="00560DC4" w:rsidRPr="000024B6" w14:paraId="4BA2F8D4"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39B40EA7" w14:textId="77777777" w:rsidR="00560DC4" w:rsidRPr="000024B6" w:rsidRDefault="00560DC4" w:rsidP="00560DC4">
            <w:pPr>
              <w:rPr>
                <w:lang w:val="en-GB"/>
              </w:rPr>
            </w:pPr>
            <w:r w:rsidRPr="000024B6">
              <w:rPr>
                <w:i/>
                <w:sz w:val="16"/>
                <w:szCs w:val="16"/>
                <w:lang w:val="en-GB"/>
              </w:rPr>
              <w:t>GAAR/SAAR</w:t>
            </w:r>
          </w:p>
        </w:tc>
      </w:tr>
      <w:tr w:rsidR="00560DC4" w:rsidRPr="000024B6" w14:paraId="4C55526D"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630C6E4" w14:textId="77777777" w:rsidR="00560DC4" w:rsidRPr="000024B6" w:rsidRDefault="00560DC4" w:rsidP="00560DC4">
            <w:pPr>
              <w:pStyle w:val="ListNumber"/>
              <w:tabs>
                <w:tab w:val="clear" w:pos="284"/>
              </w:tabs>
              <w:ind w:left="340" w:hanging="340"/>
              <w:jc w:val="left"/>
              <w:rPr>
                <w:b w:val="0"/>
                <w:i/>
                <w:sz w:val="16"/>
                <w:szCs w:val="16"/>
                <w:lang w:val="en-GB"/>
              </w:rPr>
            </w:pPr>
            <w:r w:rsidRPr="000024B6">
              <w:rPr>
                <w:b w:val="0"/>
                <w:sz w:val="16"/>
                <w:szCs w:val="16"/>
                <w:lang w:val="en-GB"/>
              </w:rPr>
              <w:lastRenderedPageBreak/>
              <w:t>Please consider Model ATP-Structures no. 1-7. Are you aware of any general or specific anti-avoidance rules or practice in your MS which could impede or counter the ATP objective of any of the structures? If yes, please describe briefly the scope of the rules/practice and how they could be applied to each of the structures.</w:t>
            </w:r>
          </w:p>
        </w:tc>
        <w:tc>
          <w:tcPr>
            <w:tcW w:w="3933" w:type="dxa"/>
          </w:tcPr>
          <w:p w14:paraId="56A6DD55" w14:textId="12C97B6B" w:rsidR="00560DC4" w:rsidRPr="000024B6" w:rsidRDefault="00EB65C7" w:rsidP="00560DC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024B6">
              <w:rPr>
                <w:color w:val="auto"/>
                <w:sz w:val="16"/>
                <w:szCs w:val="16"/>
                <w:lang w:val="en-GB"/>
              </w:rPr>
              <w:t>Spain has a GAAR (Article 15 GTL) that has been used by the Spanish tax administration to fight against structures where it was identified that interest were deducted in Spain (in factual situations equal or similar to those considered in Structures 1-4)</w:t>
            </w:r>
            <w:r w:rsidR="006A03B4" w:rsidRPr="000024B6">
              <w:rPr>
                <w:rStyle w:val="FootnoteReference"/>
                <w:color w:val="auto"/>
                <w:szCs w:val="16"/>
                <w:lang w:val="en-GB"/>
              </w:rPr>
              <w:footnoteReference w:id="6"/>
            </w:r>
            <w:r w:rsidRPr="000024B6">
              <w:rPr>
                <w:color w:val="auto"/>
                <w:sz w:val="16"/>
                <w:szCs w:val="16"/>
                <w:lang w:val="en-GB"/>
              </w:rPr>
              <w:t xml:space="preserve">. </w:t>
            </w:r>
          </w:p>
          <w:p w14:paraId="5A85E543" w14:textId="77777777" w:rsidR="00560DC4" w:rsidRPr="000024B6" w:rsidRDefault="00560DC4" w:rsidP="00560DC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21BEA841" w14:textId="69189789" w:rsidR="00560DC4" w:rsidRPr="000024B6" w:rsidRDefault="009A5BD3" w:rsidP="00560DC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024B6">
              <w:rPr>
                <w:color w:val="auto"/>
                <w:sz w:val="16"/>
                <w:szCs w:val="16"/>
                <w:lang w:val="en-GB"/>
              </w:rPr>
              <w:t xml:space="preserve">Special restrictions also apply to companies resident in a tax haven, as defined by the Spanish legislation (see above). For instance, </w:t>
            </w:r>
          </w:p>
          <w:p w14:paraId="2A498933" w14:textId="30230C58" w:rsidR="00560DC4" w:rsidRPr="000024B6" w:rsidRDefault="009A5BD3" w:rsidP="00560DC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024B6">
              <w:rPr>
                <w:color w:val="auto"/>
                <w:sz w:val="16"/>
                <w:szCs w:val="16"/>
                <w:lang w:val="en-GB"/>
              </w:rPr>
              <w:t>e</w:t>
            </w:r>
            <w:r w:rsidR="00560DC4" w:rsidRPr="000024B6">
              <w:rPr>
                <w:color w:val="auto"/>
                <w:sz w:val="16"/>
                <w:szCs w:val="16"/>
                <w:lang w:val="en-GB"/>
              </w:rPr>
              <w:t>xpenses on services related to transactions carried on, directly or indirectly, with persons or entities resident in a tax haven, or services paid through persons or entities resident in a tax haven are not deductible for Spanish tax purposes, unless the Spanish resident company can prove that the expense is related to a transaction carried on by val</w:t>
            </w:r>
            <w:r w:rsidR="00FC4296" w:rsidRPr="000024B6">
              <w:rPr>
                <w:color w:val="auto"/>
                <w:sz w:val="16"/>
                <w:szCs w:val="16"/>
                <w:lang w:val="en-GB"/>
              </w:rPr>
              <w:t>id economic reasons, cf. Art. 15</w:t>
            </w:r>
            <w:r w:rsidR="00560DC4" w:rsidRPr="000024B6">
              <w:rPr>
                <w:color w:val="auto"/>
                <w:sz w:val="16"/>
                <w:szCs w:val="16"/>
                <w:lang w:val="en-GB"/>
              </w:rPr>
              <w:t xml:space="preserve">.1(g) of the LIS. </w:t>
            </w:r>
          </w:p>
          <w:p w14:paraId="62213D38" w14:textId="77777777" w:rsidR="00560DC4" w:rsidRPr="000024B6" w:rsidRDefault="00560DC4" w:rsidP="00560DC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3036896D" w14:textId="553BB20E" w:rsidR="00560DC4" w:rsidRPr="000024B6" w:rsidRDefault="002D780F" w:rsidP="00560DC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024B6">
              <w:rPr>
                <w:color w:val="auto"/>
                <w:sz w:val="16"/>
                <w:szCs w:val="16"/>
                <w:lang w:val="en-GB"/>
              </w:rPr>
              <w:t>The concept of tax haven is defined in the Additional Provision 1 of Law 36/2006 which sends to the countries or territories listed in a Royal Decree. For the time being, the list of R</w:t>
            </w:r>
            <w:r w:rsidR="00560DC4" w:rsidRPr="000024B6">
              <w:rPr>
                <w:color w:val="auto"/>
                <w:sz w:val="16"/>
                <w:szCs w:val="16"/>
                <w:lang w:val="en-GB"/>
              </w:rPr>
              <w:t>oyal Decree 1080/1991 of 5 July 1991, effective from 25 July 1991,</w:t>
            </w:r>
            <w:r w:rsidRPr="000024B6">
              <w:rPr>
                <w:color w:val="auto"/>
                <w:sz w:val="16"/>
                <w:szCs w:val="16"/>
                <w:lang w:val="en-GB"/>
              </w:rPr>
              <w:t xml:space="preserve"> is</w:t>
            </w:r>
            <w:r w:rsidR="003D1ADC" w:rsidRPr="000024B6">
              <w:rPr>
                <w:color w:val="auto"/>
                <w:sz w:val="16"/>
                <w:szCs w:val="16"/>
                <w:lang w:val="en-GB"/>
              </w:rPr>
              <w:t xml:space="preserve"> still</w:t>
            </w:r>
            <w:r w:rsidRPr="000024B6">
              <w:rPr>
                <w:color w:val="auto"/>
                <w:sz w:val="16"/>
                <w:szCs w:val="16"/>
                <w:lang w:val="en-GB"/>
              </w:rPr>
              <w:t xml:space="preserve"> valid</w:t>
            </w:r>
            <w:r w:rsidR="00560DC4" w:rsidRPr="000024B6">
              <w:rPr>
                <w:color w:val="auto"/>
                <w:sz w:val="16"/>
                <w:szCs w:val="16"/>
                <w:lang w:val="en-GB"/>
              </w:rPr>
              <w:t>:</w:t>
            </w:r>
          </w:p>
          <w:p w14:paraId="39A8322E" w14:textId="77777777" w:rsidR="003A63BB" w:rsidRPr="000024B6" w:rsidRDefault="003A63BB" w:rsidP="002D780F">
            <w:pPr>
              <w:pStyle w:val="ListParagraph"/>
              <w:autoSpaceDE w:val="0"/>
              <w:autoSpaceDN w:val="0"/>
              <w:adjustRightInd w:val="0"/>
              <w:spacing w:line="240" w:lineRule="auto"/>
              <w:ind w:left="0"/>
              <w:jc w:val="left"/>
              <w:cnfStyle w:val="000000000000" w:firstRow="0" w:lastRow="0" w:firstColumn="0" w:lastColumn="0" w:oddVBand="0" w:evenVBand="0" w:oddHBand="0" w:evenHBand="0" w:firstRowFirstColumn="0" w:firstRowLastColumn="0" w:lastRowFirstColumn="0" w:lastRowLastColumn="0"/>
              <w:rPr>
                <w:rFonts w:eastAsiaTheme="minorHAnsi" w:cstheme="minorBidi"/>
                <w:sz w:val="16"/>
                <w:szCs w:val="16"/>
                <w:lang w:val="en-GB" w:eastAsia="en-US"/>
              </w:rPr>
            </w:pPr>
          </w:p>
          <w:p w14:paraId="3C0A6B09" w14:textId="3B54CC58" w:rsidR="003A63BB" w:rsidRPr="000024B6" w:rsidRDefault="003A63BB" w:rsidP="003A63BB">
            <w:pPr>
              <w:jc w:val="left"/>
              <w:cnfStyle w:val="000000000000" w:firstRow="0" w:lastRow="0" w:firstColumn="0" w:lastColumn="0" w:oddVBand="0" w:evenVBand="0" w:oddHBand="0" w:evenHBand="0" w:firstRowFirstColumn="0" w:firstRowLastColumn="0" w:lastRowFirstColumn="0" w:lastRowLastColumn="0"/>
              <w:rPr>
                <w:color w:val="auto"/>
                <w:sz w:val="16"/>
                <w:szCs w:val="16"/>
                <w:lang w:val="en-GB" w:eastAsia="es-ES"/>
              </w:rPr>
            </w:pPr>
            <w:r w:rsidRPr="000024B6">
              <w:rPr>
                <w:rFonts w:ascii="Times" w:hAnsi="Times"/>
                <w:color w:val="auto"/>
                <w:szCs w:val="20"/>
                <w:lang w:val="en-GB" w:eastAsia="es-ES"/>
              </w:rPr>
              <w:t xml:space="preserve">- </w:t>
            </w:r>
            <w:r w:rsidRPr="000024B6">
              <w:rPr>
                <w:color w:val="auto"/>
                <w:sz w:val="16"/>
                <w:szCs w:val="16"/>
                <w:lang w:val="en-GB" w:eastAsia="es-ES"/>
              </w:rPr>
              <w:t>Bahrein.</w:t>
            </w:r>
          </w:p>
          <w:p w14:paraId="7B94FC7C" w14:textId="77777777" w:rsidR="003A63BB" w:rsidRPr="000024B6" w:rsidRDefault="003A63BB" w:rsidP="003A63BB">
            <w:pPr>
              <w:jc w:val="left"/>
              <w:cnfStyle w:val="000000000000" w:firstRow="0" w:lastRow="0" w:firstColumn="0" w:lastColumn="0" w:oddVBand="0" w:evenVBand="0" w:oddHBand="0" w:evenHBand="0" w:firstRowFirstColumn="0" w:firstRowLastColumn="0" w:lastRowFirstColumn="0" w:lastRowLastColumn="0"/>
              <w:rPr>
                <w:color w:val="auto"/>
                <w:sz w:val="16"/>
                <w:szCs w:val="16"/>
                <w:lang w:val="en-GB" w:eastAsia="es-ES"/>
              </w:rPr>
            </w:pPr>
            <w:r w:rsidRPr="000024B6">
              <w:rPr>
                <w:color w:val="auto"/>
                <w:sz w:val="16"/>
                <w:szCs w:val="16"/>
                <w:lang w:val="en-GB" w:eastAsia="es-ES"/>
              </w:rPr>
              <w:t>- Brunei</w:t>
            </w:r>
          </w:p>
          <w:p w14:paraId="6CCB48E1" w14:textId="77777777" w:rsidR="003A63BB" w:rsidRPr="000024B6" w:rsidRDefault="003A63BB" w:rsidP="003A63BB">
            <w:pPr>
              <w:jc w:val="left"/>
              <w:cnfStyle w:val="000000000000" w:firstRow="0" w:lastRow="0" w:firstColumn="0" w:lastColumn="0" w:oddVBand="0" w:evenVBand="0" w:oddHBand="0" w:evenHBand="0" w:firstRowFirstColumn="0" w:firstRowLastColumn="0" w:lastRowFirstColumn="0" w:lastRowLastColumn="0"/>
              <w:rPr>
                <w:color w:val="auto"/>
                <w:sz w:val="16"/>
                <w:szCs w:val="16"/>
                <w:lang w:val="en-GB" w:eastAsia="es-ES"/>
              </w:rPr>
            </w:pPr>
            <w:r w:rsidRPr="000024B6">
              <w:rPr>
                <w:color w:val="auto"/>
                <w:sz w:val="16"/>
                <w:szCs w:val="16"/>
                <w:lang w:val="en-GB" w:eastAsia="es-ES"/>
              </w:rPr>
              <w:t>- Gibraltar.</w:t>
            </w:r>
          </w:p>
          <w:p w14:paraId="035047C6" w14:textId="77777777" w:rsidR="003A63BB" w:rsidRPr="000024B6" w:rsidRDefault="003A63BB" w:rsidP="003A63BB">
            <w:pPr>
              <w:jc w:val="left"/>
              <w:cnfStyle w:val="000000000000" w:firstRow="0" w:lastRow="0" w:firstColumn="0" w:lastColumn="0" w:oddVBand="0" w:evenVBand="0" w:oddHBand="0" w:evenHBand="0" w:firstRowFirstColumn="0" w:firstRowLastColumn="0" w:lastRowFirstColumn="0" w:lastRowLastColumn="0"/>
              <w:rPr>
                <w:color w:val="auto"/>
                <w:sz w:val="16"/>
                <w:szCs w:val="16"/>
                <w:lang w:val="en-GB" w:eastAsia="es-ES"/>
              </w:rPr>
            </w:pPr>
            <w:r w:rsidRPr="000024B6">
              <w:rPr>
                <w:color w:val="auto"/>
                <w:sz w:val="16"/>
                <w:szCs w:val="16"/>
                <w:lang w:val="en-GB" w:eastAsia="es-ES"/>
              </w:rPr>
              <w:t>- Anguilla.</w:t>
            </w:r>
          </w:p>
          <w:p w14:paraId="07ADD3CC" w14:textId="77777777" w:rsidR="003A63BB" w:rsidRPr="000024B6" w:rsidRDefault="003A63BB" w:rsidP="003A63BB">
            <w:pPr>
              <w:jc w:val="left"/>
              <w:cnfStyle w:val="000000000000" w:firstRow="0" w:lastRow="0" w:firstColumn="0" w:lastColumn="0" w:oddVBand="0" w:evenVBand="0" w:oddHBand="0" w:evenHBand="0" w:firstRowFirstColumn="0" w:firstRowLastColumn="0" w:lastRowFirstColumn="0" w:lastRowLastColumn="0"/>
              <w:rPr>
                <w:color w:val="auto"/>
                <w:sz w:val="16"/>
                <w:szCs w:val="16"/>
                <w:lang w:val="en-GB" w:eastAsia="es-ES"/>
              </w:rPr>
            </w:pPr>
            <w:r w:rsidRPr="000024B6">
              <w:rPr>
                <w:color w:val="auto"/>
                <w:sz w:val="16"/>
                <w:szCs w:val="16"/>
                <w:lang w:val="en-GB" w:eastAsia="es-ES"/>
              </w:rPr>
              <w:t>- Antigua and Barbuda.</w:t>
            </w:r>
          </w:p>
          <w:p w14:paraId="3E29F05C" w14:textId="77777777" w:rsidR="003A63BB" w:rsidRPr="000024B6" w:rsidRDefault="003A63BB" w:rsidP="003A63BB">
            <w:pPr>
              <w:jc w:val="left"/>
              <w:cnfStyle w:val="000000000000" w:firstRow="0" w:lastRow="0" w:firstColumn="0" w:lastColumn="0" w:oddVBand="0" w:evenVBand="0" w:oddHBand="0" w:evenHBand="0" w:firstRowFirstColumn="0" w:firstRowLastColumn="0" w:lastRowFirstColumn="0" w:lastRowLastColumn="0"/>
              <w:rPr>
                <w:color w:val="auto"/>
                <w:sz w:val="16"/>
                <w:szCs w:val="16"/>
                <w:lang w:val="en-GB" w:eastAsia="es-ES"/>
              </w:rPr>
            </w:pPr>
            <w:r w:rsidRPr="000024B6">
              <w:rPr>
                <w:color w:val="auto"/>
                <w:sz w:val="16"/>
                <w:szCs w:val="16"/>
                <w:lang w:val="en-GB" w:eastAsia="es-ES"/>
              </w:rPr>
              <w:t>- Bermuda.</w:t>
            </w:r>
          </w:p>
          <w:p w14:paraId="5ED7BFB8" w14:textId="77777777" w:rsidR="003A63BB" w:rsidRPr="000024B6" w:rsidRDefault="003A63BB" w:rsidP="003A63BB">
            <w:pPr>
              <w:jc w:val="left"/>
              <w:cnfStyle w:val="000000000000" w:firstRow="0" w:lastRow="0" w:firstColumn="0" w:lastColumn="0" w:oddVBand="0" w:evenVBand="0" w:oddHBand="0" w:evenHBand="0" w:firstRowFirstColumn="0" w:firstRowLastColumn="0" w:lastRowFirstColumn="0" w:lastRowLastColumn="0"/>
              <w:rPr>
                <w:color w:val="auto"/>
                <w:sz w:val="16"/>
                <w:szCs w:val="16"/>
                <w:lang w:val="en-GB" w:eastAsia="es-ES"/>
              </w:rPr>
            </w:pPr>
            <w:r w:rsidRPr="000024B6">
              <w:rPr>
                <w:color w:val="auto"/>
                <w:sz w:val="16"/>
                <w:szCs w:val="16"/>
                <w:lang w:val="en-GB" w:eastAsia="es-ES"/>
              </w:rPr>
              <w:t>- Cayman Island.</w:t>
            </w:r>
          </w:p>
          <w:p w14:paraId="44C89536" w14:textId="77777777" w:rsidR="003A63BB" w:rsidRPr="000024B6" w:rsidRDefault="003A63BB" w:rsidP="003A63BB">
            <w:pPr>
              <w:jc w:val="left"/>
              <w:cnfStyle w:val="000000000000" w:firstRow="0" w:lastRow="0" w:firstColumn="0" w:lastColumn="0" w:oddVBand="0" w:evenVBand="0" w:oddHBand="0" w:evenHBand="0" w:firstRowFirstColumn="0" w:firstRowLastColumn="0" w:lastRowFirstColumn="0" w:lastRowLastColumn="0"/>
              <w:rPr>
                <w:color w:val="auto"/>
                <w:sz w:val="16"/>
                <w:szCs w:val="16"/>
                <w:lang w:val="en-GB" w:eastAsia="es-ES"/>
              </w:rPr>
            </w:pPr>
            <w:r w:rsidRPr="000024B6">
              <w:rPr>
                <w:color w:val="auto"/>
                <w:sz w:val="16"/>
                <w:szCs w:val="16"/>
                <w:lang w:val="en-GB" w:eastAsia="es-ES"/>
              </w:rPr>
              <w:t>- Cook Island.</w:t>
            </w:r>
          </w:p>
          <w:p w14:paraId="22BA04CD" w14:textId="77777777" w:rsidR="003A63BB" w:rsidRPr="000024B6" w:rsidRDefault="003A63BB" w:rsidP="003A63BB">
            <w:pPr>
              <w:jc w:val="left"/>
              <w:cnfStyle w:val="000000000000" w:firstRow="0" w:lastRow="0" w:firstColumn="0" w:lastColumn="0" w:oddVBand="0" w:evenVBand="0" w:oddHBand="0" w:evenHBand="0" w:firstRowFirstColumn="0" w:firstRowLastColumn="0" w:lastRowFirstColumn="0" w:lastRowLastColumn="0"/>
              <w:rPr>
                <w:color w:val="auto"/>
                <w:sz w:val="16"/>
                <w:szCs w:val="16"/>
                <w:lang w:val="en-GB" w:eastAsia="es-ES"/>
              </w:rPr>
            </w:pPr>
            <w:r w:rsidRPr="000024B6">
              <w:rPr>
                <w:color w:val="auto"/>
                <w:sz w:val="16"/>
                <w:szCs w:val="16"/>
                <w:lang w:val="en-GB" w:eastAsia="es-ES"/>
              </w:rPr>
              <w:t>- Republic of Dominica.</w:t>
            </w:r>
          </w:p>
          <w:p w14:paraId="7032F7E4" w14:textId="014223B1" w:rsidR="003A63BB" w:rsidRPr="000024B6" w:rsidRDefault="003A63BB" w:rsidP="003A63BB">
            <w:pPr>
              <w:jc w:val="left"/>
              <w:cnfStyle w:val="000000000000" w:firstRow="0" w:lastRow="0" w:firstColumn="0" w:lastColumn="0" w:oddVBand="0" w:evenVBand="0" w:oddHBand="0" w:evenHBand="0" w:firstRowFirstColumn="0" w:firstRowLastColumn="0" w:lastRowFirstColumn="0" w:lastRowLastColumn="0"/>
              <w:rPr>
                <w:color w:val="auto"/>
                <w:sz w:val="16"/>
                <w:szCs w:val="16"/>
                <w:lang w:val="en-GB" w:eastAsia="es-ES"/>
              </w:rPr>
            </w:pPr>
            <w:r w:rsidRPr="000024B6">
              <w:rPr>
                <w:color w:val="auto"/>
                <w:sz w:val="16"/>
                <w:szCs w:val="16"/>
                <w:lang w:val="en-GB" w:eastAsia="es-ES"/>
              </w:rPr>
              <w:t>- Grenada.</w:t>
            </w:r>
          </w:p>
          <w:p w14:paraId="2363AB45" w14:textId="77777777" w:rsidR="003A63BB" w:rsidRPr="000024B6" w:rsidRDefault="003A63BB" w:rsidP="003A63BB">
            <w:pPr>
              <w:jc w:val="left"/>
              <w:cnfStyle w:val="000000000000" w:firstRow="0" w:lastRow="0" w:firstColumn="0" w:lastColumn="0" w:oddVBand="0" w:evenVBand="0" w:oddHBand="0" w:evenHBand="0" w:firstRowFirstColumn="0" w:firstRowLastColumn="0" w:lastRowFirstColumn="0" w:lastRowLastColumn="0"/>
              <w:rPr>
                <w:color w:val="auto"/>
                <w:sz w:val="16"/>
                <w:szCs w:val="16"/>
                <w:lang w:val="en-GB" w:eastAsia="es-ES"/>
              </w:rPr>
            </w:pPr>
            <w:r w:rsidRPr="000024B6">
              <w:rPr>
                <w:color w:val="auto"/>
                <w:sz w:val="16"/>
                <w:szCs w:val="16"/>
                <w:lang w:val="en-GB" w:eastAsia="es-ES"/>
              </w:rPr>
              <w:t>- Fiji.</w:t>
            </w:r>
          </w:p>
          <w:p w14:paraId="1246AB1C" w14:textId="77777777" w:rsidR="003A63BB" w:rsidRPr="000024B6" w:rsidRDefault="003A63BB" w:rsidP="003A63BB">
            <w:pPr>
              <w:jc w:val="left"/>
              <w:cnfStyle w:val="000000000000" w:firstRow="0" w:lastRow="0" w:firstColumn="0" w:lastColumn="0" w:oddVBand="0" w:evenVBand="0" w:oddHBand="0" w:evenHBand="0" w:firstRowFirstColumn="0" w:firstRowLastColumn="0" w:lastRowFirstColumn="0" w:lastRowLastColumn="0"/>
              <w:rPr>
                <w:color w:val="auto"/>
                <w:sz w:val="16"/>
                <w:szCs w:val="16"/>
                <w:lang w:val="en-GB" w:eastAsia="es-ES"/>
              </w:rPr>
            </w:pPr>
            <w:r w:rsidRPr="000024B6">
              <w:rPr>
                <w:color w:val="auto"/>
                <w:sz w:val="16"/>
                <w:szCs w:val="16"/>
                <w:lang w:val="en-GB" w:eastAsia="es-ES"/>
              </w:rPr>
              <w:t>- Guernsey and Jersey (Islas del Canal).</w:t>
            </w:r>
          </w:p>
          <w:p w14:paraId="5C449E48" w14:textId="77777777" w:rsidR="003A63BB" w:rsidRPr="000024B6" w:rsidRDefault="003A63BB" w:rsidP="003A63BB">
            <w:pPr>
              <w:jc w:val="left"/>
              <w:cnfStyle w:val="000000000000" w:firstRow="0" w:lastRow="0" w:firstColumn="0" w:lastColumn="0" w:oddVBand="0" w:evenVBand="0" w:oddHBand="0" w:evenHBand="0" w:firstRowFirstColumn="0" w:firstRowLastColumn="0" w:lastRowFirstColumn="0" w:lastRowLastColumn="0"/>
              <w:rPr>
                <w:color w:val="auto"/>
                <w:sz w:val="16"/>
                <w:szCs w:val="16"/>
                <w:lang w:val="en-GB" w:eastAsia="es-ES"/>
              </w:rPr>
            </w:pPr>
            <w:r w:rsidRPr="000024B6">
              <w:rPr>
                <w:color w:val="auto"/>
                <w:sz w:val="16"/>
                <w:szCs w:val="16"/>
                <w:lang w:val="en-GB" w:eastAsia="es-ES"/>
              </w:rPr>
              <w:t>- Falkland Islands.</w:t>
            </w:r>
          </w:p>
          <w:p w14:paraId="7ABB4C99" w14:textId="77777777" w:rsidR="003A63BB" w:rsidRPr="000024B6" w:rsidRDefault="003A63BB" w:rsidP="003A63BB">
            <w:pPr>
              <w:jc w:val="left"/>
              <w:cnfStyle w:val="000000000000" w:firstRow="0" w:lastRow="0" w:firstColumn="0" w:lastColumn="0" w:oddVBand="0" w:evenVBand="0" w:oddHBand="0" w:evenHBand="0" w:firstRowFirstColumn="0" w:firstRowLastColumn="0" w:lastRowFirstColumn="0" w:lastRowLastColumn="0"/>
              <w:rPr>
                <w:color w:val="auto"/>
                <w:sz w:val="16"/>
                <w:szCs w:val="16"/>
                <w:lang w:val="en-GB" w:eastAsia="es-ES"/>
              </w:rPr>
            </w:pPr>
            <w:r w:rsidRPr="000024B6">
              <w:rPr>
                <w:color w:val="auto"/>
                <w:sz w:val="16"/>
                <w:szCs w:val="16"/>
                <w:lang w:val="en-GB" w:eastAsia="es-ES"/>
              </w:rPr>
              <w:t>- Isle of Man</w:t>
            </w:r>
          </w:p>
          <w:p w14:paraId="69B305FB" w14:textId="77777777" w:rsidR="003A63BB" w:rsidRPr="000024B6" w:rsidRDefault="003A63BB" w:rsidP="003A63BB">
            <w:pPr>
              <w:jc w:val="left"/>
              <w:cnfStyle w:val="000000000000" w:firstRow="0" w:lastRow="0" w:firstColumn="0" w:lastColumn="0" w:oddVBand="0" w:evenVBand="0" w:oddHBand="0" w:evenHBand="0" w:firstRowFirstColumn="0" w:firstRowLastColumn="0" w:lastRowFirstColumn="0" w:lastRowLastColumn="0"/>
              <w:rPr>
                <w:color w:val="auto"/>
                <w:sz w:val="16"/>
                <w:szCs w:val="16"/>
                <w:lang w:val="en-GB" w:eastAsia="es-ES"/>
              </w:rPr>
            </w:pPr>
            <w:r w:rsidRPr="000024B6">
              <w:rPr>
                <w:color w:val="auto"/>
                <w:sz w:val="16"/>
                <w:szCs w:val="16"/>
                <w:lang w:val="en-GB" w:eastAsia="es-ES"/>
              </w:rPr>
              <w:t>- Mariana Islands.</w:t>
            </w:r>
          </w:p>
          <w:p w14:paraId="0F2D1B9D" w14:textId="77777777" w:rsidR="003A63BB" w:rsidRPr="000024B6" w:rsidRDefault="003A63BB" w:rsidP="003A63BB">
            <w:pPr>
              <w:jc w:val="left"/>
              <w:cnfStyle w:val="000000000000" w:firstRow="0" w:lastRow="0" w:firstColumn="0" w:lastColumn="0" w:oddVBand="0" w:evenVBand="0" w:oddHBand="0" w:evenHBand="0" w:firstRowFirstColumn="0" w:firstRowLastColumn="0" w:lastRowFirstColumn="0" w:lastRowLastColumn="0"/>
              <w:rPr>
                <w:color w:val="auto"/>
                <w:sz w:val="16"/>
                <w:szCs w:val="16"/>
                <w:lang w:val="en-GB" w:eastAsia="es-ES"/>
              </w:rPr>
            </w:pPr>
            <w:r w:rsidRPr="000024B6">
              <w:rPr>
                <w:color w:val="auto"/>
                <w:sz w:val="16"/>
                <w:szCs w:val="16"/>
                <w:lang w:val="en-GB" w:eastAsia="es-ES"/>
              </w:rPr>
              <w:t>- Mauritius.</w:t>
            </w:r>
          </w:p>
          <w:p w14:paraId="3413755B" w14:textId="3763940D" w:rsidR="003A63BB" w:rsidRPr="000024B6" w:rsidRDefault="003A63BB" w:rsidP="003A63BB">
            <w:pPr>
              <w:jc w:val="left"/>
              <w:cnfStyle w:val="000000000000" w:firstRow="0" w:lastRow="0" w:firstColumn="0" w:lastColumn="0" w:oddVBand="0" w:evenVBand="0" w:oddHBand="0" w:evenHBand="0" w:firstRowFirstColumn="0" w:firstRowLastColumn="0" w:lastRowFirstColumn="0" w:lastRowLastColumn="0"/>
              <w:rPr>
                <w:color w:val="auto"/>
                <w:sz w:val="16"/>
                <w:szCs w:val="16"/>
                <w:lang w:val="en-GB" w:eastAsia="es-ES"/>
              </w:rPr>
            </w:pPr>
            <w:r w:rsidRPr="000024B6">
              <w:rPr>
                <w:color w:val="auto"/>
                <w:sz w:val="16"/>
                <w:szCs w:val="16"/>
                <w:lang w:val="en-GB" w:eastAsia="es-ES"/>
              </w:rPr>
              <w:t>- Montserrat.</w:t>
            </w:r>
          </w:p>
          <w:p w14:paraId="6989E552" w14:textId="16403A3C" w:rsidR="003A63BB" w:rsidRPr="000024B6" w:rsidRDefault="003A63BB" w:rsidP="003A63BB">
            <w:pPr>
              <w:jc w:val="left"/>
              <w:cnfStyle w:val="000000000000" w:firstRow="0" w:lastRow="0" w:firstColumn="0" w:lastColumn="0" w:oddVBand="0" w:evenVBand="0" w:oddHBand="0" w:evenHBand="0" w:firstRowFirstColumn="0" w:firstRowLastColumn="0" w:lastRowFirstColumn="0" w:lastRowLastColumn="0"/>
              <w:rPr>
                <w:color w:val="auto"/>
                <w:sz w:val="16"/>
                <w:szCs w:val="16"/>
                <w:lang w:val="en-GB" w:eastAsia="es-ES"/>
              </w:rPr>
            </w:pPr>
            <w:r w:rsidRPr="000024B6">
              <w:rPr>
                <w:color w:val="auto"/>
                <w:sz w:val="16"/>
                <w:szCs w:val="16"/>
                <w:lang w:val="en-GB" w:eastAsia="es-ES"/>
              </w:rPr>
              <w:t xml:space="preserve">- </w:t>
            </w:r>
            <w:r w:rsidR="003D1ADC" w:rsidRPr="000024B6">
              <w:rPr>
                <w:color w:val="auto"/>
                <w:sz w:val="16"/>
                <w:szCs w:val="16"/>
                <w:lang w:val="en-GB" w:eastAsia="es-ES"/>
              </w:rPr>
              <w:t>Nauru</w:t>
            </w:r>
            <w:r w:rsidRPr="000024B6">
              <w:rPr>
                <w:color w:val="auto"/>
                <w:sz w:val="16"/>
                <w:szCs w:val="16"/>
                <w:lang w:val="en-GB" w:eastAsia="es-ES"/>
              </w:rPr>
              <w:t>.</w:t>
            </w:r>
          </w:p>
          <w:p w14:paraId="1D7C5AF6" w14:textId="77777777" w:rsidR="003A63BB" w:rsidRPr="000024B6" w:rsidRDefault="003A63BB" w:rsidP="003A63BB">
            <w:pPr>
              <w:jc w:val="left"/>
              <w:cnfStyle w:val="000000000000" w:firstRow="0" w:lastRow="0" w:firstColumn="0" w:lastColumn="0" w:oddVBand="0" w:evenVBand="0" w:oddHBand="0" w:evenHBand="0" w:firstRowFirstColumn="0" w:firstRowLastColumn="0" w:lastRowFirstColumn="0" w:lastRowLastColumn="0"/>
              <w:rPr>
                <w:color w:val="auto"/>
                <w:sz w:val="16"/>
                <w:szCs w:val="16"/>
                <w:lang w:val="en-GB" w:eastAsia="es-ES"/>
              </w:rPr>
            </w:pPr>
            <w:r w:rsidRPr="000024B6">
              <w:rPr>
                <w:color w:val="auto"/>
                <w:sz w:val="16"/>
                <w:szCs w:val="16"/>
                <w:lang w:val="en-GB" w:eastAsia="es-ES"/>
              </w:rPr>
              <w:t>- Solomon Islands.</w:t>
            </w:r>
          </w:p>
          <w:p w14:paraId="36020853" w14:textId="3906CEE3" w:rsidR="003A63BB" w:rsidRPr="000024B6" w:rsidRDefault="003A63BB" w:rsidP="003A63BB">
            <w:pPr>
              <w:jc w:val="left"/>
              <w:cnfStyle w:val="000000000000" w:firstRow="0" w:lastRow="0" w:firstColumn="0" w:lastColumn="0" w:oddVBand="0" w:evenVBand="0" w:oddHBand="0" w:evenHBand="0" w:firstRowFirstColumn="0" w:firstRowLastColumn="0" w:lastRowFirstColumn="0" w:lastRowLastColumn="0"/>
              <w:rPr>
                <w:color w:val="auto"/>
                <w:sz w:val="16"/>
                <w:szCs w:val="16"/>
                <w:lang w:val="en-GB" w:eastAsia="es-ES"/>
              </w:rPr>
            </w:pPr>
            <w:r w:rsidRPr="000024B6">
              <w:rPr>
                <w:color w:val="auto"/>
                <w:sz w:val="16"/>
                <w:szCs w:val="16"/>
                <w:lang w:val="en-GB" w:eastAsia="es-ES"/>
              </w:rPr>
              <w:t>- San Vi</w:t>
            </w:r>
            <w:r w:rsidR="003D1ADC" w:rsidRPr="000024B6">
              <w:rPr>
                <w:color w:val="auto"/>
                <w:sz w:val="16"/>
                <w:szCs w:val="16"/>
                <w:lang w:val="en-GB" w:eastAsia="es-ES"/>
              </w:rPr>
              <w:t>n</w:t>
            </w:r>
            <w:r w:rsidRPr="000024B6">
              <w:rPr>
                <w:color w:val="auto"/>
                <w:sz w:val="16"/>
                <w:szCs w:val="16"/>
                <w:lang w:val="en-GB" w:eastAsia="es-ES"/>
              </w:rPr>
              <w:t>cent and the Grenadines.</w:t>
            </w:r>
          </w:p>
          <w:p w14:paraId="07061E97" w14:textId="4236A272" w:rsidR="003A63BB" w:rsidRPr="000024B6" w:rsidRDefault="003A63BB" w:rsidP="003A63BB">
            <w:pPr>
              <w:jc w:val="left"/>
              <w:cnfStyle w:val="000000000000" w:firstRow="0" w:lastRow="0" w:firstColumn="0" w:lastColumn="0" w:oddVBand="0" w:evenVBand="0" w:oddHBand="0" w:evenHBand="0" w:firstRowFirstColumn="0" w:firstRowLastColumn="0" w:lastRowFirstColumn="0" w:lastRowLastColumn="0"/>
              <w:rPr>
                <w:color w:val="auto"/>
                <w:sz w:val="16"/>
                <w:szCs w:val="16"/>
                <w:lang w:val="en-GB" w:eastAsia="es-ES"/>
              </w:rPr>
            </w:pPr>
            <w:r w:rsidRPr="000024B6">
              <w:rPr>
                <w:color w:val="auto"/>
                <w:sz w:val="16"/>
                <w:szCs w:val="16"/>
                <w:lang w:val="en-GB" w:eastAsia="es-ES"/>
              </w:rPr>
              <w:t>- St Lucia.</w:t>
            </w:r>
          </w:p>
          <w:p w14:paraId="1DDF31A0" w14:textId="28CCD137" w:rsidR="003A63BB" w:rsidRPr="000024B6" w:rsidRDefault="003A63BB" w:rsidP="003A63BB">
            <w:pPr>
              <w:jc w:val="left"/>
              <w:cnfStyle w:val="000000000000" w:firstRow="0" w:lastRow="0" w:firstColumn="0" w:lastColumn="0" w:oddVBand="0" w:evenVBand="0" w:oddHBand="0" w:evenHBand="0" w:firstRowFirstColumn="0" w:firstRowLastColumn="0" w:lastRowFirstColumn="0" w:lastRowLastColumn="0"/>
              <w:rPr>
                <w:color w:val="auto"/>
                <w:sz w:val="16"/>
                <w:szCs w:val="16"/>
                <w:lang w:val="en-GB" w:eastAsia="es-ES"/>
              </w:rPr>
            </w:pPr>
            <w:r w:rsidRPr="000024B6">
              <w:rPr>
                <w:color w:val="auto"/>
                <w:sz w:val="16"/>
                <w:szCs w:val="16"/>
                <w:lang w:val="en-GB" w:eastAsia="es-ES"/>
              </w:rPr>
              <w:t xml:space="preserve">- </w:t>
            </w:r>
            <w:r w:rsidR="003D1ADC" w:rsidRPr="000024B6">
              <w:rPr>
                <w:color w:val="auto"/>
                <w:sz w:val="16"/>
                <w:szCs w:val="16"/>
                <w:lang w:val="en-GB" w:eastAsia="es-ES"/>
              </w:rPr>
              <w:t>Turks and</w:t>
            </w:r>
            <w:r w:rsidRPr="000024B6">
              <w:rPr>
                <w:color w:val="auto"/>
                <w:sz w:val="16"/>
                <w:szCs w:val="16"/>
                <w:lang w:val="en-GB" w:eastAsia="es-ES"/>
              </w:rPr>
              <w:t xml:space="preserve"> Caicos</w:t>
            </w:r>
            <w:r w:rsidR="003D1ADC" w:rsidRPr="000024B6">
              <w:rPr>
                <w:color w:val="auto"/>
                <w:sz w:val="16"/>
                <w:szCs w:val="16"/>
                <w:lang w:val="en-GB" w:eastAsia="es-ES"/>
              </w:rPr>
              <w:t xml:space="preserve"> Islands</w:t>
            </w:r>
            <w:r w:rsidRPr="000024B6">
              <w:rPr>
                <w:color w:val="auto"/>
                <w:sz w:val="16"/>
                <w:szCs w:val="16"/>
                <w:lang w:val="en-GB" w:eastAsia="es-ES"/>
              </w:rPr>
              <w:t>.</w:t>
            </w:r>
          </w:p>
          <w:p w14:paraId="167F810C" w14:textId="3D604BDF" w:rsidR="003A63BB" w:rsidRPr="000024B6" w:rsidRDefault="003D1ADC" w:rsidP="003A63BB">
            <w:pPr>
              <w:jc w:val="left"/>
              <w:cnfStyle w:val="000000000000" w:firstRow="0" w:lastRow="0" w:firstColumn="0" w:lastColumn="0" w:oddVBand="0" w:evenVBand="0" w:oddHBand="0" w:evenHBand="0" w:firstRowFirstColumn="0" w:firstRowLastColumn="0" w:lastRowFirstColumn="0" w:lastRowLastColumn="0"/>
              <w:rPr>
                <w:color w:val="auto"/>
                <w:sz w:val="16"/>
                <w:szCs w:val="16"/>
                <w:lang w:val="en-GB" w:eastAsia="es-ES"/>
              </w:rPr>
            </w:pPr>
            <w:r w:rsidRPr="000024B6">
              <w:rPr>
                <w:color w:val="auto"/>
                <w:sz w:val="16"/>
                <w:szCs w:val="16"/>
                <w:lang w:val="en-GB" w:eastAsia="es-ES"/>
              </w:rPr>
              <w:t xml:space="preserve">- </w:t>
            </w:r>
            <w:r w:rsidR="003A63BB" w:rsidRPr="000024B6">
              <w:rPr>
                <w:color w:val="auto"/>
                <w:sz w:val="16"/>
                <w:szCs w:val="16"/>
                <w:lang w:val="en-GB" w:eastAsia="es-ES"/>
              </w:rPr>
              <w:t>Vanuatu.</w:t>
            </w:r>
          </w:p>
          <w:p w14:paraId="34866C7F" w14:textId="16C32BB9" w:rsidR="003A63BB" w:rsidRPr="000024B6" w:rsidRDefault="003D1ADC" w:rsidP="003A63BB">
            <w:pPr>
              <w:jc w:val="left"/>
              <w:cnfStyle w:val="000000000000" w:firstRow="0" w:lastRow="0" w:firstColumn="0" w:lastColumn="0" w:oddVBand="0" w:evenVBand="0" w:oddHBand="0" w:evenHBand="0" w:firstRowFirstColumn="0" w:firstRowLastColumn="0" w:lastRowFirstColumn="0" w:lastRowLastColumn="0"/>
              <w:rPr>
                <w:color w:val="auto"/>
                <w:sz w:val="16"/>
                <w:szCs w:val="16"/>
                <w:lang w:val="en-GB" w:eastAsia="es-ES"/>
              </w:rPr>
            </w:pPr>
            <w:r w:rsidRPr="000024B6">
              <w:rPr>
                <w:color w:val="auto"/>
                <w:sz w:val="16"/>
                <w:szCs w:val="16"/>
                <w:lang w:val="en-GB" w:eastAsia="es-ES"/>
              </w:rPr>
              <w:t>- The British Virgin Islands</w:t>
            </w:r>
            <w:r w:rsidR="003A63BB" w:rsidRPr="000024B6">
              <w:rPr>
                <w:color w:val="auto"/>
                <w:sz w:val="16"/>
                <w:szCs w:val="16"/>
                <w:lang w:val="en-GB" w:eastAsia="es-ES"/>
              </w:rPr>
              <w:t>.</w:t>
            </w:r>
          </w:p>
          <w:p w14:paraId="23FD1463" w14:textId="2B6F94EF" w:rsidR="003A63BB" w:rsidRPr="000024B6" w:rsidRDefault="003D1ADC" w:rsidP="003A63BB">
            <w:pPr>
              <w:jc w:val="left"/>
              <w:cnfStyle w:val="000000000000" w:firstRow="0" w:lastRow="0" w:firstColumn="0" w:lastColumn="0" w:oddVBand="0" w:evenVBand="0" w:oddHBand="0" w:evenHBand="0" w:firstRowFirstColumn="0" w:firstRowLastColumn="0" w:lastRowFirstColumn="0" w:lastRowLastColumn="0"/>
              <w:rPr>
                <w:color w:val="auto"/>
                <w:sz w:val="16"/>
                <w:szCs w:val="16"/>
                <w:lang w:val="en-GB" w:eastAsia="es-ES"/>
              </w:rPr>
            </w:pPr>
            <w:r w:rsidRPr="000024B6">
              <w:rPr>
                <w:color w:val="auto"/>
                <w:sz w:val="16"/>
                <w:szCs w:val="16"/>
                <w:lang w:val="en-GB" w:eastAsia="es-ES"/>
              </w:rPr>
              <w:t>- The US Virgin Islands</w:t>
            </w:r>
            <w:r w:rsidR="003A63BB" w:rsidRPr="000024B6">
              <w:rPr>
                <w:color w:val="auto"/>
                <w:sz w:val="16"/>
                <w:szCs w:val="16"/>
                <w:lang w:val="en-GB" w:eastAsia="es-ES"/>
              </w:rPr>
              <w:t>.</w:t>
            </w:r>
          </w:p>
          <w:p w14:paraId="3F03E20C" w14:textId="322B865E" w:rsidR="003A63BB" w:rsidRPr="000024B6" w:rsidRDefault="003D1ADC" w:rsidP="003A63BB">
            <w:pPr>
              <w:jc w:val="left"/>
              <w:cnfStyle w:val="000000000000" w:firstRow="0" w:lastRow="0" w:firstColumn="0" w:lastColumn="0" w:oddVBand="0" w:evenVBand="0" w:oddHBand="0" w:evenHBand="0" w:firstRowFirstColumn="0" w:firstRowLastColumn="0" w:lastRowFirstColumn="0" w:lastRowLastColumn="0"/>
              <w:rPr>
                <w:color w:val="auto"/>
                <w:sz w:val="16"/>
                <w:szCs w:val="16"/>
                <w:lang w:val="en-GB" w:eastAsia="es-ES"/>
              </w:rPr>
            </w:pPr>
            <w:r w:rsidRPr="000024B6">
              <w:rPr>
                <w:color w:val="auto"/>
                <w:sz w:val="16"/>
                <w:szCs w:val="16"/>
                <w:lang w:val="en-GB" w:eastAsia="es-ES"/>
              </w:rPr>
              <w:t>- Jordan</w:t>
            </w:r>
          </w:p>
          <w:p w14:paraId="1303B629" w14:textId="167434B1" w:rsidR="003A63BB" w:rsidRPr="000024B6" w:rsidRDefault="003D1ADC" w:rsidP="003A63BB">
            <w:pPr>
              <w:jc w:val="left"/>
              <w:cnfStyle w:val="000000000000" w:firstRow="0" w:lastRow="0" w:firstColumn="0" w:lastColumn="0" w:oddVBand="0" w:evenVBand="0" w:oddHBand="0" w:evenHBand="0" w:firstRowFirstColumn="0" w:firstRowLastColumn="0" w:lastRowFirstColumn="0" w:lastRowLastColumn="0"/>
              <w:rPr>
                <w:color w:val="auto"/>
                <w:sz w:val="16"/>
                <w:szCs w:val="16"/>
                <w:lang w:val="en-GB" w:eastAsia="es-ES"/>
              </w:rPr>
            </w:pPr>
            <w:r w:rsidRPr="000024B6">
              <w:rPr>
                <w:color w:val="auto"/>
                <w:sz w:val="16"/>
                <w:szCs w:val="16"/>
                <w:lang w:val="en-GB" w:eastAsia="es-ES"/>
              </w:rPr>
              <w:t>- Lebanon</w:t>
            </w:r>
            <w:r w:rsidR="003A63BB" w:rsidRPr="000024B6">
              <w:rPr>
                <w:color w:val="auto"/>
                <w:sz w:val="16"/>
                <w:szCs w:val="16"/>
                <w:lang w:val="en-GB" w:eastAsia="es-ES"/>
              </w:rPr>
              <w:t>.</w:t>
            </w:r>
          </w:p>
          <w:p w14:paraId="10700788" w14:textId="0464173E" w:rsidR="003A63BB" w:rsidRPr="004976FF" w:rsidRDefault="003D1ADC" w:rsidP="003A63BB">
            <w:pPr>
              <w:jc w:val="left"/>
              <w:cnfStyle w:val="000000000000" w:firstRow="0" w:lastRow="0" w:firstColumn="0" w:lastColumn="0" w:oddVBand="0" w:evenVBand="0" w:oddHBand="0" w:evenHBand="0" w:firstRowFirstColumn="0" w:firstRowLastColumn="0" w:lastRowFirstColumn="0" w:lastRowLastColumn="0"/>
              <w:rPr>
                <w:color w:val="auto"/>
                <w:sz w:val="16"/>
                <w:szCs w:val="16"/>
                <w:lang w:val="de-DE" w:eastAsia="es-ES"/>
              </w:rPr>
            </w:pPr>
            <w:r w:rsidRPr="004976FF">
              <w:rPr>
                <w:color w:val="auto"/>
                <w:sz w:val="16"/>
                <w:szCs w:val="16"/>
                <w:lang w:val="de-DE" w:eastAsia="es-ES"/>
              </w:rPr>
              <w:t xml:space="preserve">- </w:t>
            </w:r>
            <w:r w:rsidR="003A63BB" w:rsidRPr="004976FF">
              <w:rPr>
                <w:color w:val="auto"/>
                <w:sz w:val="16"/>
                <w:szCs w:val="16"/>
                <w:lang w:val="de-DE" w:eastAsia="es-ES"/>
              </w:rPr>
              <w:t>Liberia.</w:t>
            </w:r>
          </w:p>
          <w:p w14:paraId="34DDAE92" w14:textId="35F9018C" w:rsidR="003A63BB" w:rsidRPr="004976FF" w:rsidRDefault="003D1ADC" w:rsidP="003A63BB">
            <w:pPr>
              <w:jc w:val="left"/>
              <w:cnfStyle w:val="000000000000" w:firstRow="0" w:lastRow="0" w:firstColumn="0" w:lastColumn="0" w:oddVBand="0" w:evenVBand="0" w:oddHBand="0" w:evenHBand="0" w:firstRowFirstColumn="0" w:firstRowLastColumn="0" w:lastRowFirstColumn="0" w:lastRowLastColumn="0"/>
              <w:rPr>
                <w:color w:val="auto"/>
                <w:sz w:val="16"/>
                <w:szCs w:val="16"/>
                <w:lang w:val="de-DE" w:eastAsia="es-ES"/>
              </w:rPr>
            </w:pPr>
            <w:r w:rsidRPr="004976FF">
              <w:rPr>
                <w:color w:val="auto"/>
                <w:sz w:val="16"/>
                <w:szCs w:val="16"/>
                <w:lang w:val="de-DE" w:eastAsia="es-ES"/>
              </w:rPr>
              <w:t xml:space="preserve">- </w:t>
            </w:r>
            <w:r w:rsidR="003A63BB" w:rsidRPr="004976FF">
              <w:rPr>
                <w:color w:val="auto"/>
                <w:sz w:val="16"/>
                <w:szCs w:val="16"/>
                <w:lang w:val="de-DE" w:eastAsia="es-ES"/>
              </w:rPr>
              <w:t>Liechtenstein.</w:t>
            </w:r>
          </w:p>
          <w:p w14:paraId="186801E4" w14:textId="0C556D39" w:rsidR="003A63BB" w:rsidRPr="004976FF" w:rsidRDefault="003D1ADC" w:rsidP="003A63BB">
            <w:pPr>
              <w:jc w:val="left"/>
              <w:cnfStyle w:val="000000000000" w:firstRow="0" w:lastRow="0" w:firstColumn="0" w:lastColumn="0" w:oddVBand="0" w:evenVBand="0" w:oddHBand="0" w:evenHBand="0" w:firstRowFirstColumn="0" w:firstRowLastColumn="0" w:lastRowFirstColumn="0" w:lastRowLastColumn="0"/>
              <w:rPr>
                <w:color w:val="auto"/>
                <w:sz w:val="16"/>
                <w:szCs w:val="16"/>
                <w:lang w:val="de-DE" w:eastAsia="es-ES"/>
              </w:rPr>
            </w:pPr>
            <w:r w:rsidRPr="004976FF">
              <w:rPr>
                <w:color w:val="auto"/>
                <w:sz w:val="16"/>
                <w:szCs w:val="16"/>
                <w:lang w:val="de-DE" w:eastAsia="es-ES"/>
              </w:rPr>
              <w:t>- Macau</w:t>
            </w:r>
            <w:r w:rsidR="003A63BB" w:rsidRPr="004976FF">
              <w:rPr>
                <w:color w:val="auto"/>
                <w:sz w:val="16"/>
                <w:szCs w:val="16"/>
                <w:lang w:val="de-DE" w:eastAsia="es-ES"/>
              </w:rPr>
              <w:t>.</w:t>
            </w:r>
          </w:p>
          <w:p w14:paraId="691D52C1" w14:textId="412FA781" w:rsidR="003A63BB" w:rsidRPr="004976FF" w:rsidRDefault="003D1ADC" w:rsidP="003A63BB">
            <w:pPr>
              <w:jc w:val="left"/>
              <w:cnfStyle w:val="000000000000" w:firstRow="0" w:lastRow="0" w:firstColumn="0" w:lastColumn="0" w:oddVBand="0" w:evenVBand="0" w:oddHBand="0" w:evenHBand="0" w:firstRowFirstColumn="0" w:firstRowLastColumn="0" w:lastRowFirstColumn="0" w:lastRowLastColumn="0"/>
              <w:rPr>
                <w:color w:val="auto"/>
                <w:sz w:val="16"/>
                <w:szCs w:val="16"/>
                <w:lang w:val="de-DE" w:eastAsia="es-ES"/>
              </w:rPr>
            </w:pPr>
            <w:r w:rsidRPr="004976FF">
              <w:rPr>
                <w:color w:val="auto"/>
                <w:sz w:val="16"/>
                <w:szCs w:val="16"/>
                <w:lang w:val="de-DE" w:eastAsia="es-ES"/>
              </w:rPr>
              <w:t>- Mo</w:t>
            </w:r>
            <w:r w:rsidR="003A63BB" w:rsidRPr="004976FF">
              <w:rPr>
                <w:color w:val="auto"/>
                <w:sz w:val="16"/>
                <w:szCs w:val="16"/>
                <w:lang w:val="de-DE" w:eastAsia="es-ES"/>
              </w:rPr>
              <w:t>naco.</w:t>
            </w:r>
          </w:p>
          <w:p w14:paraId="4BAC6397" w14:textId="1F043011" w:rsidR="003A63BB" w:rsidRPr="004976FF" w:rsidRDefault="003D1ADC" w:rsidP="003A63BB">
            <w:pPr>
              <w:jc w:val="left"/>
              <w:cnfStyle w:val="000000000000" w:firstRow="0" w:lastRow="0" w:firstColumn="0" w:lastColumn="0" w:oddVBand="0" w:evenVBand="0" w:oddHBand="0" w:evenHBand="0" w:firstRowFirstColumn="0" w:firstRowLastColumn="0" w:lastRowFirstColumn="0" w:lastRowLastColumn="0"/>
              <w:rPr>
                <w:color w:val="auto"/>
                <w:sz w:val="16"/>
                <w:szCs w:val="16"/>
                <w:lang w:val="de-DE" w:eastAsia="es-ES"/>
              </w:rPr>
            </w:pPr>
            <w:r w:rsidRPr="004976FF">
              <w:rPr>
                <w:color w:val="auto"/>
                <w:sz w:val="16"/>
                <w:szCs w:val="16"/>
                <w:lang w:val="de-DE" w:eastAsia="es-ES"/>
              </w:rPr>
              <w:lastRenderedPageBreak/>
              <w:t>- Oma</w:t>
            </w:r>
            <w:r w:rsidR="003A63BB" w:rsidRPr="004976FF">
              <w:rPr>
                <w:color w:val="auto"/>
                <w:sz w:val="16"/>
                <w:szCs w:val="16"/>
                <w:lang w:val="de-DE" w:eastAsia="es-ES"/>
              </w:rPr>
              <w:t>n.</w:t>
            </w:r>
          </w:p>
          <w:p w14:paraId="2F756DE0" w14:textId="0A5408BA" w:rsidR="003A63BB" w:rsidRPr="000024B6" w:rsidRDefault="003D1ADC" w:rsidP="003A63BB">
            <w:pPr>
              <w:jc w:val="left"/>
              <w:cnfStyle w:val="000000000000" w:firstRow="0" w:lastRow="0" w:firstColumn="0" w:lastColumn="0" w:oddVBand="0" w:evenVBand="0" w:oddHBand="0" w:evenHBand="0" w:firstRowFirstColumn="0" w:firstRowLastColumn="0" w:lastRowFirstColumn="0" w:lastRowLastColumn="0"/>
              <w:rPr>
                <w:color w:val="auto"/>
                <w:sz w:val="16"/>
                <w:szCs w:val="16"/>
                <w:lang w:val="en-GB" w:eastAsia="es-ES"/>
              </w:rPr>
            </w:pPr>
            <w:r w:rsidRPr="000024B6">
              <w:rPr>
                <w:color w:val="auto"/>
                <w:sz w:val="16"/>
                <w:szCs w:val="16"/>
                <w:lang w:val="en-GB" w:eastAsia="es-ES"/>
              </w:rPr>
              <w:t>- The</w:t>
            </w:r>
            <w:r w:rsidR="003A63BB" w:rsidRPr="000024B6">
              <w:rPr>
                <w:color w:val="auto"/>
                <w:sz w:val="16"/>
                <w:szCs w:val="16"/>
                <w:lang w:val="en-GB" w:eastAsia="es-ES"/>
              </w:rPr>
              <w:t xml:space="preserve"> Seychelles.</w:t>
            </w:r>
          </w:p>
          <w:p w14:paraId="1F037AC1" w14:textId="77777777" w:rsidR="003A63BB" w:rsidRPr="000024B6" w:rsidRDefault="003A63BB" w:rsidP="002D780F">
            <w:pPr>
              <w:pStyle w:val="ListParagraph"/>
              <w:autoSpaceDE w:val="0"/>
              <w:autoSpaceDN w:val="0"/>
              <w:adjustRightInd w:val="0"/>
              <w:spacing w:line="240" w:lineRule="auto"/>
              <w:ind w:left="0"/>
              <w:jc w:val="left"/>
              <w:cnfStyle w:val="000000000000" w:firstRow="0" w:lastRow="0" w:firstColumn="0" w:lastColumn="0" w:oddVBand="0" w:evenVBand="0" w:oddHBand="0" w:evenHBand="0" w:firstRowFirstColumn="0" w:firstRowLastColumn="0" w:lastRowFirstColumn="0" w:lastRowLastColumn="0"/>
              <w:rPr>
                <w:rFonts w:eastAsiaTheme="minorHAnsi" w:cstheme="minorBidi"/>
                <w:sz w:val="16"/>
                <w:szCs w:val="16"/>
                <w:lang w:val="en-GB" w:eastAsia="en-US"/>
              </w:rPr>
            </w:pPr>
          </w:p>
          <w:p w14:paraId="7EB4ACCD" w14:textId="6E2AA9E3" w:rsidR="003D1ADC" w:rsidRPr="000024B6" w:rsidRDefault="002D780F" w:rsidP="00AE3F11">
            <w:pPr>
              <w:pStyle w:val="ListParagraph"/>
              <w:autoSpaceDE w:val="0"/>
              <w:autoSpaceDN w:val="0"/>
              <w:adjustRightInd w:val="0"/>
              <w:spacing w:line="240" w:lineRule="auto"/>
              <w:ind w:left="0"/>
              <w:cnfStyle w:val="000000000000" w:firstRow="0" w:lastRow="0" w:firstColumn="0" w:lastColumn="0" w:oddVBand="0" w:evenVBand="0" w:oddHBand="0" w:evenHBand="0" w:firstRowFirstColumn="0" w:firstRowLastColumn="0" w:lastRowFirstColumn="0" w:lastRowLastColumn="0"/>
              <w:rPr>
                <w:rFonts w:eastAsiaTheme="minorHAnsi" w:cstheme="minorBidi"/>
                <w:sz w:val="16"/>
                <w:szCs w:val="16"/>
                <w:lang w:val="en-GB" w:eastAsia="en-US"/>
              </w:rPr>
            </w:pPr>
            <w:r w:rsidRPr="000024B6">
              <w:rPr>
                <w:rFonts w:eastAsiaTheme="minorHAnsi" w:cstheme="minorBidi"/>
                <w:sz w:val="16"/>
                <w:szCs w:val="16"/>
                <w:lang w:val="en-GB" w:eastAsia="en-US"/>
              </w:rPr>
              <w:t>However, that list can be updated and for that purpose the following criteria will be taken into account</w:t>
            </w:r>
            <w:r w:rsidR="003D1ADC" w:rsidRPr="000024B6">
              <w:rPr>
                <w:rFonts w:eastAsiaTheme="minorHAnsi" w:cstheme="minorBidi"/>
                <w:sz w:val="16"/>
                <w:szCs w:val="16"/>
                <w:lang w:val="en-GB" w:eastAsia="en-US"/>
              </w:rPr>
              <w:t xml:space="preserve">: </w:t>
            </w:r>
          </w:p>
          <w:p w14:paraId="3EAE2818" w14:textId="77777777" w:rsidR="00C43CDC" w:rsidRPr="000024B6" w:rsidRDefault="00C43CDC" w:rsidP="00AE3F11">
            <w:pPr>
              <w:pStyle w:val="ListParagraph"/>
              <w:autoSpaceDE w:val="0"/>
              <w:autoSpaceDN w:val="0"/>
              <w:adjustRightInd w:val="0"/>
              <w:spacing w:line="240" w:lineRule="auto"/>
              <w:ind w:left="0"/>
              <w:cnfStyle w:val="000000000000" w:firstRow="0" w:lastRow="0" w:firstColumn="0" w:lastColumn="0" w:oddVBand="0" w:evenVBand="0" w:oddHBand="0" w:evenHBand="0" w:firstRowFirstColumn="0" w:firstRowLastColumn="0" w:lastRowFirstColumn="0" w:lastRowLastColumn="0"/>
              <w:rPr>
                <w:rFonts w:eastAsiaTheme="minorHAnsi" w:cstheme="minorBidi"/>
                <w:sz w:val="16"/>
                <w:szCs w:val="16"/>
                <w:lang w:val="en-GB" w:eastAsia="en-US"/>
              </w:rPr>
            </w:pPr>
          </w:p>
          <w:p w14:paraId="3DAAE47F" w14:textId="416CF0C0" w:rsidR="002D780F" w:rsidRPr="000024B6" w:rsidRDefault="002D780F" w:rsidP="00AE3F11">
            <w:pPr>
              <w:pStyle w:val="ListParagraph"/>
              <w:numPr>
                <w:ilvl w:val="0"/>
                <w:numId w:val="31"/>
              </w:numPr>
              <w:autoSpaceDE w:val="0"/>
              <w:autoSpaceDN w:val="0"/>
              <w:adjustRightInd w:val="0"/>
              <w:spacing w:line="240" w:lineRule="auto"/>
              <w:cnfStyle w:val="000000000000" w:firstRow="0" w:lastRow="0" w:firstColumn="0" w:lastColumn="0" w:oddVBand="0" w:evenVBand="0" w:oddHBand="0" w:evenHBand="0" w:firstRowFirstColumn="0" w:firstRowLastColumn="0" w:lastRowFirstColumn="0" w:lastRowLastColumn="0"/>
              <w:rPr>
                <w:rFonts w:eastAsiaTheme="minorHAnsi" w:cstheme="minorBidi"/>
                <w:sz w:val="16"/>
                <w:szCs w:val="16"/>
                <w:lang w:val="en-GB" w:eastAsia="en-US"/>
              </w:rPr>
            </w:pPr>
            <w:r w:rsidRPr="000024B6">
              <w:rPr>
                <w:rFonts w:eastAsiaTheme="minorHAnsi" w:cstheme="minorBidi"/>
                <w:sz w:val="16"/>
                <w:szCs w:val="16"/>
                <w:lang w:val="en-GB" w:eastAsia="en-US"/>
              </w:rPr>
              <w:t>Whether there is a tax treaty or TIEA with that country or territory or if it is a signatory of an international agreement on exchange of information or the OECD / Council of Europe Convention on mutual assistance (as amended by the 2010 Protocol).</w:t>
            </w:r>
          </w:p>
          <w:p w14:paraId="58BD492E" w14:textId="0B5CC374" w:rsidR="002D780F" w:rsidRPr="000024B6" w:rsidRDefault="002D780F" w:rsidP="00AE3F11">
            <w:pPr>
              <w:pStyle w:val="ListParagraph"/>
              <w:numPr>
                <w:ilvl w:val="0"/>
                <w:numId w:val="31"/>
              </w:numPr>
              <w:autoSpaceDE w:val="0"/>
              <w:autoSpaceDN w:val="0"/>
              <w:adjustRightInd w:val="0"/>
              <w:spacing w:line="240" w:lineRule="auto"/>
              <w:cnfStyle w:val="000000000000" w:firstRow="0" w:lastRow="0" w:firstColumn="0" w:lastColumn="0" w:oddVBand="0" w:evenVBand="0" w:oddHBand="0" w:evenHBand="0" w:firstRowFirstColumn="0" w:firstRowLastColumn="0" w:lastRowFirstColumn="0" w:lastRowLastColumn="0"/>
              <w:rPr>
                <w:rFonts w:eastAsiaTheme="minorHAnsi" w:cstheme="minorBidi"/>
                <w:sz w:val="16"/>
                <w:szCs w:val="16"/>
                <w:lang w:val="en-GB" w:eastAsia="en-US"/>
              </w:rPr>
            </w:pPr>
            <w:r w:rsidRPr="000024B6">
              <w:rPr>
                <w:rFonts w:eastAsiaTheme="minorHAnsi" w:cstheme="minorBidi"/>
                <w:sz w:val="16"/>
                <w:szCs w:val="16"/>
                <w:lang w:val="en-GB" w:eastAsia="en-US"/>
              </w:rPr>
              <w:t>If there is no effective exchange of information with a country or territory.</w:t>
            </w:r>
          </w:p>
          <w:p w14:paraId="00C2FA7B" w14:textId="62F4AE50" w:rsidR="002D780F" w:rsidRPr="000024B6" w:rsidRDefault="002D780F" w:rsidP="00AE3F11">
            <w:pPr>
              <w:pStyle w:val="ListParagraph"/>
              <w:numPr>
                <w:ilvl w:val="0"/>
                <w:numId w:val="31"/>
              </w:numPr>
              <w:autoSpaceDE w:val="0"/>
              <w:autoSpaceDN w:val="0"/>
              <w:adjustRightInd w:val="0"/>
              <w:spacing w:line="240" w:lineRule="auto"/>
              <w:cnfStyle w:val="000000000000" w:firstRow="0" w:lastRow="0" w:firstColumn="0" w:lastColumn="0" w:oddVBand="0" w:evenVBand="0" w:oddHBand="0" w:evenHBand="0" w:firstRowFirstColumn="0" w:firstRowLastColumn="0" w:lastRowFirstColumn="0" w:lastRowLastColumn="0"/>
              <w:rPr>
                <w:rFonts w:eastAsiaTheme="minorHAnsi" w:cstheme="minorBidi"/>
                <w:sz w:val="16"/>
                <w:szCs w:val="16"/>
                <w:lang w:val="en-GB" w:eastAsia="en-US"/>
              </w:rPr>
            </w:pPr>
            <w:r w:rsidRPr="000024B6">
              <w:rPr>
                <w:rFonts w:eastAsiaTheme="minorHAnsi" w:cstheme="minorBidi"/>
                <w:sz w:val="16"/>
                <w:szCs w:val="16"/>
                <w:lang w:val="en-GB" w:eastAsia="en-US"/>
              </w:rPr>
              <w:t>The peer-review results of the Global Tax Forum on Exchange of Information.</w:t>
            </w:r>
          </w:p>
          <w:p w14:paraId="5FD02F24" w14:textId="77777777" w:rsidR="002D780F" w:rsidRPr="000024B6" w:rsidRDefault="002D780F" w:rsidP="00AE3F11">
            <w:pPr>
              <w:pStyle w:val="ListParagraph"/>
              <w:autoSpaceDE w:val="0"/>
              <w:autoSpaceDN w:val="0"/>
              <w:adjustRightInd w:val="0"/>
              <w:spacing w:line="240" w:lineRule="auto"/>
              <w:ind w:left="0"/>
              <w:cnfStyle w:val="000000000000" w:firstRow="0" w:lastRow="0" w:firstColumn="0" w:lastColumn="0" w:oddVBand="0" w:evenVBand="0" w:oddHBand="0" w:evenHBand="0" w:firstRowFirstColumn="0" w:firstRowLastColumn="0" w:lastRowFirstColumn="0" w:lastRowLastColumn="0"/>
              <w:rPr>
                <w:rFonts w:eastAsiaTheme="minorHAnsi" w:cstheme="minorBidi"/>
                <w:sz w:val="16"/>
                <w:szCs w:val="16"/>
                <w:lang w:val="en-GB" w:eastAsia="en-US"/>
              </w:rPr>
            </w:pPr>
          </w:p>
          <w:p w14:paraId="75C44B65" w14:textId="068D4B1F" w:rsidR="003D1ADC" w:rsidRPr="000024B6" w:rsidRDefault="003D1ADC" w:rsidP="00AE3F11">
            <w:pPr>
              <w:pStyle w:val="ListParagraph"/>
              <w:autoSpaceDE w:val="0"/>
              <w:autoSpaceDN w:val="0"/>
              <w:adjustRightInd w:val="0"/>
              <w:spacing w:line="240" w:lineRule="auto"/>
              <w:ind w:left="0"/>
              <w:cnfStyle w:val="000000000000" w:firstRow="0" w:lastRow="0" w:firstColumn="0" w:lastColumn="0" w:oddVBand="0" w:evenVBand="0" w:oddHBand="0" w:evenHBand="0" w:firstRowFirstColumn="0" w:firstRowLastColumn="0" w:lastRowFirstColumn="0" w:lastRowLastColumn="0"/>
              <w:rPr>
                <w:rFonts w:eastAsiaTheme="minorHAnsi" w:cstheme="minorBidi"/>
                <w:sz w:val="16"/>
                <w:szCs w:val="16"/>
                <w:lang w:val="en-GB" w:eastAsia="en-US"/>
              </w:rPr>
            </w:pPr>
            <w:r w:rsidRPr="000024B6">
              <w:rPr>
                <w:rFonts w:eastAsiaTheme="minorHAnsi" w:cstheme="minorBidi"/>
                <w:sz w:val="16"/>
                <w:szCs w:val="16"/>
                <w:lang w:val="en-GB" w:eastAsia="en-US"/>
              </w:rPr>
              <w:t xml:space="preserve">For the time being there has not been an update of the list above. </w:t>
            </w:r>
          </w:p>
          <w:p w14:paraId="584AE58E" w14:textId="5AC3B422" w:rsidR="002D780F" w:rsidRPr="000024B6" w:rsidRDefault="002D780F" w:rsidP="003D1ADC">
            <w:pPr>
              <w:pStyle w:val="ListParagraph"/>
              <w:autoSpaceDE w:val="0"/>
              <w:autoSpaceDN w:val="0"/>
              <w:adjustRightInd w:val="0"/>
              <w:spacing w:line="240" w:lineRule="auto"/>
              <w:ind w:left="0"/>
              <w:jc w:val="left"/>
              <w:cnfStyle w:val="000000000000" w:firstRow="0" w:lastRow="0" w:firstColumn="0" w:lastColumn="0" w:oddVBand="0" w:evenVBand="0" w:oddHBand="0" w:evenHBand="0" w:firstRowFirstColumn="0" w:firstRowLastColumn="0" w:lastRowFirstColumn="0" w:lastRowLastColumn="0"/>
              <w:rPr>
                <w:rFonts w:eastAsiaTheme="minorHAnsi" w:cstheme="minorBidi"/>
                <w:sz w:val="16"/>
                <w:szCs w:val="16"/>
                <w:lang w:val="en-GB" w:eastAsia="en-US"/>
              </w:rPr>
            </w:pPr>
          </w:p>
        </w:tc>
      </w:tr>
      <w:tr w:rsidR="00560DC4" w:rsidRPr="000024B6" w14:paraId="62FFBD74"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0047F146" w14:textId="74563040" w:rsidR="00560DC4" w:rsidRPr="000024B6" w:rsidRDefault="00560DC4" w:rsidP="00560DC4">
            <w:pPr>
              <w:rPr>
                <w:lang w:val="en-GB"/>
              </w:rPr>
            </w:pPr>
            <w:r w:rsidRPr="000024B6">
              <w:rPr>
                <w:i/>
                <w:sz w:val="16"/>
                <w:szCs w:val="16"/>
                <w:lang w:val="en-GB"/>
              </w:rPr>
              <w:lastRenderedPageBreak/>
              <w:t>Other ATP indicators</w:t>
            </w:r>
          </w:p>
        </w:tc>
      </w:tr>
      <w:tr w:rsidR="00560DC4" w:rsidRPr="000024B6" w14:paraId="661F3715"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0813FFBC" w14:textId="77777777" w:rsidR="00560DC4" w:rsidRPr="000024B6" w:rsidRDefault="00560DC4" w:rsidP="00560DC4">
            <w:pPr>
              <w:pStyle w:val="ListNumber"/>
              <w:tabs>
                <w:tab w:val="clear" w:pos="284"/>
              </w:tabs>
              <w:ind w:left="340" w:hanging="340"/>
              <w:jc w:val="left"/>
              <w:rPr>
                <w:b w:val="0"/>
                <w:i/>
                <w:sz w:val="16"/>
                <w:szCs w:val="16"/>
                <w:lang w:val="en-GB"/>
              </w:rPr>
            </w:pPr>
            <w:r w:rsidRPr="000024B6">
              <w:rPr>
                <w:b w:val="0"/>
                <w:sz w:val="16"/>
                <w:szCs w:val="16"/>
                <w:lang w:val="en-GB"/>
              </w:rPr>
              <w:t>Are you aware of any tax rules, tax practice or lack of tax rules (loopholes) – other than those discussed in the preceding answers - which could facilitate your MS’s role in ATP? If yes, please briefly explain.</w:t>
            </w:r>
          </w:p>
        </w:tc>
        <w:tc>
          <w:tcPr>
            <w:tcW w:w="3933" w:type="dxa"/>
          </w:tcPr>
          <w:p w14:paraId="02468314" w14:textId="75878740" w:rsidR="00560DC4" w:rsidRPr="000024B6" w:rsidRDefault="003D1ADC" w:rsidP="00560DC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024B6">
              <w:rPr>
                <w:color w:val="auto"/>
                <w:sz w:val="16"/>
                <w:szCs w:val="16"/>
                <w:lang w:val="en-GB"/>
              </w:rPr>
              <w:t>No.</w:t>
            </w:r>
          </w:p>
        </w:tc>
      </w:tr>
    </w:tbl>
    <w:p w14:paraId="56910FE6" w14:textId="77777777" w:rsidR="00FA55B1" w:rsidRPr="000024B6" w:rsidRDefault="00FA55B1" w:rsidP="00BC2E2B"/>
    <w:sectPr w:rsidR="00FA55B1" w:rsidRPr="000024B6" w:rsidSect="0001240E">
      <w:headerReference w:type="default" r:id="rId17"/>
      <w:footerReference w:type="default" r:id="rId18"/>
      <w:headerReference w:type="first" r:id="rId19"/>
      <w:footerReference w:type="first" r:id="rId20"/>
      <w:pgSz w:w="11906" w:h="16838" w:code="9"/>
      <w:pgMar w:top="993" w:right="1418" w:bottom="1418" w:left="1701" w:header="567"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545F27" w14:textId="77777777" w:rsidR="00D2722D" w:rsidRPr="006A1DAA" w:rsidRDefault="00D2722D">
      <w:r w:rsidRPr="006A1DAA">
        <w:separator/>
      </w:r>
    </w:p>
  </w:endnote>
  <w:endnote w:type="continuationSeparator" w:id="0">
    <w:p w14:paraId="0844D45F" w14:textId="77777777" w:rsidR="00D2722D" w:rsidRPr="006A1DAA" w:rsidRDefault="00D2722D">
      <w:r w:rsidRPr="006A1DAA">
        <w:continuationSeparator/>
      </w:r>
    </w:p>
  </w:endnote>
  <w:endnote w:type="continuationNotice" w:id="1">
    <w:p w14:paraId="6B82FF6B" w14:textId="77777777" w:rsidR="00D2722D" w:rsidRDefault="00D272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M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EUAlbertina">
    <w:altName w:val="EU Albertina"/>
    <w:panose1 w:val="00000000000000000000"/>
    <w:charset w:val="00"/>
    <w:family w:val="roman"/>
    <w:notTrueType/>
    <w:pitch w:val="default"/>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51776A" w14:textId="242A2F7C" w:rsidR="00ED01B2" w:rsidRPr="006A1DAA" w:rsidRDefault="00ED01B2" w:rsidP="00D13C59">
    <w:pPr>
      <w:pStyle w:val="Footer"/>
      <w:pBdr>
        <w:top w:val="single" w:sz="4" w:space="1" w:color="808080"/>
      </w:pBdr>
      <w:jc w:val="right"/>
      <w:rPr>
        <w:rStyle w:val="PageNumber"/>
      </w:rPr>
    </w:pPr>
    <w:r w:rsidRPr="006A1DAA">
      <w:rPr>
        <w:rStyle w:val="PageNumber"/>
      </w:rPr>
      <w:fldChar w:fldCharType="begin"/>
    </w:r>
    <w:r w:rsidRPr="006A1DAA">
      <w:rPr>
        <w:rStyle w:val="PageNumber"/>
      </w:rPr>
      <w:instrText xml:space="preserve"> PAGE </w:instrText>
    </w:r>
    <w:r w:rsidRPr="006A1DAA">
      <w:rPr>
        <w:rStyle w:val="PageNumber"/>
      </w:rPr>
      <w:fldChar w:fldCharType="separate"/>
    </w:r>
    <w:r w:rsidR="00AE3F11">
      <w:rPr>
        <w:rStyle w:val="PageNumber"/>
        <w:noProof/>
      </w:rPr>
      <w:t>14</w:t>
    </w:r>
    <w:r w:rsidRPr="006A1DAA">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2DEFEF" w14:textId="77777777" w:rsidR="00ED01B2" w:rsidRDefault="00D2722D" w:rsidP="006843AE">
    <w:pPr>
      <w:pStyle w:val="Footer"/>
      <w:jc w:val="center"/>
    </w:pPr>
    <w:r>
      <w:rPr>
        <w:noProof/>
        <w:color w:val="FFFFFF"/>
      </w:rPr>
      <w:pict w14:anchorId="04FBDF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6" type="#_x0000_t75" style="position:absolute;left:0;text-align:left;margin-left:185.4pt;margin-top:.55pt;width:68.55pt;height:22.55pt;z-index:251660288">
          <v:imagedata r:id="rId1" o:title="footerbox-half"/>
        </v:shape>
      </w:pict>
    </w:r>
    <w:r w:rsidR="00ED01B2" w:rsidRPr="00DB5B81">
      <w:rPr>
        <w:color w:val="FFFFFF"/>
      </w:rPr>
      <w:t>mmm</w:t>
    </w:r>
    <w:r w:rsidR="00ED01B2">
      <w:t>ll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180DD6" w14:textId="77777777" w:rsidR="00D2722D" w:rsidRPr="006A1DAA" w:rsidRDefault="00D2722D">
      <w:r w:rsidRPr="006A1DAA">
        <w:separator/>
      </w:r>
    </w:p>
  </w:footnote>
  <w:footnote w:type="continuationSeparator" w:id="0">
    <w:p w14:paraId="22B6AA79" w14:textId="77777777" w:rsidR="00D2722D" w:rsidRPr="006A1DAA" w:rsidRDefault="00D2722D">
      <w:r w:rsidRPr="006A1DAA">
        <w:continuationSeparator/>
      </w:r>
    </w:p>
  </w:footnote>
  <w:footnote w:type="continuationNotice" w:id="1">
    <w:p w14:paraId="7D1880C4" w14:textId="77777777" w:rsidR="00D2722D" w:rsidRDefault="00D2722D"/>
  </w:footnote>
  <w:footnote w:id="2">
    <w:p w14:paraId="28064D09" w14:textId="4395770C" w:rsidR="00ED01B2" w:rsidRPr="001A0BCD" w:rsidRDefault="00ED01B2">
      <w:pPr>
        <w:pStyle w:val="FootnoteText"/>
        <w:rPr>
          <w:sz w:val="16"/>
          <w:szCs w:val="16"/>
        </w:rPr>
      </w:pPr>
      <w:r w:rsidRPr="001A0BCD">
        <w:rPr>
          <w:rStyle w:val="FootnoteReference"/>
          <w:sz w:val="16"/>
          <w:szCs w:val="16"/>
        </w:rPr>
        <w:footnoteRef/>
      </w:r>
      <w:r w:rsidRPr="001A0BCD">
        <w:rPr>
          <w:sz w:val="16"/>
          <w:szCs w:val="16"/>
        </w:rPr>
        <w:t xml:space="preserve"> The last aspect of requirements for the domestic participation exemption regarding “</w:t>
      </w:r>
      <w:r w:rsidRPr="001A0BCD">
        <w:rPr>
          <w:rFonts w:cs="ArialMT"/>
          <w:color w:val="auto"/>
          <w:sz w:val="16"/>
          <w:szCs w:val="16"/>
          <w:lang w:val="en-US"/>
        </w:rPr>
        <w:t>the asset owned by the company cannot consist mainly, directly or indirectly, in properties situated in Spain” raised a conflicting issue between the views of the representative on the MS and NTE. The final questionnaire text includes the addition made by Spanish fiscal attaché. However, the addition was disregarded by the NTE, noting that the Spanish legislation provides that capital gains derived by non-residents who are in turn residents of the EU from movable assets located in Spain are exempt from tax in Spain. The exemption will not apply in three different circumstances: (a) the asset owned by the company consists mainly in real estate located in Spain; (b) for individuals, if in the 12 months period before the transfer of shares, the taxpayer participated, directly or indirectly in the entity in more than 25 per 100 of its capital (or wealth); (c) for the case of non-resident entities, if the transfer of shares does not meet the requirements to benefit from art. 21 CITL. Since a transfer of shares in a real estate rich company can also benefit from the participation exemption in art. 21 CITL, the interpretation on NTE is that transfers of shares of land or real estate rich companies will not be exempt when they do not meet the requirements to benefit from the domestic participation exemption. But if they meet those requirements there is no reason to refuse the exemption. It was further noted by the NTE that the interpretation the Spanish administration proposes</w:t>
      </w:r>
      <w:r>
        <w:rPr>
          <w:rFonts w:cs="ArialMT"/>
          <w:color w:val="auto"/>
          <w:sz w:val="16"/>
          <w:szCs w:val="16"/>
          <w:lang w:val="en-US"/>
        </w:rPr>
        <w:t xml:space="preserve"> </w:t>
      </w:r>
      <w:r w:rsidRPr="001A0BCD">
        <w:rPr>
          <w:rFonts w:cs="ArialMT"/>
          <w:color w:val="auto"/>
          <w:sz w:val="16"/>
          <w:szCs w:val="16"/>
          <w:lang w:val="en-US"/>
        </w:rPr>
        <w:t>is not in line with the wording or the law or even with EU law since that interpretation may create discriminations contrary to the EU fundamental freedoms (establishment and capital).</w:t>
      </w:r>
    </w:p>
  </w:footnote>
  <w:footnote w:id="3">
    <w:p w14:paraId="5AACF133" w14:textId="159A488B" w:rsidR="00ED01B2" w:rsidRPr="001A0BCD" w:rsidRDefault="00ED01B2">
      <w:pPr>
        <w:pStyle w:val="FootnoteText"/>
        <w:rPr>
          <w:sz w:val="16"/>
          <w:szCs w:val="16"/>
        </w:rPr>
      </w:pPr>
      <w:r w:rsidRPr="001A0BCD">
        <w:rPr>
          <w:rStyle w:val="FootnoteReference"/>
          <w:sz w:val="16"/>
          <w:szCs w:val="16"/>
        </w:rPr>
        <w:footnoteRef/>
      </w:r>
      <w:r w:rsidRPr="001A0BCD">
        <w:rPr>
          <w:sz w:val="16"/>
          <w:szCs w:val="16"/>
        </w:rPr>
        <w:t xml:space="preserve"> In country validation process it was stated by the MS representative that the answer represents subjective comment of NTE. However such position was disregarded by NTE, arguing the provided answer objectively describes the situation. </w:t>
      </w:r>
    </w:p>
  </w:footnote>
  <w:footnote w:id="4">
    <w:p w14:paraId="55C20100" w14:textId="564B7AEA" w:rsidR="00ED01B2" w:rsidRPr="001A0BCD" w:rsidRDefault="00ED01B2">
      <w:pPr>
        <w:pStyle w:val="FootnoteText"/>
        <w:rPr>
          <w:sz w:val="16"/>
          <w:szCs w:val="16"/>
          <w:lang w:val="en-US"/>
        </w:rPr>
      </w:pPr>
      <w:r w:rsidRPr="001A0BCD">
        <w:rPr>
          <w:rStyle w:val="FootnoteReference"/>
          <w:sz w:val="16"/>
          <w:szCs w:val="16"/>
        </w:rPr>
        <w:footnoteRef/>
      </w:r>
      <w:r w:rsidRPr="001A0BCD">
        <w:rPr>
          <w:sz w:val="16"/>
          <w:szCs w:val="16"/>
        </w:rPr>
        <w:t xml:space="preserve"> </w:t>
      </w:r>
      <w:r w:rsidRPr="001A0BCD">
        <w:rPr>
          <w:sz w:val="16"/>
          <w:szCs w:val="16"/>
          <w:lang w:val="en-US"/>
        </w:rPr>
        <w:t>The validation process of questionnaires resulted in conflict between the answers from the NTE and the representatives of the MS regarding questions 38 and 39. Thus, the final version of the Questionnaire provides the answers for questions 38 and 39 in accordance with the interpretation of the MS representative. It should be noted, however, that the NTE disagreed with the interpretation provided by the Spanish representatives</w:t>
      </w:r>
      <w:r>
        <w:rPr>
          <w:sz w:val="16"/>
          <w:szCs w:val="16"/>
          <w:lang w:val="en-US"/>
        </w:rPr>
        <w:t xml:space="preserve"> because, he argued art. 15.j) CITL does not apply to hybrid entities and it only applies to hybrid payments</w:t>
      </w:r>
      <w:r w:rsidRPr="001A0BCD">
        <w:rPr>
          <w:sz w:val="16"/>
          <w:szCs w:val="16"/>
          <w:lang w:val="en-US"/>
        </w:rPr>
        <w:t>.</w:t>
      </w:r>
    </w:p>
  </w:footnote>
  <w:footnote w:id="5">
    <w:p w14:paraId="2F912E16" w14:textId="430F39DE" w:rsidR="00ED01B2" w:rsidRPr="001A0BCD" w:rsidRDefault="00ED01B2">
      <w:pPr>
        <w:pStyle w:val="FootnoteText"/>
        <w:rPr>
          <w:sz w:val="16"/>
          <w:szCs w:val="16"/>
          <w:lang w:val="en-US"/>
        </w:rPr>
      </w:pPr>
      <w:r w:rsidRPr="001A0BCD">
        <w:rPr>
          <w:rStyle w:val="FootnoteReference"/>
          <w:sz w:val="16"/>
          <w:szCs w:val="16"/>
        </w:rPr>
        <w:footnoteRef/>
      </w:r>
      <w:r w:rsidRPr="001A0BCD">
        <w:rPr>
          <w:sz w:val="16"/>
          <w:szCs w:val="16"/>
        </w:rPr>
        <w:t xml:space="preserve"> In country validation process MS representative </w:t>
      </w:r>
      <w:r w:rsidR="00727B19">
        <w:rPr>
          <w:sz w:val="16"/>
          <w:szCs w:val="16"/>
        </w:rPr>
        <w:t xml:space="preserve">preferred </w:t>
      </w:r>
      <w:r w:rsidRPr="001A0BCD">
        <w:rPr>
          <w:sz w:val="16"/>
          <w:szCs w:val="16"/>
        </w:rPr>
        <w:t>to substitute term “rulings” with “Advance Price Agreements”. NTE disregarded this comment, stating that this would mean limiting the answer solely to the practices of APAs</w:t>
      </w:r>
      <w:r w:rsidR="00727B19">
        <w:rPr>
          <w:sz w:val="16"/>
          <w:szCs w:val="16"/>
        </w:rPr>
        <w:t xml:space="preserve">, while the original question has broader scope. </w:t>
      </w:r>
    </w:p>
  </w:footnote>
  <w:footnote w:id="6">
    <w:p w14:paraId="569074C9" w14:textId="16DE3478" w:rsidR="00ED01B2" w:rsidRPr="001A0BCD" w:rsidRDefault="00ED01B2">
      <w:pPr>
        <w:pStyle w:val="FootnoteText"/>
        <w:rPr>
          <w:sz w:val="16"/>
          <w:szCs w:val="16"/>
          <w:lang w:val="en-US"/>
        </w:rPr>
      </w:pPr>
      <w:r w:rsidRPr="001A0BCD">
        <w:rPr>
          <w:rStyle w:val="FootnoteReference"/>
          <w:sz w:val="16"/>
          <w:szCs w:val="16"/>
        </w:rPr>
        <w:footnoteRef/>
      </w:r>
      <w:r w:rsidRPr="001A0BCD">
        <w:rPr>
          <w:sz w:val="16"/>
          <w:szCs w:val="16"/>
        </w:rPr>
        <w:t xml:space="preserve"> The answer to the question was approved by the MS representative to the extent, given in the final questionnaire. However according to </w:t>
      </w:r>
      <w:r>
        <w:rPr>
          <w:sz w:val="16"/>
          <w:szCs w:val="16"/>
        </w:rPr>
        <w:t xml:space="preserve">the </w:t>
      </w:r>
      <w:r w:rsidRPr="001A0BCD">
        <w:rPr>
          <w:sz w:val="16"/>
          <w:szCs w:val="16"/>
        </w:rPr>
        <w:t>NTE the following explanation must be further</w:t>
      </w:r>
      <w:r>
        <w:rPr>
          <w:sz w:val="16"/>
          <w:szCs w:val="16"/>
        </w:rPr>
        <w:t xml:space="preserve"> included in the answer</w:t>
      </w:r>
      <w:r w:rsidRPr="001A0BCD">
        <w:rPr>
          <w:sz w:val="16"/>
          <w:szCs w:val="16"/>
        </w:rPr>
        <w:t xml:space="preserve">: </w:t>
      </w:r>
      <w:r>
        <w:rPr>
          <w:sz w:val="16"/>
          <w:szCs w:val="16"/>
        </w:rPr>
        <w:t>“</w:t>
      </w:r>
      <w:r w:rsidRPr="001A0BCD">
        <w:rPr>
          <w:sz w:val="16"/>
          <w:szCs w:val="16"/>
          <w:lang w:val="en-US"/>
        </w:rPr>
        <w:t>It can even be said that the decisions by the Administration and the reasoning of our Supreme Court are (unduly and likely in breach of EU law) transferring to our legal order the BEPS concept of aggressive tax planning without really having it in art. 15 GTL (or any other legal provision). Instead of focusing on the artificiality of the behavior, as art. 15 GTL requires, it seems that absence of business reasons for the transactions and / or low or no taxation in the other State of interest deducted in Spain (instead of the artificiality element that is central to the GAAR) were crucial to characterize some loans and transactions as abusive (cf., for instance, Judgments of the Supreme Court of 9 February 2015, n. 188/2014 or 3971/2013; other similar examples can be found in the Judgments of the Supreme Court of 23 March 2015, 682/2014 or 4075/2013).</w:t>
      </w:r>
      <w:r>
        <w:rPr>
          <w:sz w:val="16"/>
          <w:szCs w:val="16"/>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70B5E1" w14:textId="77777777" w:rsidR="00ED01B2" w:rsidRDefault="00ED01B2" w:rsidP="00E6337A">
    <w:pPr>
      <w:pStyle w:val="Footer"/>
      <w:tabs>
        <w:tab w:val="clear" w:pos="8306"/>
        <w:tab w:val="right" w:pos="8820"/>
      </w:tabs>
      <w:ind w:right="3027"/>
      <w:jc w:val="right"/>
      <w:rPr>
        <w:rFonts w:cs="Arial"/>
        <w:b/>
        <w:i w:val="0"/>
        <w:noProof/>
        <w:color w:val="auto"/>
        <w:w w:val="80"/>
        <w:szCs w:val="16"/>
      </w:rPr>
    </w:pPr>
  </w:p>
  <w:p w14:paraId="52FE63E3" w14:textId="77777777" w:rsidR="00ED01B2" w:rsidRDefault="00ED01B2" w:rsidP="00E6337A">
    <w:pPr>
      <w:pStyle w:val="Footer"/>
      <w:tabs>
        <w:tab w:val="clear" w:pos="8306"/>
        <w:tab w:val="right" w:pos="8820"/>
      </w:tabs>
      <w:ind w:right="3027"/>
      <w:jc w:val="right"/>
      <w:rPr>
        <w:rFonts w:cs="Arial"/>
        <w:b/>
        <w:i w:val="0"/>
        <w:noProof/>
        <w:color w:val="auto"/>
        <w:w w:val="80"/>
        <w:szCs w:val="16"/>
      </w:rPr>
    </w:pPr>
  </w:p>
  <w:p w14:paraId="044ACB91" w14:textId="69456D44" w:rsidR="00ED01B2" w:rsidRPr="00BD2FBC" w:rsidRDefault="00D2722D" w:rsidP="00E6337A">
    <w:pPr>
      <w:pStyle w:val="Footer"/>
      <w:tabs>
        <w:tab w:val="clear" w:pos="8306"/>
        <w:tab w:val="left" w:pos="8789"/>
        <w:tab w:val="right" w:pos="8820"/>
      </w:tabs>
      <w:ind w:right="-2"/>
      <w:jc w:val="right"/>
      <w:rPr>
        <w:rFonts w:cs="Arial"/>
        <w:noProof/>
        <w:color w:val="auto"/>
        <w:szCs w:val="16"/>
      </w:rPr>
    </w:pPr>
    <w:r>
      <w:rPr>
        <w:rStyle w:val="HeaderChar"/>
      </w:rPr>
      <w:pict w14:anchorId="3325643B">
        <v:line id="_x0000_s2061" style="position:absolute;left:0;text-align:left;z-index:251656192" from="0,16.65pt" to="441pt,16.65pt" o:allowincell="f"/>
      </w:pict>
    </w:r>
    <w:r w:rsidR="00ED01B2" w:rsidRPr="00B04590">
      <w:rPr>
        <w:rStyle w:val="HeaderChar"/>
      </w:rPr>
      <w:t xml:space="preserve"> </w:t>
    </w:r>
    <w:r w:rsidR="00ED01B2">
      <w:rPr>
        <w:rStyle w:val="HeaderChar"/>
      </w:rPr>
      <w:t>Questionnaire - Spain</w:t>
    </w:r>
  </w:p>
  <w:p w14:paraId="447033D2" w14:textId="77777777" w:rsidR="00ED01B2" w:rsidRDefault="00ED01B2" w:rsidP="00F73F01">
    <w:pPr>
      <w:pStyle w:val="Footer"/>
      <w:pBdr>
        <w:bottom w:val="single" w:sz="4" w:space="1" w:color="7B6F46"/>
      </w:pBdr>
      <w:tabs>
        <w:tab w:val="clear" w:pos="8306"/>
        <w:tab w:val="right" w:pos="8820"/>
      </w:tabs>
      <w:ind w:right="3027"/>
      <w:jc w:val="right"/>
      <w:rPr>
        <w:rFonts w:cs="Arial"/>
        <w:b/>
        <w:i w:val="0"/>
        <w:noProof/>
        <w:color w:val="auto"/>
        <w:w w:val="80"/>
        <w:szCs w:val="16"/>
      </w:rPr>
    </w:pPr>
  </w:p>
  <w:p w14:paraId="1F80D755" w14:textId="77777777" w:rsidR="00ED01B2" w:rsidRDefault="00D2722D" w:rsidP="00F73F01">
    <w:pPr>
      <w:pStyle w:val="Footer"/>
      <w:pBdr>
        <w:bottom w:val="single" w:sz="4" w:space="1" w:color="7B6F46"/>
      </w:pBdr>
      <w:tabs>
        <w:tab w:val="clear" w:pos="8306"/>
        <w:tab w:val="right" w:pos="8820"/>
      </w:tabs>
      <w:ind w:right="3027"/>
      <w:jc w:val="center"/>
    </w:pPr>
    <w:r>
      <w:rPr>
        <w:rFonts w:cs="Arial"/>
        <w:b/>
        <w:i w:val="0"/>
        <w:noProof/>
        <w:color w:val="auto"/>
        <w:w w:val="80"/>
        <w:szCs w:val="16"/>
      </w:rPr>
      <w:pict w14:anchorId="3C82FA8F">
        <v:line id="_x0000_s2058" style="position:absolute;left:0;text-align:left;z-index:251655168" from="0,25.65pt" to="441pt,25.65pt" o:allowincell="f"/>
      </w:pict>
    </w:r>
    <w:r w:rsidR="00AE3F11">
      <w:rPr>
        <w:rFonts w:cs="Arial"/>
        <w:b/>
        <w:i w:val="0"/>
        <w:noProof/>
        <w:color w:val="auto"/>
        <w:w w:val="80"/>
        <w:szCs w:val="16"/>
      </w:rPr>
      <w:pict w14:anchorId="07D312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3pt;height:592.9pt">
          <v:imagedata r:id="rId1" o:title="Corporate_Word_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6DA8C9" w14:textId="6BD30862" w:rsidR="00ED01B2" w:rsidRDefault="00D2722D" w:rsidP="006843AE">
    <w:pPr>
      <w:pStyle w:val="Header"/>
      <w:jc w:val="center"/>
    </w:pPr>
    <w:r>
      <w:rPr>
        <w:noProof/>
        <w:lang w:val="en-US" w:eastAsia="en-US"/>
      </w:rPr>
      <w:pict w14:anchorId="29EC38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8" type="#_x0000_t75" style="position:absolute;left:0;text-align:left;margin-left:-85.05pt;margin-top:191.7pt;width:439.55pt;height:551.85pt;z-index:-251658240;mso-position-horizontal-relative:margin;mso-position-vertical-relative:margin">
          <v:imagedata r:id="rId1" o:title="Griffes Bleu"/>
          <w10:wrap anchorx="margin" anchory="margin"/>
        </v:shape>
      </w:pict>
    </w:r>
    <w:r>
      <w:rPr>
        <w:noProof/>
      </w:rPr>
      <w:pict w14:anchorId="477D3878">
        <v:shape id="_x0000_s2074" type="#_x0000_t75" style="position:absolute;left:0;text-align:left;margin-left:152.95pt;margin-top:-2.1pt;width:159.05pt;height:110.75pt;z-index:251659264">
          <v:imagedata r:id="rId2" o:title="LOGO CE_Vertical_EN_quadri_HR"/>
        </v:shape>
      </w:pict>
    </w:r>
    <w:r>
      <w:rPr>
        <w:noProof/>
        <w:lang w:val="en-US" w:eastAsia="en-US"/>
      </w:rPr>
      <w:pict w14:anchorId="66527914">
        <v:rect id="_x0000_s2067" style="position:absolute;left:0;text-align:left;margin-left:-85.05pt;margin-top:75.7pt;width:599.45pt;height:737.8pt;z-index:-251659264" fillcolor="#8594c5"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384D4E2"/>
    <w:lvl w:ilvl="0">
      <w:start w:val="1"/>
      <w:numFmt w:val="decimal"/>
      <w:pStyle w:val="ListNumber5"/>
      <w:lvlText w:val="%1."/>
      <w:lvlJc w:val="left"/>
      <w:pPr>
        <w:tabs>
          <w:tab w:val="num" w:pos="1492"/>
        </w:tabs>
        <w:ind w:left="1492" w:hanging="358"/>
      </w:pPr>
      <w:rPr>
        <w:rFonts w:ascii="Century Gothic" w:hAnsi="Century Gothic" w:hint="default"/>
        <w:color w:val="333333"/>
        <w:sz w:val="20"/>
      </w:rPr>
    </w:lvl>
  </w:abstractNum>
  <w:abstractNum w:abstractNumId="1">
    <w:nsid w:val="FFFFFF7D"/>
    <w:multiLevelType w:val="singleLevel"/>
    <w:tmpl w:val="14380DEA"/>
    <w:lvl w:ilvl="0">
      <w:start w:val="1"/>
      <w:numFmt w:val="decimal"/>
      <w:pStyle w:val="ListNumber4"/>
      <w:lvlText w:val="%1."/>
      <w:lvlJc w:val="left"/>
      <w:pPr>
        <w:tabs>
          <w:tab w:val="num" w:pos="1209"/>
        </w:tabs>
        <w:ind w:left="1209" w:hanging="360"/>
      </w:pPr>
      <w:rPr>
        <w:rFonts w:ascii="Century Gothic" w:hAnsi="Century Gothic" w:hint="default"/>
        <w:color w:val="333333"/>
        <w:sz w:val="20"/>
      </w:rPr>
    </w:lvl>
  </w:abstractNum>
  <w:abstractNum w:abstractNumId="2">
    <w:nsid w:val="FFFFFF7E"/>
    <w:multiLevelType w:val="singleLevel"/>
    <w:tmpl w:val="CEDC45F6"/>
    <w:lvl w:ilvl="0">
      <w:start w:val="1"/>
      <w:numFmt w:val="decimal"/>
      <w:pStyle w:val="ListNumber3"/>
      <w:lvlText w:val="%1."/>
      <w:lvlJc w:val="left"/>
      <w:pPr>
        <w:tabs>
          <w:tab w:val="num" w:pos="926"/>
        </w:tabs>
        <w:ind w:left="926" w:hanging="360"/>
      </w:pPr>
      <w:rPr>
        <w:rFonts w:ascii="Century Gothic" w:hAnsi="Century Gothic" w:hint="default"/>
        <w:color w:val="333333"/>
        <w:sz w:val="20"/>
      </w:rPr>
    </w:lvl>
  </w:abstractNum>
  <w:abstractNum w:abstractNumId="3">
    <w:nsid w:val="FFFFFF7F"/>
    <w:multiLevelType w:val="singleLevel"/>
    <w:tmpl w:val="81F4EBAC"/>
    <w:lvl w:ilvl="0">
      <w:start w:val="1"/>
      <w:numFmt w:val="decimal"/>
      <w:pStyle w:val="ListNumber2"/>
      <w:lvlText w:val="%1."/>
      <w:lvlJc w:val="left"/>
      <w:pPr>
        <w:tabs>
          <w:tab w:val="num" w:pos="567"/>
        </w:tabs>
        <w:ind w:left="567" w:hanging="284"/>
      </w:pPr>
      <w:rPr>
        <w:rFonts w:hint="default"/>
      </w:rPr>
    </w:lvl>
  </w:abstractNum>
  <w:abstractNum w:abstractNumId="4">
    <w:nsid w:val="FFFFFF88"/>
    <w:multiLevelType w:val="singleLevel"/>
    <w:tmpl w:val="48AC58F6"/>
    <w:lvl w:ilvl="0">
      <w:start w:val="1"/>
      <w:numFmt w:val="decimal"/>
      <w:pStyle w:val="ListNumber"/>
      <w:lvlText w:val="%1."/>
      <w:lvlJc w:val="left"/>
      <w:pPr>
        <w:tabs>
          <w:tab w:val="num" w:pos="284"/>
        </w:tabs>
        <w:ind w:left="284" w:hanging="284"/>
      </w:pPr>
      <w:rPr>
        <w:rFonts w:ascii="Century Gothic" w:hAnsi="Century Gothic" w:hint="default"/>
        <w:color w:val="333333"/>
        <w:sz w:val="20"/>
      </w:rPr>
    </w:lvl>
  </w:abstractNum>
  <w:abstractNum w:abstractNumId="5">
    <w:nsid w:val="FFFFFF89"/>
    <w:multiLevelType w:val="singleLevel"/>
    <w:tmpl w:val="EC22726A"/>
    <w:lvl w:ilvl="0">
      <w:start w:val="1"/>
      <w:numFmt w:val="bullet"/>
      <w:pStyle w:val="ListBullet"/>
      <w:lvlText w:val=""/>
      <w:lvlJc w:val="left"/>
      <w:pPr>
        <w:tabs>
          <w:tab w:val="num" w:pos="227"/>
        </w:tabs>
        <w:ind w:left="227" w:hanging="227"/>
      </w:pPr>
      <w:rPr>
        <w:rFonts w:ascii="Wingdings" w:hAnsi="Wingdings" w:hint="default"/>
        <w:color w:val="7B6F46"/>
      </w:rPr>
    </w:lvl>
  </w:abstractNum>
  <w:abstractNum w:abstractNumId="6">
    <w:nsid w:val="01541C66"/>
    <w:multiLevelType w:val="multilevel"/>
    <w:tmpl w:val="54E8B3F8"/>
    <w:lvl w:ilvl="0">
      <w:start w:val="1"/>
      <w:numFmt w:val="decimal"/>
      <w:pStyle w:val="Normal-Numbering"/>
      <w:lvlText w:val="%1."/>
      <w:lvlJc w:val="left"/>
      <w:pPr>
        <w:tabs>
          <w:tab w:val="num" w:pos="567"/>
        </w:tabs>
        <w:ind w:left="567" w:hanging="567"/>
      </w:pPr>
      <w:rPr>
        <w:rFonts w:ascii="Verdana" w:hAnsi="Verdana" w:hint="default"/>
        <w:b w:val="0"/>
        <w:i w:val="0"/>
        <w:sz w:val="18"/>
      </w:rPr>
    </w:lvl>
    <w:lvl w:ilvl="1">
      <w:start w:val="1"/>
      <w:numFmt w:val="decimal"/>
      <w:lvlText w:val="%1.%2."/>
      <w:lvlJc w:val="left"/>
      <w:pPr>
        <w:tabs>
          <w:tab w:val="num" w:pos="567"/>
        </w:tabs>
        <w:ind w:left="567" w:hanging="567"/>
      </w:pPr>
      <w:rPr>
        <w:rFonts w:ascii="Verdana" w:hAnsi="Verdana" w:hint="default"/>
        <w:b w:val="0"/>
        <w:i w:val="0"/>
        <w:sz w:val="18"/>
      </w:rPr>
    </w:lvl>
    <w:lvl w:ilvl="2">
      <w:start w:val="1"/>
      <w:numFmt w:val="decimal"/>
      <w:lvlText w:val="%1.%2.%3."/>
      <w:lvlJc w:val="left"/>
      <w:pPr>
        <w:tabs>
          <w:tab w:val="num" w:pos="567"/>
        </w:tabs>
        <w:ind w:left="567" w:hanging="567"/>
      </w:pPr>
      <w:rPr>
        <w:rFonts w:ascii="Verdana" w:hAnsi="Verdana" w:hint="default"/>
        <w:b w:val="0"/>
        <w:i w:val="0"/>
        <w:sz w:val="18"/>
      </w:rPr>
    </w:lvl>
    <w:lvl w:ilvl="3">
      <w:start w:val="1"/>
      <w:numFmt w:val="decimal"/>
      <w:lvlText w:val="%1.%2.%3.%4."/>
      <w:lvlJc w:val="left"/>
      <w:pPr>
        <w:tabs>
          <w:tab w:val="num" w:pos="567"/>
        </w:tabs>
        <w:ind w:left="567" w:hanging="567"/>
      </w:pPr>
      <w:rPr>
        <w:rFonts w:ascii="Verdana" w:hAnsi="Verdana" w:hint="default"/>
        <w:b w:val="0"/>
        <w:i w:val="0"/>
        <w:sz w:val="18"/>
      </w:rPr>
    </w:lvl>
    <w:lvl w:ilvl="4">
      <w:start w:val="1"/>
      <w:numFmt w:val="decimal"/>
      <w:lvlText w:val="%1.%2.%3.%4.%5."/>
      <w:lvlJc w:val="left"/>
      <w:pPr>
        <w:tabs>
          <w:tab w:val="num" w:pos="851"/>
        </w:tabs>
        <w:ind w:left="851" w:hanging="851"/>
      </w:pPr>
      <w:rPr>
        <w:rFonts w:ascii="Verdana" w:hAnsi="Verdana" w:hint="default"/>
        <w:b w:val="0"/>
        <w:i w:val="0"/>
        <w:sz w:val="18"/>
      </w:rPr>
    </w:lvl>
    <w:lvl w:ilvl="5">
      <w:start w:val="1"/>
      <w:numFmt w:val="decimal"/>
      <w:lvlText w:val="%1.%2.%3.%4.%5.%6."/>
      <w:lvlJc w:val="left"/>
      <w:pPr>
        <w:tabs>
          <w:tab w:val="num" w:pos="851"/>
        </w:tabs>
        <w:ind w:left="851" w:hanging="851"/>
      </w:pPr>
      <w:rPr>
        <w:rFonts w:ascii="Verdana" w:hAnsi="Verdana" w:hint="default"/>
        <w:b w:val="0"/>
        <w:i w:val="0"/>
        <w:sz w:val="18"/>
      </w:rPr>
    </w:lvl>
    <w:lvl w:ilvl="6">
      <w:start w:val="1"/>
      <w:numFmt w:val="decimal"/>
      <w:lvlText w:val="%1.%2.%3.%4.%5.%6.%7."/>
      <w:lvlJc w:val="left"/>
      <w:pPr>
        <w:tabs>
          <w:tab w:val="num" w:pos="1134"/>
        </w:tabs>
        <w:ind w:left="1134" w:hanging="1134"/>
      </w:pPr>
      <w:rPr>
        <w:rFonts w:ascii="Verdana" w:hAnsi="Verdana" w:hint="default"/>
        <w:b w:val="0"/>
        <w:i w:val="0"/>
        <w:sz w:val="18"/>
      </w:rPr>
    </w:lvl>
    <w:lvl w:ilvl="7">
      <w:start w:val="1"/>
      <w:numFmt w:val="decimal"/>
      <w:lvlText w:val="%1.%2.%3.%4.%5.%6.%7.%8."/>
      <w:lvlJc w:val="left"/>
      <w:pPr>
        <w:tabs>
          <w:tab w:val="num" w:pos="1134"/>
        </w:tabs>
        <w:ind w:left="1134" w:hanging="1134"/>
      </w:pPr>
      <w:rPr>
        <w:rFonts w:ascii="Verdana" w:hAnsi="Verdana" w:hint="default"/>
        <w:b w:val="0"/>
        <w:i w:val="0"/>
        <w:sz w:val="18"/>
      </w:rPr>
    </w:lvl>
    <w:lvl w:ilvl="8">
      <w:start w:val="1"/>
      <w:numFmt w:val="decimal"/>
      <w:lvlText w:val="%1.%2.%3.%4.%5.%6.%7.%8.%9."/>
      <w:lvlJc w:val="left"/>
      <w:pPr>
        <w:tabs>
          <w:tab w:val="num" w:pos="1134"/>
        </w:tabs>
        <w:ind w:left="1134" w:hanging="1134"/>
      </w:pPr>
      <w:rPr>
        <w:rFonts w:ascii="Verdana" w:hAnsi="Verdana" w:hint="default"/>
        <w:b w:val="0"/>
        <w:i w:val="0"/>
        <w:sz w:val="18"/>
      </w:rPr>
    </w:lvl>
  </w:abstractNum>
  <w:abstractNum w:abstractNumId="7">
    <w:nsid w:val="0B317963"/>
    <w:multiLevelType w:val="hybridMultilevel"/>
    <w:tmpl w:val="A3B61D2A"/>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0BB83B8B"/>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0F2F332F"/>
    <w:multiLevelType w:val="hybridMultilevel"/>
    <w:tmpl w:val="F4609132"/>
    <w:lvl w:ilvl="0" w:tplc="BB82082A">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14900DC0"/>
    <w:multiLevelType w:val="hybridMultilevel"/>
    <w:tmpl w:val="A71EB7D2"/>
    <w:lvl w:ilvl="0" w:tplc="6DFE2E7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80813EB"/>
    <w:multiLevelType w:val="multilevel"/>
    <w:tmpl w:val="B720E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20103F4A"/>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15">
    <w:nsid w:val="25235E1B"/>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6">
    <w:nsid w:val="2CF85A59"/>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17">
    <w:nsid w:val="2E535714"/>
    <w:multiLevelType w:val="hybridMultilevel"/>
    <w:tmpl w:val="122EB7A0"/>
    <w:lvl w:ilvl="0" w:tplc="02DAB3D6">
      <w:start w:val="1"/>
      <w:numFmt w:val="lowerLetter"/>
      <w:lvlText w:val="%1)"/>
      <w:lvlJc w:val="left"/>
      <w:pPr>
        <w:ind w:left="720" w:hanging="360"/>
      </w:pPr>
      <w:rPr>
        <w:rFonts w:hint="default"/>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nsid w:val="2F7604FF"/>
    <w:multiLevelType w:val="hybridMultilevel"/>
    <w:tmpl w:val="67521FBC"/>
    <w:lvl w:ilvl="0" w:tplc="BE4C1C06">
      <w:start w:val="1"/>
      <w:numFmt w:val="bullet"/>
      <w:pStyle w:val="Bullet"/>
      <w:lvlText w:val=""/>
      <w:lvlJc w:val="left"/>
      <w:pPr>
        <w:tabs>
          <w:tab w:val="num" w:pos="1440"/>
        </w:tabs>
        <w:ind w:left="1440" w:hanging="360"/>
      </w:pPr>
      <w:rPr>
        <w:rFonts w:ascii="Symbol" w:hAnsi="Symbol" w:hint="default"/>
        <w:color w:val="333399"/>
      </w:rPr>
    </w:lvl>
    <w:lvl w:ilvl="1" w:tplc="8B3E2B48">
      <w:start w:val="1"/>
      <w:numFmt w:val="bullet"/>
      <w:lvlText w:val="o"/>
      <w:lvlJc w:val="left"/>
      <w:pPr>
        <w:tabs>
          <w:tab w:val="num" w:pos="1440"/>
        </w:tabs>
        <w:ind w:left="1440" w:hanging="360"/>
      </w:pPr>
      <w:rPr>
        <w:rFonts w:ascii="Courier New" w:hAnsi="Courier New" w:hint="default"/>
      </w:rPr>
    </w:lvl>
    <w:lvl w:ilvl="2" w:tplc="B26C87C4" w:tentative="1">
      <w:start w:val="1"/>
      <w:numFmt w:val="bullet"/>
      <w:lvlText w:val=""/>
      <w:lvlJc w:val="left"/>
      <w:pPr>
        <w:tabs>
          <w:tab w:val="num" w:pos="2160"/>
        </w:tabs>
        <w:ind w:left="2160" w:hanging="360"/>
      </w:pPr>
      <w:rPr>
        <w:rFonts w:ascii="Wingdings" w:hAnsi="Wingdings" w:hint="default"/>
      </w:rPr>
    </w:lvl>
    <w:lvl w:ilvl="3" w:tplc="E646CD3A" w:tentative="1">
      <w:start w:val="1"/>
      <w:numFmt w:val="bullet"/>
      <w:lvlText w:val=""/>
      <w:lvlJc w:val="left"/>
      <w:pPr>
        <w:tabs>
          <w:tab w:val="num" w:pos="2880"/>
        </w:tabs>
        <w:ind w:left="2880" w:hanging="360"/>
      </w:pPr>
      <w:rPr>
        <w:rFonts w:ascii="Symbol" w:hAnsi="Symbol" w:hint="default"/>
      </w:rPr>
    </w:lvl>
    <w:lvl w:ilvl="4" w:tplc="B31E06CC" w:tentative="1">
      <w:start w:val="1"/>
      <w:numFmt w:val="bullet"/>
      <w:lvlText w:val="o"/>
      <w:lvlJc w:val="left"/>
      <w:pPr>
        <w:tabs>
          <w:tab w:val="num" w:pos="3600"/>
        </w:tabs>
        <w:ind w:left="3600" w:hanging="360"/>
      </w:pPr>
      <w:rPr>
        <w:rFonts w:ascii="Courier New" w:hAnsi="Courier New" w:hint="default"/>
      </w:rPr>
    </w:lvl>
    <w:lvl w:ilvl="5" w:tplc="0C4E5A58" w:tentative="1">
      <w:start w:val="1"/>
      <w:numFmt w:val="bullet"/>
      <w:lvlText w:val=""/>
      <w:lvlJc w:val="left"/>
      <w:pPr>
        <w:tabs>
          <w:tab w:val="num" w:pos="4320"/>
        </w:tabs>
        <w:ind w:left="4320" w:hanging="360"/>
      </w:pPr>
      <w:rPr>
        <w:rFonts w:ascii="Wingdings" w:hAnsi="Wingdings" w:hint="default"/>
      </w:rPr>
    </w:lvl>
    <w:lvl w:ilvl="6" w:tplc="61BCEECC" w:tentative="1">
      <w:start w:val="1"/>
      <w:numFmt w:val="bullet"/>
      <w:lvlText w:val=""/>
      <w:lvlJc w:val="left"/>
      <w:pPr>
        <w:tabs>
          <w:tab w:val="num" w:pos="5040"/>
        </w:tabs>
        <w:ind w:left="5040" w:hanging="360"/>
      </w:pPr>
      <w:rPr>
        <w:rFonts w:ascii="Symbol" w:hAnsi="Symbol" w:hint="default"/>
      </w:rPr>
    </w:lvl>
    <w:lvl w:ilvl="7" w:tplc="97BA2520" w:tentative="1">
      <w:start w:val="1"/>
      <w:numFmt w:val="bullet"/>
      <w:lvlText w:val="o"/>
      <w:lvlJc w:val="left"/>
      <w:pPr>
        <w:tabs>
          <w:tab w:val="num" w:pos="5760"/>
        </w:tabs>
        <w:ind w:left="5760" w:hanging="360"/>
      </w:pPr>
      <w:rPr>
        <w:rFonts w:ascii="Courier New" w:hAnsi="Courier New" w:hint="default"/>
      </w:rPr>
    </w:lvl>
    <w:lvl w:ilvl="8" w:tplc="9774E2C8" w:tentative="1">
      <w:start w:val="1"/>
      <w:numFmt w:val="bullet"/>
      <w:lvlText w:val=""/>
      <w:lvlJc w:val="left"/>
      <w:pPr>
        <w:tabs>
          <w:tab w:val="num" w:pos="6480"/>
        </w:tabs>
        <w:ind w:left="6480" w:hanging="360"/>
      </w:pPr>
      <w:rPr>
        <w:rFonts w:ascii="Wingdings" w:hAnsi="Wingdings" w:hint="default"/>
      </w:rPr>
    </w:lvl>
  </w:abstractNum>
  <w:abstractNum w:abstractNumId="19">
    <w:nsid w:val="33115170"/>
    <w:multiLevelType w:val="multilevel"/>
    <w:tmpl w:val="D13A3FDE"/>
    <w:lvl w:ilvl="0">
      <w:start w:val="1"/>
      <w:numFmt w:val="decimal"/>
      <w:pStyle w:val="H1-NOTTOC"/>
      <w:lvlText w:val="%1."/>
      <w:lvlJc w:val="left"/>
      <w:pPr>
        <w:ind w:left="0" w:hanging="624"/>
      </w:pPr>
      <w:rPr>
        <w:rFonts w:hint="default"/>
        <w:b/>
        <w:i w:val="0"/>
        <w:color w:val="009DE0"/>
        <w:sz w:val="28"/>
      </w:rPr>
    </w:lvl>
    <w:lvl w:ilvl="1">
      <w:start w:val="1"/>
      <w:numFmt w:val="decimal"/>
      <w:pStyle w:val="H2-NOTTOC"/>
      <w:lvlText w:val="%1.%2"/>
      <w:lvlJc w:val="left"/>
      <w:pPr>
        <w:tabs>
          <w:tab w:val="num" w:pos="1078"/>
        </w:tabs>
        <w:ind w:left="624" w:hanging="624"/>
      </w:pPr>
      <w:rPr>
        <w:rFonts w:ascii="Verdana" w:hAnsi="Verdana" w:hint="default"/>
        <w:b/>
        <w:i w:val="0"/>
        <w:color w:val="000000"/>
        <w:sz w:val="18"/>
      </w:rPr>
    </w:lvl>
    <w:lvl w:ilvl="2">
      <w:start w:val="1"/>
      <w:numFmt w:val="decimal"/>
      <w:pStyle w:val="H3-NOTTOC"/>
      <w:lvlText w:val="%1.%2.%3"/>
      <w:lvlJc w:val="left"/>
      <w:pPr>
        <w:tabs>
          <w:tab w:val="num" w:pos="624"/>
        </w:tabs>
        <w:ind w:left="0" w:hanging="624"/>
      </w:pPr>
      <w:rPr>
        <w:rFonts w:ascii="Verdana" w:hAnsi="Verdana" w:hint="default"/>
        <w:b w:val="0"/>
        <w:i w:val="0"/>
        <w:color w:val="000000"/>
        <w:sz w:val="17"/>
      </w:rPr>
    </w:lvl>
    <w:lvl w:ilvl="3">
      <w:start w:val="1"/>
      <w:numFmt w:val="decimal"/>
      <w:pStyle w:val="H4-NOTTOC"/>
      <w:lvlText w:val="%1.%2.%3.%4"/>
      <w:lvlJc w:val="left"/>
      <w:pPr>
        <w:tabs>
          <w:tab w:val="num" w:pos="284"/>
        </w:tabs>
        <w:ind w:left="0" w:hanging="624"/>
      </w:pPr>
      <w:rPr>
        <w:rFonts w:ascii="Verdana" w:hAnsi="Verdana" w:hint="default"/>
        <w:b w:val="0"/>
        <w:i w:val="0"/>
        <w:color w:val="auto"/>
        <w:sz w:val="17"/>
      </w:rPr>
    </w:lvl>
    <w:lvl w:ilvl="4">
      <w:start w:val="1"/>
      <w:numFmt w:val="decimal"/>
      <w:lvlRestart w:val="0"/>
      <w:lvlText w:val="%1.%2.%3.%4.%5"/>
      <w:lvlJc w:val="right"/>
      <w:pPr>
        <w:tabs>
          <w:tab w:val="num" w:pos="567"/>
        </w:tabs>
        <w:ind w:left="0" w:hanging="624"/>
      </w:pPr>
      <w:rPr>
        <w:rFonts w:hint="default"/>
      </w:rPr>
    </w:lvl>
    <w:lvl w:ilvl="5">
      <w:start w:val="1"/>
      <w:numFmt w:val="decimal"/>
      <w:lvlText w:val="%1.%2.%3.%4.%5.%6"/>
      <w:lvlJc w:val="right"/>
      <w:pPr>
        <w:tabs>
          <w:tab w:val="num" w:pos="567"/>
        </w:tabs>
        <w:ind w:left="0" w:hanging="624"/>
      </w:pPr>
      <w:rPr>
        <w:rFonts w:hint="default"/>
      </w:rPr>
    </w:lvl>
    <w:lvl w:ilvl="6">
      <w:start w:val="1"/>
      <w:numFmt w:val="decimal"/>
      <w:lvlText w:val="%1.%2.%3.%4.%5.%6.%7"/>
      <w:lvlJc w:val="right"/>
      <w:pPr>
        <w:tabs>
          <w:tab w:val="num" w:pos="851"/>
        </w:tabs>
        <w:ind w:left="0" w:hanging="624"/>
      </w:pPr>
      <w:rPr>
        <w:rFonts w:hint="default"/>
      </w:rPr>
    </w:lvl>
    <w:lvl w:ilvl="7">
      <w:start w:val="1"/>
      <w:numFmt w:val="decimal"/>
      <w:lvlText w:val="%1.%2.%3.%4.%5.%6.%7.%8"/>
      <w:lvlJc w:val="right"/>
      <w:pPr>
        <w:tabs>
          <w:tab w:val="num" w:pos="851"/>
        </w:tabs>
        <w:ind w:left="0" w:hanging="624"/>
      </w:pPr>
      <w:rPr>
        <w:rFonts w:hint="default"/>
      </w:rPr>
    </w:lvl>
    <w:lvl w:ilvl="8">
      <w:start w:val="1"/>
      <w:numFmt w:val="decimal"/>
      <w:lvlText w:val="%1.%2.%3.%4.%5.%6.%7.%8.%9"/>
      <w:lvlJc w:val="right"/>
      <w:pPr>
        <w:tabs>
          <w:tab w:val="num" w:pos="1134"/>
        </w:tabs>
        <w:ind w:left="0" w:hanging="624"/>
      </w:pPr>
      <w:rPr>
        <w:rFonts w:hint="default"/>
      </w:rPr>
    </w:lvl>
  </w:abstractNum>
  <w:abstractNum w:abstractNumId="20">
    <w:nsid w:val="36E235BB"/>
    <w:multiLevelType w:val="hybridMultilevel"/>
    <w:tmpl w:val="11AE7BE2"/>
    <w:lvl w:ilvl="0" w:tplc="B66E163A">
      <w:start w:val="37"/>
      <w:numFmt w:val="bullet"/>
      <w:lvlText w:val="-"/>
      <w:lvlJc w:val="left"/>
      <w:pPr>
        <w:ind w:left="720" w:hanging="360"/>
      </w:pPr>
      <w:rPr>
        <w:rFonts w:ascii="Verdana" w:eastAsia="Verdana" w:hAnsi="Verdana" w:cs="Times New Roman"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3FE91835"/>
    <w:multiLevelType w:val="singleLevel"/>
    <w:tmpl w:val="9972334C"/>
    <w:name w:val="WW8Num41"/>
    <w:lvl w:ilvl="0">
      <w:start w:val="1"/>
      <w:numFmt w:val="bullet"/>
      <w:pStyle w:val="matrixbullettext"/>
      <w:lvlText w:val=""/>
      <w:lvlJc w:val="left"/>
      <w:pPr>
        <w:tabs>
          <w:tab w:val="num" w:pos="360"/>
        </w:tabs>
        <w:ind w:left="360" w:hanging="360"/>
      </w:pPr>
      <w:rPr>
        <w:rFonts w:ascii="Symbol" w:hAnsi="Symbol" w:hint="default"/>
      </w:rPr>
    </w:lvl>
  </w:abstractNum>
  <w:abstractNum w:abstractNumId="22">
    <w:nsid w:val="461E1FB0"/>
    <w:multiLevelType w:val="hybridMultilevel"/>
    <w:tmpl w:val="BAD056B8"/>
    <w:lvl w:ilvl="0" w:tplc="1734716A">
      <w:start w:val="1"/>
      <w:numFmt w:val="bullet"/>
      <w:pStyle w:val="ListBullet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nsid w:val="4F8C7AAF"/>
    <w:multiLevelType w:val="hybridMultilevel"/>
    <w:tmpl w:val="25CEA11E"/>
    <w:lvl w:ilvl="0" w:tplc="979A8882">
      <w:start w:val="2"/>
      <w:numFmt w:val="bullet"/>
      <w:lvlText w:val="-"/>
      <w:lvlJc w:val="left"/>
      <w:pPr>
        <w:ind w:left="720" w:hanging="360"/>
      </w:pPr>
      <w:rPr>
        <w:rFonts w:ascii="ArialMT" w:eastAsiaTheme="minorHAnsi" w:hAnsi="ArialMT" w:cs="ArialMT" w:hint="default"/>
      </w:rPr>
    </w:lvl>
    <w:lvl w:ilvl="1" w:tplc="04060003">
      <w:start w:val="1"/>
      <w:numFmt w:val="bullet"/>
      <w:lvlText w:val="o"/>
      <w:lvlJc w:val="left"/>
      <w:pPr>
        <w:ind w:left="1440" w:hanging="360"/>
      </w:pPr>
      <w:rPr>
        <w:rFonts w:ascii="Courier New" w:hAnsi="Courier New" w:cs="Courier New" w:hint="default"/>
      </w:rPr>
    </w:lvl>
    <w:lvl w:ilvl="2" w:tplc="9E42D1C2">
      <w:start w:val="24"/>
      <w:numFmt w:val="bullet"/>
      <w:lvlText w:val=""/>
      <w:lvlJc w:val="left"/>
      <w:pPr>
        <w:ind w:left="2160" w:hanging="360"/>
      </w:pPr>
      <w:rPr>
        <w:rFonts w:ascii="Verdana" w:eastAsia="Verdana" w:hAnsi="Verdana" w:cs="Arial"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nsid w:val="52124BBC"/>
    <w:multiLevelType w:val="multilevel"/>
    <w:tmpl w:val="CEB6A06C"/>
    <w:lvl w:ilvl="0">
      <w:start w:val="1"/>
      <w:numFmt w:val="bullet"/>
      <w:pStyle w:val="Normal-Bullet"/>
      <w:lvlText w:val=""/>
      <w:lvlJc w:val="left"/>
      <w:pPr>
        <w:ind w:left="567" w:hanging="567"/>
      </w:pPr>
      <w:rPr>
        <w:rFonts w:ascii="Symbol" w:hAnsi="Symbol" w:hint="default"/>
      </w:rPr>
    </w:lvl>
    <w:lvl w:ilvl="1">
      <w:start w:val="1"/>
      <w:numFmt w:val="bullet"/>
      <w:lvlText w:val=""/>
      <w:lvlJc w:val="left"/>
      <w:pPr>
        <w:ind w:left="1134" w:hanging="567"/>
      </w:pPr>
      <w:rPr>
        <w:rFonts w:ascii="Symbol" w:hAnsi="Symbol" w:hint="default"/>
      </w:rPr>
    </w:lvl>
    <w:lvl w:ilvl="2">
      <w:start w:val="1"/>
      <w:numFmt w:val="bullet"/>
      <w:lvlText w:val=""/>
      <w:lvlJc w:val="left"/>
      <w:pPr>
        <w:tabs>
          <w:tab w:val="num" w:pos="1134"/>
        </w:tabs>
        <w:ind w:left="1701" w:hanging="567"/>
      </w:pPr>
      <w:rPr>
        <w:rFonts w:ascii="Symbol" w:hAnsi="Symbol" w:hint="default"/>
      </w:rPr>
    </w:lvl>
    <w:lvl w:ilvl="3">
      <w:start w:val="1"/>
      <w:numFmt w:val="bullet"/>
      <w:lvlText w:val=""/>
      <w:lvlJc w:val="left"/>
      <w:pPr>
        <w:tabs>
          <w:tab w:val="num" w:pos="1701"/>
        </w:tabs>
        <w:ind w:left="2268" w:hanging="567"/>
      </w:pPr>
      <w:rPr>
        <w:rFonts w:ascii="Symbol" w:hAnsi="Symbol" w:hint="default"/>
      </w:rPr>
    </w:lvl>
    <w:lvl w:ilvl="4">
      <w:start w:val="1"/>
      <w:numFmt w:val="bullet"/>
      <w:lvlText w:val=""/>
      <w:lvlJc w:val="left"/>
      <w:pPr>
        <w:tabs>
          <w:tab w:val="num" w:pos="2268"/>
        </w:tabs>
        <w:ind w:left="2835" w:hanging="567"/>
      </w:pPr>
      <w:rPr>
        <w:rFonts w:ascii="Symbol" w:hAnsi="Symbol" w:hint="default"/>
      </w:rPr>
    </w:lvl>
    <w:lvl w:ilvl="5">
      <w:start w:val="1"/>
      <w:numFmt w:val="bullet"/>
      <w:lvlText w:val=""/>
      <w:lvlJc w:val="left"/>
      <w:pPr>
        <w:tabs>
          <w:tab w:val="num" w:pos="2835"/>
        </w:tabs>
        <w:ind w:left="3402" w:hanging="567"/>
      </w:pPr>
      <w:rPr>
        <w:rFonts w:ascii="Symbol" w:hAnsi="Symbol" w:hint="default"/>
      </w:rPr>
    </w:lvl>
    <w:lvl w:ilvl="6">
      <w:start w:val="1"/>
      <w:numFmt w:val="bullet"/>
      <w:lvlText w:val=""/>
      <w:lvlJc w:val="left"/>
      <w:pPr>
        <w:tabs>
          <w:tab w:val="num" w:pos="3402"/>
        </w:tabs>
        <w:ind w:left="3969" w:hanging="567"/>
      </w:pPr>
      <w:rPr>
        <w:rFonts w:ascii="Symbol" w:hAnsi="Symbol" w:hint="default"/>
      </w:rPr>
    </w:lvl>
    <w:lvl w:ilvl="7">
      <w:start w:val="1"/>
      <w:numFmt w:val="bullet"/>
      <w:lvlText w:val=""/>
      <w:lvlJc w:val="left"/>
      <w:pPr>
        <w:tabs>
          <w:tab w:val="num" w:pos="3969"/>
        </w:tabs>
        <w:ind w:left="4536" w:hanging="567"/>
      </w:pPr>
      <w:rPr>
        <w:rFonts w:ascii="Symbol" w:hAnsi="Symbol" w:hint="default"/>
      </w:rPr>
    </w:lvl>
    <w:lvl w:ilvl="8">
      <w:start w:val="1"/>
      <w:numFmt w:val="bullet"/>
      <w:lvlText w:val=""/>
      <w:lvlJc w:val="left"/>
      <w:pPr>
        <w:tabs>
          <w:tab w:val="num" w:pos="4536"/>
        </w:tabs>
        <w:ind w:left="5103" w:hanging="567"/>
      </w:pPr>
      <w:rPr>
        <w:rFonts w:ascii="Symbol" w:hAnsi="Symbol" w:hint="default"/>
      </w:rPr>
    </w:lvl>
  </w:abstractNum>
  <w:abstractNum w:abstractNumId="25">
    <w:nsid w:val="58200B4E"/>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26">
    <w:nsid w:val="618C7280"/>
    <w:multiLevelType w:val="hybridMultilevel"/>
    <w:tmpl w:val="EE4A4A0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nsid w:val="63E76135"/>
    <w:multiLevelType w:val="hybridMultilevel"/>
    <w:tmpl w:val="A71EB7D2"/>
    <w:lvl w:ilvl="0" w:tplc="6DFE2E7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4090ACC"/>
    <w:multiLevelType w:val="hybridMultilevel"/>
    <w:tmpl w:val="D97ABB70"/>
    <w:name w:val="Document Headings"/>
    <w:lvl w:ilvl="0" w:tplc="0C28A456">
      <w:start w:val="1"/>
      <w:numFmt w:val="bullet"/>
      <w:pStyle w:val="AufzhlungzweiteEbene"/>
      <w:lvlText w:val=""/>
      <w:lvlJc w:val="left"/>
      <w:pPr>
        <w:tabs>
          <w:tab w:val="num" w:pos="1417"/>
        </w:tabs>
        <w:ind w:left="1417" w:hanging="340"/>
      </w:pPr>
      <w:rPr>
        <w:rFonts w:ascii="Wingdings" w:hAnsi="Wingdings" w:hint="default"/>
        <w:color w:val="A50021"/>
      </w:rPr>
    </w:lvl>
    <w:lvl w:ilvl="1" w:tplc="01649058">
      <w:start w:val="1"/>
      <w:numFmt w:val="bullet"/>
      <w:pStyle w:val="AufzhlungzweiteEbene"/>
      <w:lvlText w:val=""/>
      <w:lvlJc w:val="left"/>
      <w:pPr>
        <w:tabs>
          <w:tab w:val="num" w:pos="1420"/>
        </w:tabs>
        <w:ind w:left="1420" w:hanging="340"/>
      </w:pPr>
      <w:rPr>
        <w:rFonts w:ascii="Wingdings" w:hAnsi="Wingdings" w:hint="default"/>
      </w:rPr>
    </w:lvl>
    <w:lvl w:ilvl="2" w:tplc="12DE318A" w:tentative="1">
      <w:start w:val="1"/>
      <w:numFmt w:val="bullet"/>
      <w:lvlText w:val=""/>
      <w:lvlJc w:val="left"/>
      <w:pPr>
        <w:tabs>
          <w:tab w:val="num" w:pos="2160"/>
        </w:tabs>
        <w:ind w:left="2160" w:hanging="360"/>
      </w:pPr>
      <w:rPr>
        <w:rFonts w:ascii="Wingdings" w:hAnsi="Wingdings" w:hint="default"/>
      </w:rPr>
    </w:lvl>
    <w:lvl w:ilvl="3" w:tplc="F67A5340" w:tentative="1">
      <w:start w:val="1"/>
      <w:numFmt w:val="bullet"/>
      <w:lvlText w:val=""/>
      <w:lvlJc w:val="left"/>
      <w:pPr>
        <w:tabs>
          <w:tab w:val="num" w:pos="2880"/>
        </w:tabs>
        <w:ind w:left="2880" w:hanging="360"/>
      </w:pPr>
      <w:rPr>
        <w:rFonts w:ascii="Symbol" w:hAnsi="Symbol" w:hint="default"/>
      </w:rPr>
    </w:lvl>
    <w:lvl w:ilvl="4" w:tplc="4FE43D58" w:tentative="1">
      <w:start w:val="1"/>
      <w:numFmt w:val="bullet"/>
      <w:lvlText w:val="o"/>
      <w:lvlJc w:val="left"/>
      <w:pPr>
        <w:tabs>
          <w:tab w:val="num" w:pos="3600"/>
        </w:tabs>
        <w:ind w:left="3600" w:hanging="360"/>
      </w:pPr>
      <w:rPr>
        <w:rFonts w:ascii="Courier New" w:hAnsi="Courier New" w:hint="default"/>
      </w:rPr>
    </w:lvl>
    <w:lvl w:ilvl="5" w:tplc="C450B6DC" w:tentative="1">
      <w:start w:val="1"/>
      <w:numFmt w:val="bullet"/>
      <w:lvlText w:val=""/>
      <w:lvlJc w:val="left"/>
      <w:pPr>
        <w:tabs>
          <w:tab w:val="num" w:pos="4320"/>
        </w:tabs>
        <w:ind w:left="4320" w:hanging="360"/>
      </w:pPr>
      <w:rPr>
        <w:rFonts w:ascii="Wingdings" w:hAnsi="Wingdings" w:hint="default"/>
      </w:rPr>
    </w:lvl>
    <w:lvl w:ilvl="6" w:tplc="B8564B56" w:tentative="1">
      <w:start w:val="1"/>
      <w:numFmt w:val="bullet"/>
      <w:lvlText w:val=""/>
      <w:lvlJc w:val="left"/>
      <w:pPr>
        <w:tabs>
          <w:tab w:val="num" w:pos="5040"/>
        </w:tabs>
        <w:ind w:left="5040" w:hanging="360"/>
      </w:pPr>
      <w:rPr>
        <w:rFonts w:ascii="Symbol" w:hAnsi="Symbol" w:hint="default"/>
      </w:rPr>
    </w:lvl>
    <w:lvl w:ilvl="7" w:tplc="76366B14" w:tentative="1">
      <w:start w:val="1"/>
      <w:numFmt w:val="bullet"/>
      <w:lvlText w:val="o"/>
      <w:lvlJc w:val="left"/>
      <w:pPr>
        <w:tabs>
          <w:tab w:val="num" w:pos="5760"/>
        </w:tabs>
        <w:ind w:left="5760" w:hanging="360"/>
      </w:pPr>
      <w:rPr>
        <w:rFonts w:ascii="Courier New" w:hAnsi="Courier New" w:hint="default"/>
      </w:rPr>
    </w:lvl>
    <w:lvl w:ilvl="8" w:tplc="3776FCD6" w:tentative="1">
      <w:start w:val="1"/>
      <w:numFmt w:val="bullet"/>
      <w:lvlText w:val=""/>
      <w:lvlJc w:val="left"/>
      <w:pPr>
        <w:tabs>
          <w:tab w:val="num" w:pos="6480"/>
        </w:tabs>
        <w:ind w:left="6480" w:hanging="360"/>
      </w:pPr>
      <w:rPr>
        <w:rFonts w:ascii="Wingdings" w:hAnsi="Wingdings" w:hint="default"/>
      </w:rPr>
    </w:lvl>
  </w:abstractNum>
  <w:abstractNum w:abstractNumId="29">
    <w:nsid w:val="65390C94"/>
    <w:multiLevelType w:val="hybridMultilevel"/>
    <w:tmpl w:val="4AA4E10A"/>
    <w:lvl w:ilvl="0" w:tplc="AC188674">
      <w:start w:val="1"/>
      <w:numFmt w:val="decimal"/>
      <w:pStyle w:val="Normal-Supplementtitle"/>
      <w:suff w:val="nothing"/>
      <w:lvlText w:val="%1."/>
      <w:lvlJc w:val="left"/>
      <w:pPr>
        <w:ind w:left="0" w:firstLine="0"/>
      </w:pPr>
      <w:rPr>
        <w:rFonts w:hint="default"/>
        <w:vanish/>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0">
    <w:nsid w:val="6C9A318C"/>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31">
    <w:nsid w:val="73DB7690"/>
    <w:multiLevelType w:val="hybridMultilevel"/>
    <w:tmpl w:val="122EB7A0"/>
    <w:lvl w:ilvl="0" w:tplc="02DAB3D6">
      <w:start w:val="1"/>
      <w:numFmt w:val="lowerLetter"/>
      <w:lvlText w:val="%1)"/>
      <w:lvlJc w:val="left"/>
      <w:pPr>
        <w:ind w:left="720" w:hanging="360"/>
      </w:pPr>
      <w:rPr>
        <w:rFonts w:hint="default"/>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2">
    <w:nsid w:val="7F6E72D5"/>
    <w:multiLevelType w:val="hybridMultilevel"/>
    <w:tmpl w:val="A71EB7D2"/>
    <w:lvl w:ilvl="0" w:tplc="6DFE2E7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F9D7A81"/>
    <w:multiLevelType w:val="multilevel"/>
    <w:tmpl w:val="0406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5"/>
  </w:num>
  <w:num w:numId="2">
    <w:abstractNumId w:val="3"/>
  </w:num>
  <w:num w:numId="3">
    <w:abstractNumId w:val="2"/>
  </w:num>
  <w:num w:numId="4">
    <w:abstractNumId w:val="1"/>
  </w:num>
  <w:num w:numId="5">
    <w:abstractNumId w:val="0"/>
  </w:num>
  <w:num w:numId="6">
    <w:abstractNumId w:val="13"/>
  </w:num>
  <w:num w:numId="7">
    <w:abstractNumId w:val="10"/>
  </w:num>
  <w:num w:numId="8">
    <w:abstractNumId w:val="22"/>
  </w:num>
  <w:num w:numId="9">
    <w:abstractNumId w:val="24"/>
  </w:num>
  <w:num w:numId="10">
    <w:abstractNumId w:val="15"/>
  </w:num>
  <w:num w:numId="11">
    <w:abstractNumId w:val="8"/>
  </w:num>
  <w:num w:numId="12">
    <w:abstractNumId w:val="33"/>
  </w:num>
  <w:num w:numId="13">
    <w:abstractNumId w:val="6"/>
  </w:num>
  <w:num w:numId="14">
    <w:abstractNumId w:val="19"/>
  </w:num>
  <w:num w:numId="15">
    <w:abstractNumId w:val="29"/>
  </w:num>
  <w:num w:numId="16">
    <w:abstractNumId w:val="28"/>
  </w:num>
  <w:num w:numId="17">
    <w:abstractNumId w:val="21"/>
  </w:num>
  <w:num w:numId="18">
    <w:abstractNumId w:val="18"/>
  </w:num>
  <w:num w:numId="19">
    <w:abstractNumId w:val="4"/>
  </w:num>
  <w:num w:numId="20">
    <w:abstractNumId w:val="31"/>
  </w:num>
  <w:num w:numId="21">
    <w:abstractNumId w:val="9"/>
  </w:num>
  <w:num w:numId="22">
    <w:abstractNumId w:val="11"/>
  </w:num>
  <w:num w:numId="23">
    <w:abstractNumId w:val="25"/>
  </w:num>
  <w:num w:numId="24">
    <w:abstractNumId w:val="17"/>
  </w:num>
  <w:num w:numId="25">
    <w:abstractNumId w:val="30"/>
  </w:num>
  <w:num w:numId="26">
    <w:abstractNumId w:val="16"/>
  </w:num>
  <w:num w:numId="27">
    <w:abstractNumId w:val="14"/>
  </w:num>
  <w:num w:numId="28">
    <w:abstractNumId w:val="32"/>
  </w:num>
  <w:num w:numId="29">
    <w:abstractNumId w:val="27"/>
  </w:num>
  <w:num w:numId="30">
    <w:abstractNumId w:val="4"/>
  </w:num>
  <w:num w:numId="31">
    <w:abstractNumId w:val="23"/>
  </w:num>
  <w:num w:numId="32">
    <w:abstractNumId w:val="12"/>
  </w:num>
  <w:num w:numId="33">
    <w:abstractNumId w:val="26"/>
  </w:num>
  <w:num w:numId="34">
    <w:abstractNumId w:val="7"/>
  </w:num>
  <w:num w:numId="35">
    <w:abstractNumId w:val="4"/>
    <w:lvlOverride w:ilvl="0">
      <w:startOverride w:val="1"/>
    </w:lvlOverride>
  </w:num>
  <w:num w:numId="36">
    <w:abstractNumId w:val="4"/>
    <w:lvlOverride w:ilvl="0">
      <w:startOverride w:val="36"/>
    </w:lvlOverride>
  </w:num>
  <w:num w:numId="37">
    <w:abstractNumId w:val="2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00"/>
  <w:displayHorizontalDrawingGridEvery w:val="2"/>
  <w:characterSpacingControl w:val="doNotCompress"/>
  <w:hdrShapeDefaults>
    <o:shapedefaults v:ext="edit" spidmax="2077">
      <o:colormru v:ext="edit" colors="#8594c5"/>
    </o:shapedefaults>
    <o:shapelayout v:ext="edit">
      <o:idmap v:ext="edit" data="2"/>
    </o:shapelayout>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BD2FBC"/>
    <w:rsid w:val="0000014E"/>
    <w:rsid w:val="000003C7"/>
    <w:rsid w:val="000011F8"/>
    <w:rsid w:val="00001C97"/>
    <w:rsid w:val="000024B6"/>
    <w:rsid w:val="00002AB0"/>
    <w:rsid w:val="00002FFA"/>
    <w:rsid w:val="000034FF"/>
    <w:rsid w:val="00003AD6"/>
    <w:rsid w:val="00003D19"/>
    <w:rsid w:val="000049DA"/>
    <w:rsid w:val="00004F54"/>
    <w:rsid w:val="00005E82"/>
    <w:rsid w:val="000060E8"/>
    <w:rsid w:val="000068FC"/>
    <w:rsid w:val="00007392"/>
    <w:rsid w:val="00007AB9"/>
    <w:rsid w:val="000107F1"/>
    <w:rsid w:val="0001240E"/>
    <w:rsid w:val="00012675"/>
    <w:rsid w:val="000141A3"/>
    <w:rsid w:val="00015760"/>
    <w:rsid w:val="00015C48"/>
    <w:rsid w:val="000174A7"/>
    <w:rsid w:val="00017FC1"/>
    <w:rsid w:val="000227E0"/>
    <w:rsid w:val="000243B6"/>
    <w:rsid w:val="00024498"/>
    <w:rsid w:val="000244D6"/>
    <w:rsid w:val="000248EA"/>
    <w:rsid w:val="00025625"/>
    <w:rsid w:val="00026A2E"/>
    <w:rsid w:val="00026F59"/>
    <w:rsid w:val="00027A8F"/>
    <w:rsid w:val="0003038A"/>
    <w:rsid w:val="00032AAE"/>
    <w:rsid w:val="000333D4"/>
    <w:rsid w:val="00033AEB"/>
    <w:rsid w:val="000346A7"/>
    <w:rsid w:val="00035D38"/>
    <w:rsid w:val="00036192"/>
    <w:rsid w:val="000361E5"/>
    <w:rsid w:val="00036510"/>
    <w:rsid w:val="000405C4"/>
    <w:rsid w:val="00041DD4"/>
    <w:rsid w:val="00042A2B"/>
    <w:rsid w:val="00043C51"/>
    <w:rsid w:val="000445CA"/>
    <w:rsid w:val="00045D7B"/>
    <w:rsid w:val="00046B17"/>
    <w:rsid w:val="00050838"/>
    <w:rsid w:val="000515AD"/>
    <w:rsid w:val="00052B6B"/>
    <w:rsid w:val="00053613"/>
    <w:rsid w:val="000538D9"/>
    <w:rsid w:val="00053CD2"/>
    <w:rsid w:val="00054380"/>
    <w:rsid w:val="00056120"/>
    <w:rsid w:val="00056340"/>
    <w:rsid w:val="00056AC6"/>
    <w:rsid w:val="0005783E"/>
    <w:rsid w:val="00060004"/>
    <w:rsid w:val="00060ED6"/>
    <w:rsid w:val="00060EE9"/>
    <w:rsid w:val="00061164"/>
    <w:rsid w:val="000616B8"/>
    <w:rsid w:val="00062FBE"/>
    <w:rsid w:val="000632ED"/>
    <w:rsid w:val="000638D2"/>
    <w:rsid w:val="00063F99"/>
    <w:rsid w:val="00064824"/>
    <w:rsid w:val="0006560C"/>
    <w:rsid w:val="0006588C"/>
    <w:rsid w:val="00066E95"/>
    <w:rsid w:val="000673AF"/>
    <w:rsid w:val="0006761C"/>
    <w:rsid w:val="000679B5"/>
    <w:rsid w:val="000703BE"/>
    <w:rsid w:val="00071214"/>
    <w:rsid w:val="0007167C"/>
    <w:rsid w:val="00071C09"/>
    <w:rsid w:val="0007257F"/>
    <w:rsid w:val="0007390C"/>
    <w:rsid w:val="00074C5F"/>
    <w:rsid w:val="00076EB2"/>
    <w:rsid w:val="00077239"/>
    <w:rsid w:val="00080B11"/>
    <w:rsid w:val="000812D9"/>
    <w:rsid w:val="00081939"/>
    <w:rsid w:val="00081B17"/>
    <w:rsid w:val="00081E2B"/>
    <w:rsid w:val="00083322"/>
    <w:rsid w:val="00083D17"/>
    <w:rsid w:val="0008463C"/>
    <w:rsid w:val="00084C7A"/>
    <w:rsid w:val="00084DEF"/>
    <w:rsid w:val="0008560D"/>
    <w:rsid w:val="00091909"/>
    <w:rsid w:val="00091E98"/>
    <w:rsid w:val="0009419B"/>
    <w:rsid w:val="0009490F"/>
    <w:rsid w:val="00094AB3"/>
    <w:rsid w:val="00095109"/>
    <w:rsid w:val="00095C34"/>
    <w:rsid w:val="00096A5C"/>
    <w:rsid w:val="000A0E44"/>
    <w:rsid w:val="000A17AD"/>
    <w:rsid w:val="000A247A"/>
    <w:rsid w:val="000A360E"/>
    <w:rsid w:val="000A3745"/>
    <w:rsid w:val="000A683C"/>
    <w:rsid w:val="000A6C42"/>
    <w:rsid w:val="000A76C5"/>
    <w:rsid w:val="000B0E45"/>
    <w:rsid w:val="000B1296"/>
    <w:rsid w:val="000B274D"/>
    <w:rsid w:val="000B2B35"/>
    <w:rsid w:val="000B4A22"/>
    <w:rsid w:val="000B4C85"/>
    <w:rsid w:val="000B4CE1"/>
    <w:rsid w:val="000B5334"/>
    <w:rsid w:val="000B6327"/>
    <w:rsid w:val="000B654C"/>
    <w:rsid w:val="000B67A9"/>
    <w:rsid w:val="000B6DC8"/>
    <w:rsid w:val="000B6F11"/>
    <w:rsid w:val="000B7039"/>
    <w:rsid w:val="000B7554"/>
    <w:rsid w:val="000C1222"/>
    <w:rsid w:val="000C1551"/>
    <w:rsid w:val="000C1B83"/>
    <w:rsid w:val="000C1E96"/>
    <w:rsid w:val="000C1FB8"/>
    <w:rsid w:val="000C24EC"/>
    <w:rsid w:val="000C328D"/>
    <w:rsid w:val="000C4686"/>
    <w:rsid w:val="000C56CD"/>
    <w:rsid w:val="000C5B93"/>
    <w:rsid w:val="000C6B6F"/>
    <w:rsid w:val="000D0CED"/>
    <w:rsid w:val="000D1BB7"/>
    <w:rsid w:val="000D1E2E"/>
    <w:rsid w:val="000D2790"/>
    <w:rsid w:val="000D3773"/>
    <w:rsid w:val="000D46F5"/>
    <w:rsid w:val="000D4878"/>
    <w:rsid w:val="000D4CF4"/>
    <w:rsid w:val="000D5880"/>
    <w:rsid w:val="000D5B9B"/>
    <w:rsid w:val="000D6374"/>
    <w:rsid w:val="000D6681"/>
    <w:rsid w:val="000E245F"/>
    <w:rsid w:val="000E249B"/>
    <w:rsid w:val="000E31AA"/>
    <w:rsid w:val="000E3D43"/>
    <w:rsid w:val="000E500B"/>
    <w:rsid w:val="000E530C"/>
    <w:rsid w:val="000E6241"/>
    <w:rsid w:val="000F02C6"/>
    <w:rsid w:val="000F05F9"/>
    <w:rsid w:val="000F06F3"/>
    <w:rsid w:val="000F0714"/>
    <w:rsid w:val="000F0B8C"/>
    <w:rsid w:val="000F1F7F"/>
    <w:rsid w:val="000F21F4"/>
    <w:rsid w:val="000F260B"/>
    <w:rsid w:val="000F4DA4"/>
    <w:rsid w:val="000F5233"/>
    <w:rsid w:val="000F5759"/>
    <w:rsid w:val="000F5B3C"/>
    <w:rsid w:val="000F69CF"/>
    <w:rsid w:val="00100218"/>
    <w:rsid w:val="00102228"/>
    <w:rsid w:val="001037E2"/>
    <w:rsid w:val="0010392E"/>
    <w:rsid w:val="00104B52"/>
    <w:rsid w:val="00104BB9"/>
    <w:rsid w:val="00105BA9"/>
    <w:rsid w:val="001077CC"/>
    <w:rsid w:val="00107A66"/>
    <w:rsid w:val="00110F8E"/>
    <w:rsid w:val="00111F04"/>
    <w:rsid w:val="00111FC4"/>
    <w:rsid w:val="00112D0D"/>
    <w:rsid w:val="00114806"/>
    <w:rsid w:val="00115646"/>
    <w:rsid w:val="00115D67"/>
    <w:rsid w:val="0011600E"/>
    <w:rsid w:val="00117207"/>
    <w:rsid w:val="00117478"/>
    <w:rsid w:val="0011769F"/>
    <w:rsid w:val="00117A1F"/>
    <w:rsid w:val="00117BC4"/>
    <w:rsid w:val="00117D22"/>
    <w:rsid w:val="00120E1B"/>
    <w:rsid w:val="00120FB9"/>
    <w:rsid w:val="00122CE6"/>
    <w:rsid w:val="0012329F"/>
    <w:rsid w:val="001255B2"/>
    <w:rsid w:val="001257DD"/>
    <w:rsid w:val="0012596E"/>
    <w:rsid w:val="00125C6C"/>
    <w:rsid w:val="001268A8"/>
    <w:rsid w:val="00127F9A"/>
    <w:rsid w:val="0013044D"/>
    <w:rsid w:val="001332B5"/>
    <w:rsid w:val="00134DE4"/>
    <w:rsid w:val="00135C38"/>
    <w:rsid w:val="00136B5F"/>
    <w:rsid w:val="00140314"/>
    <w:rsid w:val="00140693"/>
    <w:rsid w:val="00140D74"/>
    <w:rsid w:val="00141838"/>
    <w:rsid w:val="00141C36"/>
    <w:rsid w:val="00141D40"/>
    <w:rsid w:val="00141F0C"/>
    <w:rsid w:val="00143052"/>
    <w:rsid w:val="001431C5"/>
    <w:rsid w:val="00143D09"/>
    <w:rsid w:val="001469C3"/>
    <w:rsid w:val="001470B2"/>
    <w:rsid w:val="00147494"/>
    <w:rsid w:val="001474AE"/>
    <w:rsid w:val="00151587"/>
    <w:rsid w:val="00151E9E"/>
    <w:rsid w:val="001525F8"/>
    <w:rsid w:val="0015316E"/>
    <w:rsid w:val="0015426B"/>
    <w:rsid w:val="001554BA"/>
    <w:rsid w:val="00155687"/>
    <w:rsid w:val="00155764"/>
    <w:rsid w:val="00156D3B"/>
    <w:rsid w:val="00156EC0"/>
    <w:rsid w:val="001575C3"/>
    <w:rsid w:val="00160327"/>
    <w:rsid w:val="0016127C"/>
    <w:rsid w:val="001618B9"/>
    <w:rsid w:val="00161C23"/>
    <w:rsid w:val="00161FA0"/>
    <w:rsid w:val="0016260C"/>
    <w:rsid w:val="00162D71"/>
    <w:rsid w:val="00164723"/>
    <w:rsid w:val="0016482E"/>
    <w:rsid w:val="00165275"/>
    <w:rsid w:val="00165B90"/>
    <w:rsid w:val="00166C42"/>
    <w:rsid w:val="00167452"/>
    <w:rsid w:val="00167D03"/>
    <w:rsid w:val="00170B38"/>
    <w:rsid w:val="00170F88"/>
    <w:rsid w:val="00172FED"/>
    <w:rsid w:val="00173357"/>
    <w:rsid w:val="00173758"/>
    <w:rsid w:val="0017457E"/>
    <w:rsid w:val="001750A9"/>
    <w:rsid w:val="00175F68"/>
    <w:rsid w:val="00176841"/>
    <w:rsid w:val="00176F0C"/>
    <w:rsid w:val="00177A1E"/>
    <w:rsid w:val="00181628"/>
    <w:rsid w:val="00182526"/>
    <w:rsid w:val="00182722"/>
    <w:rsid w:val="001827EC"/>
    <w:rsid w:val="00184274"/>
    <w:rsid w:val="00185B82"/>
    <w:rsid w:val="00186145"/>
    <w:rsid w:val="00190155"/>
    <w:rsid w:val="001906EE"/>
    <w:rsid w:val="00190B22"/>
    <w:rsid w:val="00190CD7"/>
    <w:rsid w:val="00191307"/>
    <w:rsid w:val="0019235B"/>
    <w:rsid w:val="00192D03"/>
    <w:rsid w:val="00193912"/>
    <w:rsid w:val="00194FAD"/>
    <w:rsid w:val="0019505F"/>
    <w:rsid w:val="00195A98"/>
    <w:rsid w:val="00196FD8"/>
    <w:rsid w:val="00197344"/>
    <w:rsid w:val="001A0BCD"/>
    <w:rsid w:val="001A0EDE"/>
    <w:rsid w:val="001A276A"/>
    <w:rsid w:val="001A2D3F"/>
    <w:rsid w:val="001A31DF"/>
    <w:rsid w:val="001A4356"/>
    <w:rsid w:val="001A4A60"/>
    <w:rsid w:val="001A4CBC"/>
    <w:rsid w:val="001A4E67"/>
    <w:rsid w:val="001A63D6"/>
    <w:rsid w:val="001A739E"/>
    <w:rsid w:val="001B07DA"/>
    <w:rsid w:val="001B09AD"/>
    <w:rsid w:val="001B09C3"/>
    <w:rsid w:val="001B17F3"/>
    <w:rsid w:val="001B1B5D"/>
    <w:rsid w:val="001B1F38"/>
    <w:rsid w:val="001B274D"/>
    <w:rsid w:val="001B2A43"/>
    <w:rsid w:val="001B31FB"/>
    <w:rsid w:val="001B359E"/>
    <w:rsid w:val="001B4B21"/>
    <w:rsid w:val="001B4C47"/>
    <w:rsid w:val="001B647B"/>
    <w:rsid w:val="001B6699"/>
    <w:rsid w:val="001B755C"/>
    <w:rsid w:val="001B7595"/>
    <w:rsid w:val="001C23C1"/>
    <w:rsid w:val="001C2E2E"/>
    <w:rsid w:val="001C4A01"/>
    <w:rsid w:val="001C5151"/>
    <w:rsid w:val="001C55B8"/>
    <w:rsid w:val="001C5827"/>
    <w:rsid w:val="001C5B54"/>
    <w:rsid w:val="001C5F31"/>
    <w:rsid w:val="001C7C3B"/>
    <w:rsid w:val="001D010E"/>
    <w:rsid w:val="001D0284"/>
    <w:rsid w:val="001D0E5D"/>
    <w:rsid w:val="001D1FDC"/>
    <w:rsid w:val="001D38B5"/>
    <w:rsid w:val="001D487F"/>
    <w:rsid w:val="001D54BF"/>
    <w:rsid w:val="001D5B1E"/>
    <w:rsid w:val="001D6F53"/>
    <w:rsid w:val="001D731D"/>
    <w:rsid w:val="001E0197"/>
    <w:rsid w:val="001E0D58"/>
    <w:rsid w:val="001E1C90"/>
    <w:rsid w:val="001E215C"/>
    <w:rsid w:val="001E2E7B"/>
    <w:rsid w:val="001E36A3"/>
    <w:rsid w:val="001E3ADC"/>
    <w:rsid w:val="001E4038"/>
    <w:rsid w:val="001E403E"/>
    <w:rsid w:val="001E4F13"/>
    <w:rsid w:val="001E537C"/>
    <w:rsid w:val="001E5D90"/>
    <w:rsid w:val="001E724E"/>
    <w:rsid w:val="001E7C8B"/>
    <w:rsid w:val="001F04AC"/>
    <w:rsid w:val="001F42D7"/>
    <w:rsid w:val="001F4FBF"/>
    <w:rsid w:val="001F57AC"/>
    <w:rsid w:val="001F57F2"/>
    <w:rsid w:val="001F5956"/>
    <w:rsid w:val="001F5B6A"/>
    <w:rsid w:val="001F6186"/>
    <w:rsid w:val="001F651A"/>
    <w:rsid w:val="001F664B"/>
    <w:rsid w:val="001F66A1"/>
    <w:rsid w:val="001F6F2E"/>
    <w:rsid w:val="001F78E6"/>
    <w:rsid w:val="001F7F89"/>
    <w:rsid w:val="00200D4E"/>
    <w:rsid w:val="0020114F"/>
    <w:rsid w:val="0020120C"/>
    <w:rsid w:val="0020192B"/>
    <w:rsid w:val="00201D11"/>
    <w:rsid w:val="0020255A"/>
    <w:rsid w:val="00202D9A"/>
    <w:rsid w:val="0020340A"/>
    <w:rsid w:val="002049EF"/>
    <w:rsid w:val="00205441"/>
    <w:rsid w:val="002056F6"/>
    <w:rsid w:val="0020623C"/>
    <w:rsid w:val="002063B5"/>
    <w:rsid w:val="00210591"/>
    <w:rsid w:val="002106F0"/>
    <w:rsid w:val="00210797"/>
    <w:rsid w:val="00210D2F"/>
    <w:rsid w:val="00211831"/>
    <w:rsid w:val="00212343"/>
    <w:rsid w:val="00212607"/>
    <w:rsid w:val="002128B5"/>
    <w:rsid w:val="00212BA2"/>
    <w:rsid w:val="00215102"/>
    <w:rsid w:val="002151EB"/>
    <w:rsid w:val="00215FF2"/>
    <w:rsid w:val="002160CD"/>
    <w:rsid w:val="00217819"/>
    <w:rsid w:val="00220103"/>
    <w:rsid w:val="00220754"/>
    <w:rsid w:val="00222D37"/>
    <w:rsid w:val="002236B6"/>
    <w:rsid w:val="002237B9"/>
    <w:rsid w:val="00223DF4"/>
    <w:rsid w:val="00224443"/>
    <w:rsid w:val="00224C05"/>
    <w:rsid w:val="002262DF"/>
    <w:rsid w:val="00227A6D"/>
    <w:rsid w:val="00227E6F"/>
    <w:rsid w:val="002315EB"/>
    <w:rsid w:val="0023184C"/>
    <w:rsid w:val="00232AA4"/>
    <w:rsid w:val="00232BE0"/>
    <w:rsid w:val="002333B9"/>
    <w:rsid w:val="00233ABE"/>
    <w:rsid w:val="00233C18"/>
    <w:rsid w:val="00234ADE"/>
    <w:rsid w:val="00234EF7"/>
    <w:rsid w:val="0023580A"/>
    <w:rsid w:val="00235F9C"/>
    <w:rsid w:val="00240360"/>
    <w:rsid w:val="002403A1"/>
    <w:rsid w:val="002405CA"/>
    <w:rsid w:val="00240B17"/>
    <w:rsid w:val="00241BB7"/>
    <w:rsid w:val="00241BE6"/>
    <w:rsid w:val="00242202"/>
    <w:rsid w:val="002426A1"/>
    <w:rsid w:val="00243E73"/>
    <w:rsid w:val="0024436E"/>
    <w:rsid w:val="00244951"/>
    <w:rsid w:val="00244B8A"/>
    <w:rsid w:val="00247AA7"/>
    <w:rsid w:val="002525ED"/>
    <w:rsid w:val="00252A79"/>
    <w:rsid w:val="00252AA9"/>
    <w:rsid w:val="00252CA6"/>
    <w:rsid w:val="00252EE3"/>
    <w:rsid w:val="00253805"/>
    <w:rsid w:val="00255805"/>
    <w:rsid w:val="00256676"/>
    <w:rsid w:val="00256BA9"/>
    <w:rsid w:val="00256C69"/>
    <w:rsid w:val="00257789"/>
    <w:rsid w:val="00257851"/>
    <w:rsid w:val="0026072F"/>
    <w:rsid w:val="00260D53"/>
    <w:rsid w:val="00262415"/>
    <w:rsid w:val="00262421"/>
    <w:rsid w:val="00262784"/>
    <w:rsid w:val="0026298E"/>
    <w:rsid w:val="00263A2C"/>
    <w:rsid w:val="00263F24"/>
    <w:rsid w:val="00264114"/>
    <w:rsid w:val="002658ED"/>
    <w:rsid w:val="00270CFF"/>
    <w:rsid w:val="00271CAE"/>
    <w:rsid w:val="0027221B"/>
    <w:rsid w:val="00272705"/>
    <w:rsid w:val="00273122"/>
    <w:rsid w:val="002765EE"/>
    <w:rsid w:val="00276947"/>
    <w:rsid w:val="00276EA2"/>
    <w:rsid w:val="00277ACE"/>
    <w:rsid w:val="00280631"/>
    <w:rsid w:val="0028108A"/>
    <w:rsid w:val="002819DA"/>
    <w:rsid w:val="00282732"/>
    <w:rsid w:val="00282992"/>
    <w:rsid w:val="00283132"/>
    <w:rsid w:val="00283D5F"/>
    <w:rsid w:val="00284737"/>
    <w:rsid w:val="002864F8"/>
    <w:rsid w:val="0028749C"/>
    <w:rsid w:val="0028796F"/>
    <w:rsid w:val="00290512"/>
    <w:rsid w:val="00290AD3"/>
    <w:rsid w:val="00290B34"/>
    <w:rsid w:val="002912AE"/>
    <w:rsid w:val="00291BE0"/>
    <w:rsid w:val="00293F87"/>
    <w:rsid w:val="00294FCD"/>
    <w:rsid w:val="002954D2"/>
    <w:rsid w:val="00297A60"/>
    <w:rsid w:val="00297C8A"/>
    <w:rsid w:val="002A0838"/>
    <w:rsid w:val="002A20C0"/>
    <w:rsid w:val="002A2D1F"/>
    <w:rsid w:val="002A335C"/>
    <w:rsid w:val="002A42B8"/>
    <w:rsid w:val="002A4A4C"/>
    <w:rsid w:val="002A4FAC"/>
    <w:rsid w:val="002B0A74"/>
    <w:rsid w:val="002B3B85"/>
    <w:rsid w:val="002B56D7"/>
    <w:rsid w:val="002B778E"/>
    <w:rsid w:val="002B7B68"/>
    <w:rsid w:val="002B7C7B"/>
    <w:rsid w:val="002C08C1"/>
    <w:rsid w:val="002C09F2"/>
    <w:rsid w:val="002C2756"/>
    <w:rsid w:val="002C3989"/>
    <w:rsid w:val="002C5298"/>
    <w:rsid w:val="002C57B3"/>
    <w:rsid w:val="002C5BFB"/>
    <w:rsid w:val="002C5CD3"/>
    <w:rsid w:val="002C65EE"/>
    <w:rsid w:val="002C7F91"/>
    <w:rsid w:val="002D0B38"/>
    <w:rsid w:val="002D0C78"/>
    <w:rsid w:val="002D16E7"/>
    <w:rsid w:val="002D218A"/>
    <w:rsid w:val="002D2E84"/>
    <w:rsid w:val="002D376C"/>
    <w:rsid w:val="002D3B24"/>
    <w:rsid w:val="002D4CB1"/>
    <w:rsid w:val="002D56F9"/>
    <w:rsid w:val="002D6B3E"/>
    <w:rsid w:val="002D7525"/>
    <w:rsid w:val="002D780F"/>
    <w:rsid w:val="002E1B22"/>
    <w:rsid w:val="002E24C6"/>
    <w:rsid w:val="002E31BE"/>
    <w:rsid w:val="002E46FF"/>
    <w:rsid w:val="002E4D04"/>
    <w:rsid w:val="002E551B"/>
    <w:rsid w:val="002E5742"/>
    <w:rsid w:val="002E5AB0"/>
    <w:rsid w:val="002E6DB6"/>
    <w:rsid w:val="002E7EC8"/>
    <w:rsid w:val="002F0159"/>
    <w:rsid w:val="002F0DFB"/>
    <w:rsid w:val="002F13D9"/>
    <w:rsid w:val="002F1759"/>
    <w:rsid w:val="002F1B73"/>
    <w:rsid w:val="002F1D7B"/>
    <w:rsid w:val="002F20E0"/>
    <w:rsid w:val="002F2269"/>
    <w:rsid w:val="002F2A23"/>
    <w:rsid w:val="002F342F"/>
    <w:rsid w:val="002F37C7"/>
    <w:rsid w:val="002F46A5"/>
    <w:rsid w:val="002F4A39"/>
    <w:rsid w:val="002F5EC9"/>
    <w:rsid w:val="002F653E"/>
    <w:rsid w:val="002F67E7"/>
    <w:rsid w:val="002F79DA"/>
    <w:rsid w:val="002F7FDF"/>
    <w:rsid w:val="00300B68"/>
    <w:rsid w:val="00301E9B"/>
    <w:rsid w:val="00302CCA"/>
    <w:rsid w:val="00302D63"/>
    <w:rsid w:val="00303132"/>
    <w:rsid w:val="003031DC"/>
    <w:rsid w:val="00303716"/>
    <w:rsid w:val="003042A8"/>
    <w:rsid w:val="00304A8F"/>
    <w:rsid w:val="00305B39"/>
    <w:rsid w:val="00306107"/>
    <w:rsid w:val="003063F0"/>
    <w:rsid w:val="00306F42"/>
    <w:rsid w:val="003108E4"/>
    <w:rsid w:val="00311B5F"/>
    <w:rsid w:val="00312018"/>
    <w:rsid w:val="00312F90"/>
    <w:rsid w:val="003131BA"/>
    <w:rsid w:val="00313255"/>
    <w:rsid w:val="0031392C"/>
    <w:rsid w:val="00313F06"/>
    <w:rsid w:val="0031458D"/>
    <w:rsid w:val="00315472"/>
    <w:rsid w:val="00315722"/>
    <w:rsid w:val="003160B3"/>
    <w:rsid w:val="0031681C"/>
    <w:rsid w:val="00317B02"/>
    <w:rsid w:val="00320268"/>
    <w:rsid w:val="00321DCB"/>
    <w:rsid w:val="003222B1"/>
    <w:rsid w:val="00322B98"/>
    <w:rsid w:val="00323DA4"/>
    <w:rsid w:val="00324B0E"/>
    <w:rsid w:val="00327382"/>
    <w:rsid w:val="0032754F"/>
    <w:rsid w:val="00327C20"/>
    <w:rsid w:val="0033003D"/>
    <w:rsid w:val="00330089"/>
    <w:rsid w:val="00330131"/>
    <w:rsid w:val="00330404"/>
    <w:rsid w:val="00331265"/>
    <w:rsid w:val="00331F86"/>
    <w:rsid w:val="0033233E"/>
    <w:rsid w:val="00333B64"/>
    <w:rsid w:val="00333FFE"/>
    <w:rsid w:val="003340F5"/>
    <w:rsid w:val="00335487"/>
    <w:rsid w:val="003354CA"/>
    <w:rsid w:val="003355F1"/>
    <w:rsid w:val="003375F4"/>
    <w:rsid w:val="00337C9E"/>
    <w:rsid w:val="003402C7"/>
    <w:rsid w:val="00340D55"/>
    <w:rsid w:val="003436D9"/>
    <w:rsid w:val="003436F4"/>
    <w:rsid w:val="00344D44"/>
    <w:rsid w:val="00345D66"/>
    <w:rsid w:val="003460EA"/>
    <w:rsid w:val="003463D4"/>
    <w:rsid w:val="0034672A"/>
    <w:rsid w:val="00346B41"/>
    <w:rsid w:val="00347294"/>
    <w:rsid w:val="00347F6A"/>
    <w:rsid w:val="00350950"/>
    <w:rsid w:val="00350FCA"/>
    <w:rsid w:val="00352629"/>
    <w:rsid w:val="00353839"/>
    <w:rsid w:val="00354B07"/>
    <w:rsid w:val="003552DA"/>
    <w:rsid w:val="00355427"/>
    <w:rsid w:val="003565A3"/>
    <w:rsid w:val="003605A2"/>
    <w:rsid w:val="00362716"/>
    <w:rsid w:val="00362BA1"/>
    <w:rsid w:val="00362BFF"/>
    <w:rsid w:val="003647CC"/>
    <w:rsid w:val="00364AD0"/>
    <w:rsid w:val="00365085"/>
    <w:rsid w:val="0036508F"/>
    <w:rsid w:val="00366552"/>
    <w:rsid w:val="003665F0"/>
    <w:rsid w:val="003667A0"/>
    <w:rsid w:val="00366893"/>
    <w:rsid w:val="003710AB"/>
    <w:rsid w:val="00371931"/>
    <w:rsid w:val="00371E6D"/>
    <w:rsid w:val="003732AD"/>
    <w:rsid w:val="003734FD"/>
    <w:rsid w:val="0037408A"/>
    <w:rsid w:val="00374496"/>
    <w:rsid w:val="003746C6"/>
    <w:rsid w:val="00374CC7"/>
    <w:rsid w:val="00375071"/>
    <w:rsid w:val="00381928"/>
    <w:rsid w:val="00383F70"/>
    <w:rsid w:val="00384BD0"/>
    <w:rsid w:val="003851ED"/>
    <w:rsid w:val="00385F49"/>
    <w:rsid w:val="00387765"/>
    <w:rsid w:val="00387B75"/>
    <w:rsid w:val="00391340"/>
    <w:rsid w:val="00391DE2"/>
    <w:rsid w:val="0039225A"/>
    <w:rsid w:val="00392777"/>
    <w:rsid w:val="00392FAE"/>
    <w:rsid w:val="00393AF3"/>
    <w:rsid w:val="003949EE"/>
    <w:rsid w:val="00395AC8"/>
    <w:rsid w:val="003A145A"/>
    <w:rsid w:val="003A1A3B"/>
    <w:rsid w:val="003A2A83"/>
    <w:rsid w:val="003A2C62"/>
    <w:rsid w:val="003A37ED"/>
    <w:rsid w:val="003A3D15"/>
    <w:rsid w:val="003A441D"/>
    <w:rsid w:val="003A4A25"/>
    <w:rsid w:val="003A63BB"/>
    <w:rsid w:val="003A6F57"/>
    <w:rsid w:val="003B2D38"/>
    <w:rsid w:val="003B38F4"/>
    <w:rsid w:val="003B485F"/>
    <w:rsid w:val="003B503D"/>
    <w:rsid w:val="003B55F8"/>
    <w:rsid w:val="003B5A92"/>
    <w:rsid w:val="003B6990"/>
    <w:rsid w:val="003B6BA9"/>
    <w:rsid w:val="003B75CB"/>
    <w:rsid w:val="003B7820"/>
    <w:rsid w:val="003B7B76"/>
    <w:rsid w:val="003C1365"/>
    <w:rsid w:val="003C163C"/>
    <w:rsid w:val="003C1CFF"/>
    <w:rsid w:val="003C1D02"/>
    <w:rsid w:val="003C24D5"/>
    <w:rsid w:val="003C2E25"/>
    <w:rsid w:val="003C3589"/>
    <w:rsid w:val="003C4566"/>
    <w:rsid w:val="003C48B1"/>
    <w:rsid w:val="003C503A"/>
    <w:rsid w:val="003C5F6C"/>
    <w:rsid w:val="003C7D08"/>
    <w:rsid w:val="003D06B7"/>
    <w:rsid w:val="003D1601"/>
    <w:rsid w:val="003D1ADC"/>
    <w:rsid w:val="003D2EFF"/>
    <w:rsid w:val="003D4323"/>
    <w:rsid w:val="003D4B2E"/>
    <w:rsid w:val="003D4C08"/>
    <w:rsid w:val="003D4D69"/>
    <w:rsid w:val="003D62A6"/>
    <w:rsid w:val="003D7247"/>
    <w:rsid w:val="003D75EA"/>
    <w:rsid w:val="003E0983"/>
    <w:rsid w:val="003E199C"/>
    <w:rsid w:val="003E2961"/>
    <w:rsid w:val="003E482F"/>
    <w:rsid w:val="003E5245"/>
    <w:rsid w:val="003E52F5"/>
    <w:rsid w:val="003E62E0"/>
    <w:rsid w:val="003E6522"/>
    <w:rsid w:val="003E7CF2"/>
    <w:rsid w:val="003F19F7"/>
    <w:rsid w:val="003F3F30"/>
    <w:rsid w:val="003F4413"/>
    <w:rsid w:val="003F5BB6"/>
    <w:rsid w:val="003F71FE"/>
    <w:rsid w:val="003F7D7A"/>
    <w:rsid w:val="00402A3A"/>
    <w:rsid w:val="00402A63"/>
    <w:rsid w:val="00403874"/>
    <w:rsid w:val="00404216"/>
    <w:rsid w:val="00404515"/>
    <w:rsid w:val="00405765"/>
    <w:rsid w:val="004068E3"/>
    <w:rsid w:val="0040692E"/>
    <w:rsid w:val="00406E43"/>
    <w:rsid w:val="0040738F"/>
    <w:rsid w:val="004077B8"/>
    <w:rsid w:val="00407A19"/>
    <w:rsid w:val="00411D61"/>
    <w:rsid w:val="00411E5E"/>
    <w:rsid w:val="00412AA2"/>
    <w:rsid w:val="00413405"/>
    <w:rsid w:val="0041359C"/>
    <w:rsid w:val="00413C75"/>
    <w:rsid w:val="00415059"/>
    <w:rsid w:val="00415494"/>
    <w:rsid w:val="00416856"/>
    <w:rsid w:val="00417226"/>
    <w:rsid w:val="00417912"/>
    <w:rsid w:val="004205B3"/>
    <w:rsid w:val="00420675"/>
    <w:rsid w:val="00420CA9"/>
    <w:rsid w:val="00422171"/>
    <w:rsid w:val="004225FB"/>
    <w:rsid w:val="00423ACC"/>
    <w:rsid w:val="00424321"/>
    <w:rsid w:val="00425D24"/>
    <w:rsid w:val="0042620B"/>
    <w:rsid w:val="004268B1"/>
    <w:rsid w:val="00427661"/>
    <w:rsid w:val="00427F0B"/>
    <w:rsid w:val="00430455"/>
    <w:rsid w:val="004312A6"/>
    <w:rsid w:val="00431B06"/>
    <w:rsid w:val="00431FBA"/>
    <w:rsid w:val="00432B9C"/>
    <w:rsid w:val="0043368D"/>
    <w:rsid w:val="004341C5"/>
    <w:rsid w:val="00434705"/>
    <w:rsid w:val="0043785F"/>
    <w:rsid w:val="00437E31"/>
    <w:rsid w:val="00440895"/>
    <w:rsid w:val="004414E0"/>
    <w:rsid w:val="00442152"/>
    <w:rsid w:val="00442E22"/>
    <w:rsid w:val="00442F14"/>
    <w:rsid w:val="004431F2"/>
    <w:rsid w:val="0044373C"/>
    <w:rsid w:val="00443BBB"/>
    <w:rsid w:val="00445B78"/>
    <w:rsid w:val="00445FBD"/>
    <w:rsid w:val="00447F2F"/>
    <w:rsid w:val="004516EF"/>
    <w:rsid w:val="004537E0"/>
    <w:rsid w:val="00453AE2"/>
    <w:rsid w:val="00455A2B"/>
    <w:rsid w:val="0045606F"/>
    <w:rsid w:val="00457C07"/>
    <w:rsid w:val="00457C0C"/>
    <w:rsid w:val="00460C3C"/>
    <w:rsid w:val="00461B58"/>
    <w:rsid w:val="00463D05"/>
    <w:rsid w:val="0046408E"/>
    <w:rsid w:val="004649BE"/>
    <w:rsid w:val="00464B8F"/>
    <w:rsid w:val="00464FC6"/>
    <w:rsid w:val="00466212"/>
    <w:rsid w:val="004711A5"/>
    <w:rsid w:val="00471CEB"/>
    <w:rsid w:val="00472263"/>
    <w:rsid w:val="004737F0"/>
    <w:rsid w:val="00473A33"/>
    <w:rsid w:val="00473E06"/>
    <w:rsid w:val="00475724"/>
    <w:rsid w:val="00475ECD"/>
    <w:rsid w:val="0047702C"/>
    <w:rsid w:val="00477A2C"/>
    <w:rsid w:val="004801EA"/>
    <w:rsid w:val="004823A5"/>
    <w:rsid w:val="00483F42"/>
    <w:rsid w:val="0048470A"/>
    <w:rsid w:val="0048613F"/>
    <w:rsid w:val="0048679A"/>
    <w:rsid w:val="0048740B"/>
    <w:rsid w:val="00487936"/>
    <w:rsid w:val="004901A2"/>
    <w:rsid w:val="00490532"/>
    <w:rsid w:val="00491292"/>
    <w:rsid w:val="004914F0"/>
    <w:rsid w:val="0049177E"/>
    <w:rsid w:val="00492D63"/>
    <w:rsid w:val="004930EE"/>
    <w:rsid w:val="00494B10"/>
    <w:rsid w:val="00494F6A"/>
    <w:rsid w:val="00496B46"/>
    <w:rsid w:val="0049739E"/>
    <w:rsid w:val="004976FF"/>
    <w:rsid w:val="004A0169"/>
    <w:rsid w:val="004A11CD"/>
    <w:rsid w:val="004A1EC0"/>
    <w:rsid w:val="004A21BD"/>
    <w:rsid w:val="004A2B15"/>
    <w:rsid w:val="004A3050"/>
    <w:rsid w:val="004A3582"/>
    <w:rsid w:val="004A4084"/>
    <w:rsid w:val="004A4707"/>
    <w:rsid w:val="004A4AF3"/>
    <w:rsid w:val="004A5A26"/>
    <w:rsid w:val="004A5D90"/>
    <w:rsid w:val="004A67FD"/>
    <w:rsid w:val="004A6EE9"/>
    <w:rsid w:val="004B2D00"/>
    <w:rsid w:val="004B56AC"/>
    <w:rsid w:val="004B5CC0"/>
    <w:rsid w:val="004B6007"/>
    <w:rsid w:val="004B6AA2"/>
    <w:rsid w:val="004B77BA"/>
    <w:rsid w:val="004B7E61"/>
    <w:rsid w:val="004C15DE"/>
    <w:rsid w:val="004C1732"/>
    <w:rsid w:val="004C3E78"/>
    <w:rsid w:val="004C47B9"/>
    <w:rsid w:val="004C4CF4"/>
    <w:rsid w:val="004C53AA"/>
    <w:rsid w:val="004C5DBC"/>
    <w:rsid w:val="004C61B3"/>
    <w:rsid w:val="004C7A53"/>
    <w:rsid w:val="004D037F"/>
    <w:rsid w:val="004D05D7"/>
    <w:rsid w:val="004D101F"/>
    <w:rsid w:val="004D18C9"/>
    <w:rsid w:val="004D23CD"/>
    <w:rsid w:val="004D2CAF"/>
    <w:rsid w:val="004D2FB6"/>
    <w:rsid w:val="004D4B6D"/>
    <w:rsid w:val="004D5591"/>
    <w:rsid w:val="004D5D82"/>
    <w:rsid w:val="004D5DD1"/>
    <w:rsid w:val="004D6823"/>
    <w:rsid w:val="004D7287"/>
    <w:rsid w:val="004D74FA"/>
    <w:rsid w:val="004E06FE"/>
    <w:rsid w:val="004E32FE"/>
    <w:rsid w:val="004E3645"/>
    <w:rsid w:val="004E3D7D"/>
    <w:rsid w:val="004E4477"/>
    <w:rsid w:val="004E474C"/>
    <w:rsid w:val="004E625B"/>
    <w:rsid w:val="004F0446"/>
    <w:rsid w:val="004F180F"/>
    <w:rsid w:val="004F1823"/>
    <w:rsid w:val="004F1F87"/>
    <w:rsid w:val="004F6416"/>
    <w:rsid w:val="004F6DFB"/>
    <w:rsid w:val="00501532"/>
    <w:rsid w:val="005019CB"/>
    <w:rsid w:val="00503E0A"/>
    <w:rsid w:val="0050441E"/>
    <w:rsid w:val="005126FD"/>
    <w:rsid w:val="00512C14"/>
    <w:rsid w:val="00514728"/>
    <w:rsid w:val="0051499A"/>
    <w:rsid w:val="00514B44"/>
    <w:rsid w:val="005150F7"/>
    <w:rsid w:val="00515737"/>
    <w:rsid w:val="00515A33"/>
    <w:rsid w:val="00515EEC"/>
    <w:rsid w:val="005164FB"/>
    <w:rsid w:val="00516EE7"/>
    <w:rsid w:val="00516F15"/>
    <w:rsid w:val="005208E5"/>
    <w:rsid w:val="0052129E"/>
    <w:rsid w:val="00521AD5"/>
    <w:rsid w:val="00521D35"/>
    <w:rsid w:val="00523217"/>
    <w:rsid w:val="00523963"/>
    <w:rsid w:val="00523F4A"/>
    <w:rsid w:val="005254AC"/>
    <w:rsid w:val="00525B44"/>
    <w:rsid w:val="005273ED"/>
    <w:rsid w:val="00527526"/>
    <w:rsid w:val="005303A5"/>
    <w:rsid w:val="00530ACA"/>
    <w:rsid w:val="00531342"/>
    <w:rsid w:val="00532CC6"/>
    <w:rsid w:val="005332D4"/>
    <w:rsid w:val="00535381"/>
    <w:rsid w:val="00535626"/>
    <w:rsid w:val="00535D82"/>
    <w:rsid w:val="00535DA8"/>
    <w:rsid w:val="00537638"/>
    <w:rsid w:val="0054030E"/>
    <w:rsid w:val="00541D2F"/>
    <w:rsid w:val="00542B8A"/>
    <w:rsid w:val="00542F06"/>
    <w:rsid w:val="00543239"/>
    <w:rsid w:val="00543465"/>
    <w:rsid w:val="00543D66"/>
    <w:rsid w:val="00544FFC"/>
    <w:rsid w:val="00545FD1"/>
    <w:rsid w:val="00546FBE"/>
    <w:rsid w:val="00547990"/>
    <w:rsid w:val="005501EE"/>
    <w:rsid w:val="00552848"/>
    <w:rsid w:val="00552AB6"/>
    <w:rsid w:val="0055305C"/>
    <w:rsid w:val="00553987"/>
    <w:rsid w:val="00554039"/>
    <w:rsid w:val="005547BA"/>
    <w:rsid w:val="00554B2B"/>
    <w:rsid w:val="0055554C"/>
    <w:rsid w:val="00555ED8"/>
    <w:rsid w:val="00556F6E"/>
    <w:rsid w:val="00560DC4"/>
    <w:rsid w:val="0056145B"/>
    <w:rsid w:val="00561629"/>
    <w:rsid w:val="00561E8E"/>
    <w:rsid w:val="0056220F"/>
    <w:rsid w:val="00562555"/>
    <w:rsid w:val="0056358C"/>
    <w:rsid w:val="00564751"/>
    <w:rsid w:val="005647BE"/>
    <w:rsid w:val="005649CD"/>
    <w:rsid w:val="005657AA"/>
    <w:rsid w:val="00565949"/>
    <w:rsid w:val="005669A5"/>
    <w:rsid w:val="00566D6A"/>
    <w:rsid w:val="00566E12"/>
    <w:rsid w:val="00566E82"/>
    <w:rsid w:val="00567F7E"/>
    <w:rsid w:val="00570625"/>
    <w:rsid w:val="00571317"/>
    <w:rsid w:val="00572368"/>
    <w:rsid w:val="00573363"/>
    <w:rsid w:val="00573BE3"/>
    <w:rsid w:val="0057508B"/>
    <w:rsid w:val="00575241"/>
    <w:rsid w:val="005756EF"/>
    <w:rsid w:val="005772A2"/>
    <w:rsid w:val="00581C1B"/>
    <w:rsid w:val="005825A9"/>
    <w:rsid w:val="0058325D"/>
    <w:rsid w:val="005837C7"/>
    <w:rsid w:val="00583B62"/>
    <w:rsid w:val="00584A54"/>
    <w:rsid w:val="00585353"/>
    <w:rsid w:val="00585AF5"/>
    <w:rsid w:val="005870D5"/>
    <w:rsid w:val="00587673"/>
    <w:rsid w:val="00591817"/>
    <w:rsid w:val="00591840"/>
    <w:rsid w:val="00592B24"/>
    <w:rsid w:val="00593256"/>
    <w:rsid w:val="00594AA6"/>
    <w:rsid w:val="00594C96"/>
    <w:rsid w:val="00595D64"/>
    <w:rsid w:val="005963FC"/>
    <w:rsid w:val="00597387"/>
    <w:rsid w:val="00597995"/>
    <w:rsid w:val="00597CB4"/>
    <w:rsid w:val="005A0B37"/>
    <w:rsid w:val="005A0BF0"/>
    <w:rsid w:val="005A1150"/>
    <w:rsid w:val="005A1668"/>
    <w:rsid w:val="005A1F4E"/>
    <w:rsid w:val="005A3022"/>
    <w:rsid w:val="005A3F37"/>
    <w:rsid w:val="005A51ED"/>
    <w:rsid w:val="005A6731"/>
    <w:rsid w:val="005A7196"/>
    <w:rsid w:val="005B01C8"/>
    <w:rsid w:val="005B103F"/>
    <w:rsid w:val="005B11FE"/>
    <w:rsid w:val="005B2582"/>
    <w:rsid w:val="005B3B7C"/>
    <w:rsid w:val="005B504C"/>
    <w:rsid w:val="005B5195"/>
    <w:rsid w:val="005B524F"/>
    <w:rsid w:val="005B691A"/>
    <w:rsid w:val="005B6C2B"/>
    <w:rsid w:val="005B7185"/>
    <w:rsid w:val="005B7B6E"/>
    <w:rsid w:val="005C0854"/>
    <w:rsid w:val="005C1260"/>
    <w:rsid w:val="005C1CA7"/>
    <w:rsid w:val="005C57D5"/>
    <w:rsid w:val="005C7110"/>
    <w:rsid w:val="005C77A1"/>
    <w:rsid w:val="005D0B90"/>
    <w:rsid w:val="005D126C"/>
    <w:rsid w:val="005D12A7"/>
    <w:rsid w:val="005D154D"/>
    <w:rsid w:val="005D399A"/>
    <w:rsid w:val="005D3F03"/>
    <w:rsid w:val="005D5B4D"/>
    <w:rsid w:val="005D5CB6"/>
    <w:rsid w:val="005D5F64"/>
    <w:rsid w:val="005D61D3"/>
    <w:rsid w:val="005D66DB"/>
    <w:rsid w:val="005D7331"/>
    <w:rsid w:val="005D7A9E"/>
    <w:rsid w:val="005E09FC"/>
    <w:rsid w:val="005E156E"/>
    <w:rsid w:val="005E18AD"/>
    <w:rsid w:val="005E527F"/>
    <w:rsid w:val="005E540F"/>
    <w:rsid w:val="005E5C94"/>
    <w:rsid w:val="005E6089"/>
    <w:rsid w:val="005E6ABD"/>
    <w:rsid w:val="005F013E"/>
    <w:rsid w:val="005F0F15"/>
    <w:rsid w:val="005F2DE0"/>
    <w:rsid w:val="005F45CE"/>
    <w:rsid w:val="005F4877"/>
    <w:rsid w:val="005F5D2E"/>
    <w:rsid w:val="005F5DB2"/>
    <w:rsid w:val="005F6287"/>
    <w:rsid w:val="005F6C18"/>
    <w:rsid w:val="005F7A35"/>
    <w:rsid w:val="006006A0"/>
    <w:rsid w:val="0060125E"/>
    <w:rsid w:val="00601928"/>
    <w:rsid w:val="00601C2E"/>
    <w:rsid w:val="006022EC"/>
    <w:rsid w:val="006037E6"/>
    <w:rsid w:val="00603EC9"/>
    <w:rsid w:val="00611217"/>
    <w:rsid w:val="00612C7B"/>
    <w:rsid w:val="00612D6B"/>
    <w:rsid w:val="006149FB"/>
    <w:rsid w:val="00615868"/>
    <w:rsid w:val="00616157"/>
    <w:rsid w:val="006162D6"/>
    <w:rsid w:val="006176CC"/>
    <w:rsid w:val="006204CE"/>
    <w:rsid w:val="00620F19"/>
    <w:rsid w:val="006235E2"/>
    <w:rsid w:val="00625682"/>
    <w:rsid w:val="0062623E"/>
    <w:rsid w:val="00627594"/>
    <w:rsid w:val="006309F6"/>
    <w:rsid w:val="00630C9F"/>
    <w:rsid w:val="00630EE5"/>
    <w:rsid w:val="006312DC"/>
    <w:rsid w:val="0063226C"/>
    <w:rsid w:val="00632D97"/>
    <w:rsid w:val="006333A2"/>
    <w:rsid w:val="00633445"/>
    <w:rsid w:val="00636E34"/>
    <w:rsid w:val="00641A1B"/>
    <w:rsid w:val="006422D1"/>
    <w:rsid w:val="006424A7"/>
    <w:rsid w:val="00642756"/>
    <w:rsid w:val="00642CAB"/>
    <w:rsid w:val="00643AA1"/>
    <w:rsid w:val="006441C4"/>
    <w:rsid w:val="00645031"/>
    <w:rsid w:val="006451F7"/>
    <w:rsid w:val="00645D45"/>
    <w:rsid w:val="00647C1B"/>
    <w:rsid w:val="006516F3"/>
    <w:rsid w:val="00651C87"/>
    <w:rsid w:val="00651CC6"/>
    <w:rsid w:val="00651D9B"/>
    <w:rsid w:val="00653E20"/>
    <w:rsid w:val="00654B48"/>
    <w:rsid w:val="0065534D"/>
    <w:rsid w:val="00655DCE"/>
    <w:rsid w:val="00656089"/>
    <w:rsid w:val="00657243"/>
    <w:rsid w:val="00657639"/>
    <w:rsid w:val="0065767F"/>
    <w:rsid w:val="00657D7E"/>
    <w:rsid w:val="0066395D"/>
    <w:rsid w:val="00664E79"/>
    <w:rsid w:val="00665576"/>
    <w:rsid w:val="00665D82"/>
    <w:rsid w:val="0066664B"/>
    <w:rsid w:val="00666BB1"/>
    <w:rsid w:val="00667111"/>
    <w:rsid w:val="00670D08"/>
    <w:rsid w:val="00671D27"/>
    <w:rsid w:val="00672110"/>
    <w:rsid w:val="006745FA"/>
    <w:rsid w:val="00675041"/>
    <w:rsid w:val="006755F3"/>
    <w:rsid w:val="00675E56"/>
    <w:rsid w:val="00676044"/>
    <w:rsid w:val="00676AD0"/>
    <w:rsid w:val="00677380"/>
    <w:rsid w:val="006775CD"/>
    <w:rsid w:val="0067777A"/>
    <w:rsid w:val="006802FD"/>
    <w:rsid w:val="00680A90"/>
    <w:rsid w:val="00681226"/>
    <w:rsid w:val="0068319D"/>
    <w:rsid w:val="006832EB"/>
    <w:rsid w:val="00683626"/>
    <w:rsid w:val="00683B85"/>
    <w:rsid w:val="006843AE"/>
    <w:rsid w:val="006852B6"/>
    <w:rsid w:val="00685F5A"/>
    <w:rsid w:val="0068668B"/>
    <w:rsid w:val="00686E06"/>
    <w:rsid w:val="006913B7"/>
    <w:rsid w:val="00691D2A"/>
    <w:rsid w:val="0069335B"/>
    <w:rsid w:val="00693734"/>
    <w:rsid w:val="0069492E"/>
    <w:rsid w:val="00694C99"/>
    <w:rsid w:val="00695D46"/>
    <w:rsid w:val="0069660A"/>
    <w:rsid w:val="0069695C"/>
    <w:rsid w:val="00697F08"/>
    <w:rsid w:val="006A0294"/>
    <w:rsid w:val="006A03B4"/>
    <w:rsid w:val="006A13F6"/>
    <w:rsid w:val="006A1DAA"/>
    <w:rsid w:val="006A54FE"/>
    <w:rsid w:val="006A5586"/>
    <w:rsid w:val="006A6F96"/>
    <w:rsid w:val="006A7695"/>
    <w:rsid w:val="006B0464"/>
    <w:rsid w:val="006B1FDC"/>
    <w:rsid w:val="006B2590"/>
    <w:rsid w:val="006B32B6"/>
    <w:rsid w:val="006B36F6"/>
    <w:rsid w:val="006B381B"/>
    <w:rsid w:val="006B45C0"/>
    <w:rsid w:val="006B4E59"/>
    <w:rsid w:val="006B5027"/>
    <w:rsid w:val="006B5ACE"/>
    <w:rsid w:val="006B619C"/>
    <w:rsid w:val="006B6C7E"/>
    <w:rsid w:val="006C06F4"/>
    <w:rsid w:val="006C1D2A"/>
    <w:rsid w:val="006C2142"/>
    <w:rsid w:val="006C360A"/>
    <w:rsid w:val="006C3824"/>
    <w:rsid w:val="006C46D7"/>
    <w:rsid w:val="006C4805"/>
    <w:rsid w:val="006C7794"/>
    <w:rsid w:val="006D0FB3"/>
    <w:rsid w:val="006D19A5"/>
    <w:rsid w:val="006D49B3"/>
    <w:rsid w:val="006D4D88"/>
    <w:rsid w:val="006D580D"/>
    <w:rsid w:val="006D6E66"/>
    <w:rsid w:val="006D6F52"/>
    <w:rsid w:val="006D70CD"/>
    <w:rsid w:val="006D7D63"/>
    <w:rsid w:val="006E00AC"/>
    <w:rsid w:val="006E13E6"/>
    <w:rsid w:val="006E1DA2"/>
    <w:rsid w:val="006E1E0C"/>
    <w:rsid w:val="006E2964"/>
    <w:rsid w:val="006E3311"/>
    <w:rsid w:val="006E3494"/>
    <w:rsid w:val="006E6E08"/>
    <w:rsid w:val="006F18B3"/>
    <w:rsid w:val="006F325C"/>
    <w:rsid w:val="006F408D"/>
    <w:rsid w:val="006F4FE8"/>
    <w:rsid w:val="006F7BE2"/>
    <w:rsid w:val="00700825"/>
    <w:rsid w:val="00703140"/>
    <w:rsid w:val="007039C8"/>
    <w:rsid w:val="00704197"/>
    <w:rsid w:val="00704C75"/>
    <w:rsid w:val="00705724"/>
    <w:rsid w:val="00705A6B"/>
    <w:rsid w:val="00705B6F"/>
    <w:rsid w:val="00705CBD"/>
    <w:rsid w:val="00706016"/>
    <w:rsid w:val="007060F7"/>
    <w:rsid w:val="00707276"/>
    <w:rsid w:val="0070756A"/>
    <w:rsid w:val="00712158"/>
    <w:rsid w:val="00712B78"/>
    <w:rsid w:val="00713E7A"/>
    <w:rsid w:val="007144FB"/>
    <w:rsid w:val="00714F58"/>
    <w:rsid w:val="00715402"/>
    <w:rsid w:val="007161BE"/>
    <w:rsid w:val="00721132"/>
    <w:rsid w:val="0072161D"/>
    <w:rsid w:val="007216C0"/>
    <w:rsid w:val="00721B29"/>
    <w:rsid w:val="00722A97"/>
    <w:rsid w:val="00723180"/>
    <w:rsid w:val="00723820"/>
    <w:rsid w:val="00724E55"/>
    <w:rsid w:val="0072748E"/>
    <w:rsid w:val="00727B19"/>
    <w:rsid w:val="00730690"/>
    <w:rsid w:val="00731B21"/>
    <w:rsid w:val="0073227E"/>
    <w:rsid w:val="0073398E"/>
    <w:rsid w:val="00733B69"/>
    <w:rsid w:val="0073448B"/>
    <w:rsid w:val="00735C03"/>
    <w:rsid w:val="00736217"/>
    <w:rsid w:val="00736888"/>
    <w:rsid w:val="00740025"/>
    <w:rsid w:val="00740458"/>
    <w:rsid w:val="007418AE"/>
    <w:rsid w:val="00742101"/>
    <w:rsid w:val="0074287D"/>
    <w:rsid w:val="00743AF8"/>
    <w:rsid w:val="00743D16"/>
    <w:rsid w:val="00744142"/>
    <w:rsid w:val="00744941"/>
    <w:rsid w:val="007473BE"/>
    <w:rsid w:val="00747E12"/>
    <w:rsid w:val="00750A2B"/>
    <w:rsid w:val="00750C15"/>
    <w:rsid w:val="00751342"/>
    <w:rsid w:val="00752BA0"/>
    <w:rsid w:val="007537C7"/>
    <w:rsid w:val="007538A7"/>
    <w:rsid w:val="007539FA"/>
    <w:rsid w:val="00753C70"/>
    <w:rsid w:val="00754748"/>
    <w:rsid w:val="007552D7"/>
    <w:rsid w:val="00755407"/>
    <w:rsid w:val="00755854"/>
    <w:rsid w:val="007559A4"/>
    <w:rsid w:val="007562DD"/>
    <w:rsid w:val="007563CD"/>
    <w:rsid w:val="00756CC3"/>
    <w:rsid w:val="00756D15"/>
    <w:rsid w:val="00756D92"/>
    <w:rsid w:val="007574C3"/>
    <w:rsid w:val="007574EF"/>
    <w:rsid w:val="00757738"/>
    <w:rsid w:val="00760242"/>
    <w:rsid w:val="007603D7"/>
    <w:rsid w:val="00760AF3"/>
    <w:rsid w:val="00760CDA"/>
    <w:rsid w:val="00760F36"/>
    <w:rsid w:val="00761CFF"/>
    <w:rsid w:val="00763962"/>
    <w:rsid w:val="00763AC8"/>
    <w:rsid w:val="007653FB"/>
    <w:rsid w:val="007654DE"/>
    <w:rsid w:val="00765AD1"/>
    <w:rsid w:val="00765FBF"/>
    <w:rsid w:val="007661EC"/>
    <w:rsid w:val="00766BD4"/>
    <w:rsid w:val="00766D9F"/>
    <w:rsid w:val="00771847"/>
    <w:rsid w:val="00771BE7"/>
    <w:rsid w:val="0077327E"/>
    <w:rsid w:val="00773EEE"/>
    <w:rsid w:val="00774C8C"/>
    <w:rsid w:val="00774D8E"/>
    <w:rsid w:val="00775762"/>
    <w:rsid w:val="00776552"/>
    <w:rsid w:val="00780780"/>
    <w:rsid w:val="007819F2"/>
    <w:rsid w:val="00782143"/>
    <w:rsid w:val="007821B1"/>
    <w:rsid w:val="007822B1"/>
    <w:rsid w:val="007829AD"/>
    <w:rsid w:val="007834D2"/>
    <w:rsid w:val="00784137"/>
    <w:rsid w:val="0078538D"/>
    <w:rsid w:val="00785D33"/>
    <w:rsid w:val="00785E49"/>
    <w:rsid w:val="00785F9F"/>
    <w:rsid w:val="007866C7"/>
    <w:rsid w:val="007877B9"/>
    <w:rsid w:val="007913AA"/>
    <w:rsid w:val="00792417"/>
    <w:rsid w:val="00792D8E"/>
    <w:rsid w:val="0079464C"/>
    <w:rsid w:val="007946FA"/>
    <w:rsid w:val="0079581F"/>
    <w:rsid w:val="007959F8"/>
    <w:rsid w:val="00795B0B"/>
    <w:rsid w:val="00795F35"/>
    <w:rsid w:val="0079600E"/>
    <w:rsid w:val="007A06D9"/>
    <w:rsid w:val="007A0C1F"/>
    <w:rsid w:val="007A1D64"/>
    <w:rsid w:val="007A205E"/>
    <w:rsid w:val="007A3216"/>
    <w:rsid w:val="007A5A82"/>
    <w:rsid w:val="007A5F5A"/>
    <w:rsid w:val="007A675D"/>
    <w:rsid w:val="007A6CD3"/>
    <w:rsid w:val="007B071B"/>
    <w:rsid w:val="007B14E3"/>
    <w:rsid w:val="007B3058"/>
    <w:rsid w:val="007B3474"/>
    <w:rsid w:val="007B54B8"/>
    <w:rsid w:val="007B5A15"/>
    <w:rsid w:val="007B5E3D"/>
    <w:rsid w:val="007B6610"/>
    <w:rsid w:val="007B7064"/>
    <w:rsid w:val="007B7CE2"/>
    <w:rsid w:val="007C3898"/>
    <w:rsid w:val="007C3907"/>
    <w:rsid w:val="007C4332"/>
    <w:rsid w:val="007C501F"/>
    <w:rsid w:val="007C57C3"/>
    <w:rsid w:val="007C61B4"/>
    <w:rsid w:val="007C6CDD"/>
    <w:rsid w:val="007C72AB"/>
    <w:rsid w:val="007C776D"/>
    <w:rsid w:val="007C7B8E"/>
    <w:rsid w:val="007D003B"/>
    <w:rsid w:val="007D1035"/>
    <w:rsid w:val="007D245E"/>
    <w:rsid w:val="007D253A"/>
    <w:rsid w:val="007D4AF2"/>
    <w:rsid w:val="007D4BEB"/>
    <w:rsid w:val="007D5877"/>
    <w:rsid w:val="007E08ED"/>
    <w:rsid w:val="007E1174"/>
    <w:rsid w:val="007E23AD"/>
    <w:rsid w:val="007E2A15"/>
    <w:rsid w:val="007E2F65"/>
    <w:rsid w:val="007E4036"/>
    <w:rsid w:val="007E440A"/>
    <w:rsid w:val="007E48EE"/>
    <w:rsid w:val="007E4EB2"/>
    <w:rsid w:val="007E6D69"/>
    <w:rsid w:val="007E7FBD"/>
    <w:rsid w:val="007F068B"/>
    <w:rsid w:val="007F199C"/>
    <w:rsid w:val="007F32DE"/>
    <w:rsid w:val="007F3621"/>
    <w:rsid w:val="007F5BE5"/>
    <w:rsid w:val="007F5D96"/>
    <w:rsid w:val="007F7421"/>
    <w:rsid w:val="007F74C2"/>
    <w:rsid w:val="007F78EA"/>
    <w:rsid w:val="007F7F97"/>
    <w:rsid w:val="007F7FC2"/>
    <w:rsid w:val="0080029B"/>
    <w:rsid w:val="00800EB0"/>
    <w:rsid w:val="0080162D"/>
    <w:rsid w:val="00802408"/>
    <w:rsid w:val="00802B38"/>
    <w:rsid w:val="00802EF4"/>
    <w:rsid w:val="00806C02"/>
    <w:rsid w:val="00811844"/>
    <w:rsid w:val="00811950"/>
    <w:rsid w:val="00811B06"/>
    <w:rsid w:val="00811DD6"/>
    <w:rsid w:val="00811F97"/>
    <w:rsid w:val="0081430C"/>
    <w:rsid w:val="00814AF0"/>
    <w:rsid w:val="00814C43"/>
    <w:rsid w:val="00814FAA"/>
    <w:rsid w:val="00815038"/>
    <w:rsid w:val="00815571"/>
    <w:rsid w:val="00816AE4"/>
    <w:rsid w:val="00817EBF"/>
    <w:rsid w:val="008202B0"/>
    <w:rsid w:val="00820982"/>
    <w:rsid w:val="00820CF6"/>
    <w:rsid w:val="00820E32"/>
    <w:rsid w:val="00821667"/>
    <w:rsid w:val="008218E4"/>
    <w:rsid w:val="00821E74"/>
    <w:rsid w:val="008222F7"/>
    <w:rsid w:val="0082297B"/>
    <w:rsid w:val="00822AF1"/>
    <w:rsid w:val="0082437C"/>
    <w:rsid w:val="00824785"/>
    <w:rsid w:val="00827C37"/>
    <w:rsid w:val="00830207"/>
    <w:rsid w:val="00831349"/>
    <w:rsid w:val="00832FBC"/>
    <w:rsid w:val="008346BD"/>
    <w:rsid w:val="00834754"/>
    <w:rsid w:val="00835099"/>
    <w:rsid w:val="00835EBE"/>
    <w:rsid w:val="0083675E"/>
    <w:rsid w:val="008367C9"/>
    <w:rsid w:val="00837CAB"/>
    <w:rsid w:val="0084052D"/>
    <w:rsid w:val="00842564"/>
    <w:rsid w:val="00842A40"/>
    <w:rsid w:val="00844986"/>
    <w:rsid w:val="00844C86"/>
    <w:rsid w:val="008453D0"/>
    <w:rsid w:val="008464ED"/>
    <w:rsid w:val="008467E8"/>
    <w:rsid w:val="00847873"/>
    <w:rsid w:val="0085032A"/>
    <w:rsid w:val="0085043E"/>
    <w:rsid w:val="00850739"/>
    <w:rsid w:val="0085083D"/>
    <w:rsid w:val="00851194"/>
    <w:rsid w:val="00851EDE"/>
    <w:rsid w:val="00851FBD"/>
    <w:rsid w:val="00853DA2"/>
    <w:rsid w:val="00853F46"/>
    <w:rsid w:val="008545E3"/>
    <w:rsid w:val="00854722"/>
    <w:rsid w:val="00855271"/>
    <w:rsid w:val="00855C0C"/>
    <w:rsid w:val="00856C2F"/>
    <w:rsid w:val="00857194"/>
    <w:rsid w:val="0086137D"/>
    <w:rsid w:val="008617FE"/>
    <w:rsid w:val="0086272C"/>
    <w:rsid w:val="00863692"/>
    <w:rsid w:val="008639A6"/>
    <w:rsid w:val="00864411"/>
    <w:rsid w:val="008658A1"/>
    <w:rsid w:val="00866645"/>
    <w:rsid w:val="00866DE4"/>
    <w:rsid w:val="00867FD3"/>
    <w:rsid w:val="008701B0"/>
    <w:rsid w:val="008711F2"/>
    <w:rsid w:val="0087144D"/>
    <w:rsid w:val="00871532"/>
    <w:rsid w:val="008718DD"/>
    <w:rsid w:val="008719A2"/>
    <w:rsid w:val="00873AA2"/>
    <w:rsid w:val="0087435A"/>
    <w:rsid w:val="00875D2C"/>
    <w:rsid w:val="00876237"/>
    <w:rsid w:val="008767D2"/>
    <w:rsid w:val="00876BE1"/>
    <w:rsid w:val="00877841"/>
    <w:rsid w:val="00881BAC"/>
    <w:rsid w:val="00881EB5"/>
    <w:rsid w:val="008837A9"/>
    <w:rsid w:val="00883866"/>
    <w:rsid w:val="0088406F"/>
    <w:rsid w:val="00885000"/>
    <w:rsid w:val="008856CF"/>
    <w:rsid w:val="0088684B"/>
    <w:rsid w:val="00887B5C"/>
    <w:rsid w:val="0089025D"/>
    <w:rsid w:val="008902BD"/>
    <w:rsid w:val="00890D27"/>
    <w:rsid w:val="00891D8A"/>
    <w:rsid w:val="00891F6C"/>
    <w:rsid w:val="008936C7"/>
    <w:rsid w:val="00894BEC"/>
    <w:rsid w:val="00895C86"/>
    <w:rsid w:val="0089606D"/>
    <w:rsid w:val="00896BF6"/>
    <w:rsid w:val="00896DAA"/>
    <w:rsid w:val="00897F3C"/>
    <w:rsid w:val="008A20D2"/>
    <w:rsid w:val="008A4441"/>
    <w:rsid w:val="008A46D6"/>
    <w:rsid w:val="008A5DA5"/>
    <w:rsid w:val="008A717D"/>
    <w:rsid w:val="008A7B34"/>
    <w:rsid w:val="008B05E7"/>
    <w:rsid w:val="008B2B74"/>
    <w:rsid w:val="008B2D0C"/>
    <w:rsid w:val="008B5EB1"/>
    <w:rsid w:val="008B6E3D"/>
    <w:rsid w:val="008B7493"/>
    <w:rsid w:val="008C01C1"/>
    <w:rsid w:val="008C03E0"/>
    <w:rsid w:val="008C105F"/>
    <w:rsid w:val="008C15A0"/>
    <w:rsid w:val="008C205D"/>
    <w:rsid w:val="008C2A2A"/>
    <w:rsid w:val="008C3F88"/>
    <w:rsid w:val="008C48A4"/>
    <w:rsid w:val="008C5BF9"/>
    <w:rsid w:val="008C63EA"/>
    <w:rsid w:val="008C717A"/>
    <w:rsid w:val="008D0555"/>
    <w:rsid w:val="008D17DE"/>
    <w:rsid w:val="008D1806"/>
    <w:rsid w:val="008D1835"/>
    <w:rsid w:val="008D18C5"/>
    <w:rsid w:val="008D1A4E"/>
    <w:rsid w:val="008D2230"/>
    <w:rsid w:val="008D239B"/>
    <w:rsid w:val="008D2DEC"/>
    <w:rsid w:val="008D4D8D"/>
    <w:rsid w:val="008D5314"/>
    <w:rsid w:val="008D7468"/>
    <w:rsid w:val="008E0A46"/>
    <w:rsid w:val="008E0A76"/>
    <w:rsid w:val="008E1A6C"/>
    <w:rsid w:val="008E317B"/>
    <w:rsid w:val="008E3408"/>
    <w:rsid w:val="008E386F"/>
    <w:rsid w:val="008E3919"/>
    <w:rsid w:val="008E6E22"/>
    <w:rsid w:val="008F010A"/>
    <w:rsid w:val="008F085C"/>
    <w:rsid w:val="008F0CC0"/>
    <w:rsid w:val="008F0DDE"/>
    <w:rsid w:val="008F15DA"/>
    <w:rsid w:val="008F196A"/>
    <w:rsid w:val="008F24DB"/>
    <w:rsid w:val="008F2865"/>
    <w:rsid w:val="008F494C"/>
    <w:rsid w:val="008F4B1B"/>
    <w:rsid w:val="008F53CD"/>
    <w:rsid w:val="008F56A0"/>
    <w:rsid w:val="008F5D72"/>
    <w:rsid w:val="008F6BDA"/>
    <w:rsid w:val="008F73EA"/>
    <w:rsid w:val="00900098"/>
    <w:rsid w:val="009005C1"/>
    <w:rsid w:val="0090121A"/>
    <w:rsid w:val="00901531"/>
    <w:rsid w:val="00903D1A"/>
    <w:rsid w:val="0090461D"/>
    <w:rsid w:val="00904B28"/>
    <w:rsid w:val="00905C94"/>
    <w:rsid w:val="009078D8"/>
    <w:rsid w:val="00911455"/>
    <w:rsid w:val="009119A5"/>
    <w:rsid w:val="00912B5A"/>
    <w:rsid w:val="00913366"/>
    <w:rsid w:val="009133BA"/>
    <w:rsid w:val="00913B90"/>
    <w:rsid w:val="00915B42"/>
    <w:rsid w:val="00917A24"/>
    <w:rsid w:val="00917DEA"/>
    <w:rsid w:val="00923DCD"/>
    <w:rsid w:val="009252B3"/>
    <w:rsid w:val="00925BF8"/>
    <w:rsid w:val="00927E3D"/>
    <w:rsid w:val="00931A3D"/>
    <w:rsid w:val="0093216F"/>
    <w:rsid w:val="0093284F"/>
    <w:rsid w:val="00933973"/>
    <w:rsid w:val="00934473"/>
    <w:rsid w:val="00935063"/>
    <w:rsid w:val="00935B95"/>
    <w:rsid w:val="00936085"/>
    <w:rsid w:val="0093772D"/>
    <w:rsid w:val="00940A1E"/>
    <w:rsid w:val="00941B1F"/>
    <w:rsid w:val="00942487"/>
    <w:rsid w:val="00942D9C"/>
    <w:rsid w:val="00942F2F"/>
    <w:rsid w:val="00942F66"/>
    <w:rsid w:val="00943188"/>
    <w:rsid w:val="00946523"/>
    <w:rsid w:val="009473E5"/>
    <w:rsid w:val="00947943"/>
    <w:rsid w:val="00947B5B"/>
    <w:rsid w:val="00947C96"/>
    <w:rsid w:val="0095017E"/>
    <w:rsid w:val="009509BD"/>
    <w:rsid w:val="00950C24"/>
    <w:rsid w:val="00952A6B"/>
    <w:rsid w:val="00952E84"/>
    <w:rsid w:val="0095389D"/>
    <w:rsid w:val="00955C5E"/>
    <w:rsid w:val="00955CDD"/>
    <w:rsid w:val="00955EE0"/>
    <w:rsid w:val="0095671E"/>
    <w:rsid w:val="00957CFD"/>
    <w:rsid w:val="00962AD7"/>
    <w:rsid w:val="0096398F"/>
    <w:rsid w:val="00965A8A"/>
    <w:rsid w:val="00965AD5"/>
    <w:rsid w:val="00966089"/>
    <w:rsid w:val="009662D1"/>
    <w:rsid w:val="0096654D"/>
    <w:rsid w:val="00967E9A"/>
    <w:rsid w:val="00967FDC"/>
    <w:rsid w:val="00970638"/>
    <w:rsid w:val="009714F0"/>
    <w:rsid w:val="009732CA"/>
    <w:rsid w:val="0097352D"/>
    <w:rsid w:val="0097415A"/>
    <w:rsid w:val="00974170"/>
    <w:rsid w:val="0097583A"/>
    <w:rsid w:val="009760AE"/>
    <w:rsid w:val="0097651D"/>
    <w:rsid w:val="0098032A"/>
    <w:rsid w:val="0098180F"/>
    <w:rsid w:val="009822E5"/>
    <w:rsid w:val="00983A13"/>
    <w:rsid w:val="00983DFA"/>
    <w:rsid w:val="0098582C"/>
    <w:rsid w:val="009863CC"/>
    <w:rsid w:val="00986740"/>
    <w:rsid w:val="00986904"/>
    <w:rsid w:val="00987E4D"/>
    <w:rsid w:val="00991026"/>
    <w:rsid w:val="00991236"/>
    <w:rsid w:val="00991380"/>
    <w:rsid w:val="00993A60"/>
    <w:rsid w:val="00993C4E"/>
    <w:rsid w:val="00993D39"/>
    <w:rsid w:val="00994C9F"/>
    <w:rsid w:val="00994E21"/>
    <w:rsid w:val="009952C3"/>
    <w:rsid w:val="00997129"/>
    <w:rsid w:val="009971F0"/>
    <w:rsid w:val="00997BAA"/>
    <w:rsid w:val="009A09FC"/>
    <w:rsid w:val="009A16F3"/>
    <w:rsid w:val="009A1951"/>
    <w:rsid w:val="009A264C"/>
    <w:rsid w:val="009A2809"/>
    <w:rsid w:val="009A31FF"/>
    <w:rsid w:val="009A336E"/>
    <w:rsid w:val="009A4768"/>
    <w:rsid w:val="009A5BD3"/>
    <w:rsid w:val="009A612E"/>
    <w:rsid w:val="009A7586"/>
    <w:rsid w:val="009A7776"/>
    <w:rsid w:val="009B289B"/>
    <w:rsid w:val="009B2EA5"/>
    <w:rsid w:val="009B39DC"/>
    <w:rsid w:val="009B5F9F"/>
    <w:rsid w:val="009B60EB"/>
    <w:rsid w:val="009B6653"/>
    <w:rsid w:val="009B6696"/>
    <w:rsid w:val="009B66EB"/>
    <w:rsid w:val="009B7415"/>
    <w:rsid w:val="009B7E07"/>
    <w:rsid w:val="009C0919"/>
    <w:rsid w:val="009C1335"/>
    <w:rsid w:val="009C17EB"/>
    <w:rsid w:val="009C19BE"/>
    <w:rsid w:val="009C1EC0"/>
    <w:rsid w:val="009C35EB"/>
    <w:rsid w:val="009C3D3C"/>
    <w:rsid w:val="009C409E"/>
    <w:rsid w:val="009C4779"/>
    <w:rsid w:val="009D0026"/>
    <w:rsid w:val="009D23BF"/>
    <w:rsid w:val="009D251E"/>
    <w:rsid w:val="009D2A54"/>
    <w:rsid w:val="009D316D"/>
    <w:rsid w:val="009D46C7"/>
    <w:rsid w:val="009D47AA"/>
    <w:rsid w:val="009D4A2A"/>
    <w:rsid w:val="009D6A1B"/>
    <w:rsid w:val="009D6FE5"/>
    <w:rsid w:val="009E075C"/>
    <w:rsid w:val="009E1313"/>
    <w:rsid w:val="009E308D"/>
    <w:rsid w:val="009E3EFF"/>
    <w:rsid w:val="009E5033"/>
    <w:rsid w:val="009E60B3"/>
    <w:rsid w:val="009E6881"/>
    <w:rsid w:val="009E71C6"/>
    <w:rsid w:val="009F0DF8"/>
    <w:rsid w:val="009F1C10"/>
    <w:rsid w:val="009F2464"/>
    <w:rsid w:val="009F2B60"/>
    <w:rsid w:val="009F310C"/>
    <w:rsid w:val="009F3152"/>
    <w:rsid w:val="009F3914"/>
    <w:rsid w:val="009F3C2D"/>
    <w:rsid w:val="009F5473"/>
    <w:rsid w:val="009F5E32"/>
    <w:rsid w:val="009F7802"/>
    <w:rsid w:val="00A002E0"/>
    <w:rsid w:val="00A00C93"/>
    <w:rsid w:val="00A0140D"/>
    <w:rsid w:val="00A02C8E"/>
    <w:rsid w:val="00A0308A"/>
    <w:rsid w:val="00A03271"/>
    <w:rsid w:val="00A03D95"/>
    <w:rsid w:val="00A058E8"/>
    <w:rsid w:val="00A06586"/>
    <w:rsid w:val="00A06EB3"/>
    <w:rsid w:val="00A0716F"/>
    <w:rsid w:val="00A07D82"/>
    <w:rsid w:val="00A07EA2"/>
    <w:rsid w:val="00A10322"/>
    <w:rsid w:val="00A10966"/>
    <w:rsid w:val="00A10DBB"/>
    <w:rsid w:val="00A11DF5"/>
    <w:rsid w:val="00A13149"/>
    <w:rsid w:val="00A132C3"/>
    <w:rsid w:val="00A15190"/>
    <w:rsid w:val="00A15DDF"/>
    <w:rsid w:val="00A168F7"/>
    <w:rsid w:val="00A17122"/>
    <w:rsid w:val="00A175D0"/>
    <w:rsid w:val="00A178EA"/>
    <w:rsid w:val="00A2337F"/>
    <w:rsid w:val="00A23534"/>
    <w:rsid w:val="00A23B22"/>
    <w:rsid w:val="00A259CA"/>
    <w:rsid w:val="00A25DDC"/>
    <w:rsid w:val="00A25DF4"/>
    <w:rsid w:val="00A25E7A"/>
    <w:rsid w:val="00A2655E"/>
    <w:rsid w:val="00A270E6"/>
    <w:rsid w:val="00A2784D"/>
    <w:rsid w:val="00A27BF5"/>
    <w:rsid w:val="00A30052"/>
    <w:rsid w:val="00A30E55"/>
    <w:rsid w:val="00A30FCD"/>
    <w:rsid w:val="00A31D86"/>
    <w:rsid w:val="00A321EA"/>
    <w:rsid w:val="00A32E2F"/>
    <w:rsid w:val="00A3375B"/>
    <w:rsid w:val="00A34D34"/>
    <w:rsid w:val="00A35A74"/>
    <w:rsid w:val="00A36ABE"/>
    <w:rsid w:val="00A3767C"/>
    <w:rsid w:val="00A37885"/>
    <w:rsid w:val="00A37C2D"/>
    <w:rsid w:val="00A37F67"/>
    <w:rsid w:val="00A4001C"/>
    <w:rsid w:val="00A404B8"/>
    <w:rsid w:val="00A41443"/>
    <w:rsid w:val="00A41FD4"/>
    <w:rsid w:val="00A4200C"/>
    <w:rsid w:val="00A42AF3"/>
    <w:rsid w:val="00A4460D"/>
    <w:rsid w:val="00A454D6"/>
    <w:rsid w:val="00A46715"/>
    <w:rsid w:val="00A47A44"/>
    <w:rsid w:val="00A513E7"/>
    <w:rsid w:val="00A53616"/>
    <w:rsid w:val="00A53C29"/>
    <w:rsid w:val="00A540FB"/>
    <w:rsid w:val="00A54D1A"/>
    <w:rsid w:val="00A55886"/>
    <w:rsid w:val="00A55C6C"/>
    <w:rsid w:val="00A55E7C"/>
    <w:rsid w:val="00A56B01"/>
    <w:rsid w:val="00A56E85"/>
    <w:rsid w:val="00A579C8"/>
    <w:rsid w:val="00A57AEC"/>
    <w:rsid w:val="00A617F9"/>
    <w:rsid w:val="00A62D45"/>
    <w:rsid w:val="00A63017"/>
    <w:rsid w:val="00A63DD8"/>
    <w:rsid w:val="00A6494F"/>
    <w:rsid w:val="00A64F06"/>
    <w:rsid w:val="00A65583"/>
    <w:rsid w:val="00A65605"/>
    <w:rsid w:val="00A66798"/>
    <w:rsid w:val="00A6751E"/>
    <w:rsid w:val="00A67EA0"/>
    <w:rsid w:val="00A70C5C"/>
    <w:rsid w:val="00A71059"/>
    <w:rsid w:val="00A714D2"/>
    <w:rsid w:val="00A722B8"/>
    <w:rsid w:val="00A72A6F"/>
    <w:rsid w:val="00A732C7"/>
    <w:rsid w:val="00A736FD"/>
    <w:rsid w:val="00A73DDC"/>
    <w:rsid w:val="00A74FA5"/>
    <w:rsid w:val="00A759B7"/>
    <w:rsid w:val="00A76603"/>
    <w:rsid w:val="00A76814"/>
    <w:rsid w:val="00A77CD3"/>
    <w:rsid w:val="00A804AE"/>
    <w:rsid w:val="00A80864"/>
    <w:rsid w:val="00A842B1"/>
    <w:rsid w:val="00A84AD3"/>
    <w:rsid w:val="00A84AF2"/>
    <w:rsid w:val="00A86E86"/>
    <w:rsid w:val="00A86F01"/>
    <w:rsid w:val="00A87205"/>
    <w:rsid w:val="00A87426"/>
    <w:rsid w:val="00A87BE9"/>
    <w:rsid w:val="00A902DB"/>
    <w:rsid w:val="00A909C3"/>
    <w:rsid w:val="00A91DD8"/>
    <w:rsid w:val="00A92918"/>
    <w:rsid w:val="00A94DAC"/>
    <w:rsid w:val="00A95801"/>
    <w:rsid w:val="00A95EF3"/>
    <w:rsid w:val="00A96E92"/>
    <w:rsid w:val="00AA0512"/>
    <w:rsid w:val="00AA0C42"/>
    <w:rsid w:val="00AA0E0E"/>
    <w:rsid w:val="00AA3618"/>
    <w:rsid w:val="00AA41D1"/>
    <w:rsid w:val="00AA4925"/>
    <w:rsid w:val="00AA4E0F"/>
    <w:rsid w:val="00AA7876"/>
    <w:rsid w:val="00AB5252"/>
    <w:rsid w:val="00AB5617"/>
    <w:rsid w:val="00AB5ED0"/>
    <w:rsid w:val="00AB7251"/>
    <w:rsid w:val="00AC015A"/>
    <w:rsid w:val="00AC157E"/>
    <w:rsid w:val="00AC1A34"/>
    <w:rsid w:val="00AC1FB6"/>
    <w:rsid w:val="00AC2BBC"/>
    <w:rsid w:val="00AC2D5D"/>
    <w:rsid w:val="00AC31AD"/>
    <w:rsid w:val="00AC48EF"/>
    <w:rsid w:val="00AC4FB0"/>
    <w:rsid w:val="00AC50F7"/>
    <w:rsid w:val="00AC5C6C"/>
    <w:rsid w:val="00AC5CB9"/>
    <w:rsid w:val="00AC7BE5"/>
    <w:rsid w:val="00AD1285"/>
    <w:rsid w:val="00AD38C9"/>
    <w:rsid w:val="00AD38DB"/>
    <w:rsid w:val="00AD408E"/>
    <w:rsid w:val="00AD416F"/>
    <w:rsid w:val="00AD5338"/>
    <w:rsid w:val="00AD6EB1"/>
    <w:rsid w:val="00AD704B"/>
    <w:rsid w:val="00AE0355"/>
    <w:rsid w:val="00AE1CD6"/>
    <w:rsid w:val="00AE2743"/>
    <w:rsid w:val="00AE2D52"/>
    <w:rsid w:val="00AE30A3"/>
    <w:rsid w:val="00AE371C"/>
    <w:rsid w:val="00AE3ACE"/>
    <w:rsid w:val="00AE3F11"/>
    <w:rsid w:val="00AE5F45"/>
    <w:rsid w:val="00AE699A"/>
    <w:rsid w:val="00AE7020"/>
    <w:rsid w:val="00AE7545"/>
    <w:rsid w:val="00AE7597"/>
    <w:rsid w:val="00AF073B"/>
    <w:rsid w:val="00AF092C"/>
    <w:rsid w:val="00AF09DD"/>
    <w:rsid w:val="00AF14F2"/>
    <w:rsid w:val="00AF20CA"/>
    <w:rsid w:val="00AF24B8"/>
    <w:rsid w:val="00AF2AA4"/>
    <w:rsid w:val="00AF2F54"/>
    <w:rsid w:val="00AF34DA"/>
    <w:rsid w:val="00AF35B8"/>
    <w:rsid w:val="00AF411D"/>
    <w:rsid w:val="00AF490D"/>
    <w:rsid w:val="00AF639B"/>
    <w:rsid w:val="00AF6DBD"/>
    <w:rsid w:val="00AF70FA"/>
    <w:rsid w:val="00AF7AC6"/>
    <w:rsid w:val="00B0084E"/>
    <w:rsid w:val="00B00B08"/>
    <w:rsid w:val="00B011C7"/>
    <w:rsid w:val="00B0128B"/>
    <w:rsid w:val="00B01434"/>
    <w:rsid w:val="00B016B0"/>
    <w:rsid w:val="00B01895"/>
    <w:rsid w:val="00B01A36"/>
    <w:rsid w:val="00B034A7"/>
    <w:rsid w:val="00B036CC"/>
    <w:rsid w:val="00B03E5A"/>
    <w:rsid w:val="00B0455E"/>
    <w:rsid w:val="00B04590"/>
    <w:rsid w:val="00B057B6"/>
    <w:rsid w:val="00B063D5"/>
    <w:rsid w:val="00B065BE"/>
    <w:rsid w:val="00B07F7D"/>
    <w:rsid w:val="00B103AE"/>
    <w:rsid w:val="00B105D9"/>
    <w:rsid w:val="00B10E23"/>
    <w:rsid w:val="00B13017"/>
    <w:rsid w:val="00B137C3"/>
    <w:rsid w:val="00B14D5D"/>
    <w:rsid w:val="00B15659"/>
    <w:rsid w:val="00B169FE"/>
    <w:rsid w:val="00B17617"/>
    <w:rsid w:val="00B206AA"/>
    <w:rsid w:val="00B21B0D"/>
    <w:rsid w:val="00B21ED8"/>
    <w:rsid w:val="00B225A4"/>
    <w:rsid w:val="00B24CAD"/>
    <w:rsid w:val="00B256E9"/>
    <w:rsid w:val="00B25807"/>
    <w:rsid w:val="00B25D14"/>
    <w:rsid w:val="00B26A1F"/>
    <w:rsid w:val="00B26C24"/>
    <w:rsid w:val="00B27014"/>
    <w:rsid w:val="00B31F1A"/>
    <w:rsid w:val="00B3246D"/>
    <w:rsid w:val="00B32699"/>
    <w:rsid w:val="00B33B16"/>
    <w:rsid w:val="00B33C91"/>
    <w:rsid w:val="00B33CE2"/>
    <w:rsid w:val="00B34793"/>
    <w:rsid w:val="00B34A2A"/>
    <w:rsid w:val="00B34D44"/>
    <w:rsid w:val="00B3525F"/>
    <w:rsid w:val="00B35A05"/>
    <w:rsid w:val="00B35D48"/>
    <w:rsid w:val="00B36539"/>
    <w:rsid w:val="00B365EC"/>
    <w:rsid w:val="00B376C5"/>
    <w:rsid w:val="00B407E8"/>
    <w:rsid w:val="00B41BBD"/>
    <w:rsid w:val="00B4201B"/>
    <w:rsid w:val="00B42987"/>
    <w:rsid w:val="00B44A91"/>
    <w:rsid w:val="00B505F9"/>
    <w:rsid w:val="00B519D3"/>
    <w:rsid w:val="00B5308F"/>
    <w:rsid w:val="00B5402B"/>
    <w:rsid w:val="00B54623"/>
    <w:rsid w:val="00B54837"/>
    <w:rsid w:val="00B5556E"/>
    <w:rsid w:val="00B55A60"/>
    <w:rsid w:val="00B57698"/>
    <w:rsid w:val="00B615E6"/>
    <w:rsid w:val="00B61A9F"/>
    <w:rsid w:val="00B62AEB"/>
    <w:rsid w:val="00B62B24"/>
    <w:rsid w:val="00B635AA"/>
    <w:rsid w:val="00B63CD3"/>
    <w:rsid w:val="00B64194"/>
    <w:rsid w:val="00B6467C"/>
    <w:rsid w:val="00B67EE4"/>
    <w:rsid w:val="00B722C7"/>
    <w:rsid w:val="00B736E4"/>
    <w:rsid w:val="00B7373E"/>
    <w:rsid w:val="00B74084"/>
    <w:rsid w:val="00B740F6"/>
    <w:rsid w:val="00B75363"/>
    <w:rsid w:val="00B755C1"/>
    <w:rsid w:val="00B77AE6"/>
    <w:rsid w:val="00B77B1C"/>
    <w:rsid w:val="00B80992"/>
    <w:rsid w:val="00B81382"/>
    <w:rsid w:val="00B83169"/>
    <w:rsid w:val="00B85751"/>
    <w:rsid w:val="00B85909"/>
    <w:rsid w:val="00B85F3B"/>
    <w:rsid w:val="00B86D13"/>
    <w:rsid w:val="00B87586"/>
    <w:rsid w:val="00B875FE"/>
    <w:rsid w:val="00B876FF"/>
    <w:rsid w:val="00B90BE5"/>
    <w:rsid w:val="00B90C0C"/>
    <w:rsid w:val="00B90E9F"/>
    <w:rsid w:val="00B921B0"/>
    <w:rsid w:val="00B92DCA"/>
    <w:rsid w:val="00B93114"/>
    <w:rsid w:val="00B93ADE"/>
    <w:rsid w:val="00B94A90"/>
    <w:rsid w:val="00B94C91"/>
    <w:rsid w:val="00B957B3"/>
    <w:rsid w:val="00B95F83"/>
    <w:rsid w:val="00B96090"/>
    <w:rsid w:val="00B97779"/>
    <w:rsid w:val="00B97B69"/>
    <w:rsid w:val="00BA1544"/>
    <w:rsid w:val="00BA1985"/>
    <w:rsid w:val="00BA2E2A"/>
    <w:rsid w:val="00BA3782"/>
    <w:rsid w:val="00BA3CDE"/>
    <w:rsid w:val="00BA3DBA"/>
    <w:rsid w:val="00BA5059"/>
    <w:rsid w:val="00BA56E3"/>
    <w:rsid w:val="00BA705C"/>
    <w:rsid w:val="00BA7152"/>
    <w:rsid w:val="00BA7352"/>
    <w:rsid w:val="00BA7A0F"/>
    <w:rsid w:val="00BA7CB4"/>
    <w:rsid w:val="00BA7D06"/>
    <w:rsid w:val="00BB1698"/>
    <w:rsid w:val="00BB1B95"/>
    <w:rsid w:val="00BB3CC1"/>
    <w:rsid w:val="00BB7D3B"/>
    <w:rsid w:val="00BC066D"/>
    <w:rsid w:val="00BC0F49"/>
    <w:rsid w:val="00BC10DC"/>
    <w:rsid w:val="00BC2158"/>
    <w:rsid w:val="00BC2E2B"/>
    <w:rsid w:val="00BC335C"/>
    <w:rsid w:val="00BC40D0"/>
    <w:rsid w:val="00BC4D98"/>
    <w:rsid w:val="00BC60B8"/>
    <w:rsid w:val="00BC766C"/>
    <w:rsid w:val="00BC7C5A"/>
    <w:rsid w:val="00BD1BA1"/>
    <w:rsid w:val="00BD24E4"/>
    <w:rsid w:val="00BD2E64"/>
    <w:rsid w:val="00BD2FBC"/>
    <w:rsid w:val="00BD31FE"/>
    <w:rsid w:val="00BD35D5"/>
    <w:rsid w:val="00BD3862"/>
    <w:rsid w:val="00BD3CB8"/>
    <w:rsid w:val="00BD3E9D"/>
    <w:rsid w:val="00BD4C59"/>
    <w:rsid w:val="00BD5F23"/>
    <w:rsid w:val="00BD7FBB"/>
    <w:rsid w:val="00BE042C"/>
    <w:rsid w:val="00BE0F3B"/>
    <w:rsid w:val="00BE1855"/>
    <w:rsid w:val="00BE185A"/>
    <w:rsid w:val="00BE23B2"/>
    <w:rsid w:val="00BE38FB"/>
    <w:rsid w:val="00BE4789"/>
    <w:rsid w:val="00BE5421"/>
    <w:rsid w:val="00BE5AD6"/>
    <w:rsid w:val="00BE6458"/>
    <w:rsid w:val="00BE75BE"/>
    <w:rsid w:val="00BF106A"/>
    <w:rsid w:val="00BF1365"/>
    <w:rsid w:val="00BF2431"/>
    <w:rsid w:val="00BF27D0"/>
    <w:rsid w:val="00BF2ABC"/>
    <w:rsid w:val="00BF349D"/>
    <w:rsid w:val="00BF3FDE"/>
    <w:rsid w:val="00BF460F"/>
    <w:rsid w:val="00BF4701"/>
    <w:rsid w:val="00BF6169"/>
    <w:rsid w:val="00BF6928"/>
    <w:rsid w:val="00BF7978"/>
    <w:rsid w:val="00BF7CF3"/>
    <w:rsid w:val="00C00126"/>
    <w:rsid w:val="00C00DD6"/>
    <w:rsid w:val="00C00FA8"/>
    <w:rsid w:val="00C01138"/>
    <w:rsid w:val="00C0369F"/>
    <w:rsid w:val="00C0403B"/>
    <w:rsid w:val="00C07E86"/>
    <w:rsid w:val="00C12261"/>
    <w:rsid w:val="00C13F06"/>
    <w:rsid w:val="00C13FC5"/>
    <w:rsid w:val="00C14F61"/>
    <w:rsid w:val="00C16542"/>
    <w:rsid w:val="00C16B88"/>
    <w:rsid w:val="00C17944"/>
    <w:rsid w:val="00C17A08"/>
    <w:rsid w:val="00C2077E"/>
    <w:rsid w:val="00C21A00"/>
    <w:rsid w:val="00C222E9"/>
    <w:rsid w:val="00C22EEA"/>
    <w:rsid w:val="00C22FDB"/>
    <w:rsid w:val="00C230F3"/>
    <w:rsid w:val="00C23D1A"/>
    <w:rsid w:val="00C24072"/>
    <w:rsid w:val="00C257E1"/>
    <w:rsid w:val="00C26981"/>
    <w:rsid w:val="00C30049"/>
    <w:rsid w:val="00C30DEF"/>
    <w:rsid w:val="00C3220E"/>
    <w:rsid w:val="00C345AA"/>
    <w:rsid w:val="00C34B6D"/>
    <w:rsid w:val="00C352BE"/>
    <w:rsid w:val="00C37019"/>
    <w:rsid w:val="00C37377"/>
    <w:rsid w:val="00C40197"/>
    <w:rsid w:val="00C4096B"/>
    <w:rsid w:val="00C4114B"/>
    <w:rsid w:val="00C41335"/>
    <w:rsid w:val="00C4162B"/>
    <w:rsid w:val="00C41B8F"/>
    <w:rsid w:val="00C43CDC"/>
    <w:rsid w:val="00C45FD6"/>
    <w:rsid w:val="00C46A9E"/>
    <w:rsid w:val="00C46AD3"/>
    <w:rsid w:val="00C47640"/>
    <w:rsid w:val="00C506BC"/>
    <w:rsid w:val="00C50D44"/>
    <w:rsid w:val="00C50E2E"/>
    <w:rsid w:val="00C52B55"/>
    <w:rsid w:val="00C55414"/>
    <w:rsid w:val="00C60F73"/>
    <w:rsid w:val="00C617E4"/>
    <w:rsid w:val="00C62116"/>
    <w:rsid w:val="00C62E16"/>
    <w:rsid w:val="00C6371D"/>
    <w:rsid w:val="00C639AD"/>
    <w:rsid w:val="00C64026"/>
    <w:rsid w:val="00C640CC"/>
    <w:rsid w:val="00C64FEC"/>
    <w:rsid w:val="00C65574"/>
    <w:rsid w:val="00C65CD8"/>
    <w:rsid w:val="00C66A9D"/>
    <w:rsid w:val="00C737D2"/>
    <w:rsid w:val="00C73EED"/>
    <w:rsid w:val="00C740EA"/>
    <w:rsid w:val="00C7479E"/>
    <w:rsid w:val="00C74A99"/>
    <w:rsid w:val="00C76664"/>
    <w:rsid w:val="00C773D4"/>
    <w:rsid w:val="00C80CAC"/>
    <w:rsid w:val="00C8237B"/>
    <w:rsid w:val="00C82437"/>
    <w:rsid w:val="00C84ABF"/>
    <w:rsid w:val="00C85E9D"/>
    <w:rsid w:val="00C8794F"/>
    <w:rsid w:val="00C913DE"/>
    <w:rsid w:val="00C92545"/>
    <w:rsid w:val="00C9317E"/>
    <w:rsid w:val="00C9535F"/>
    <w:rsid w:val="00C965C3"/>
    <w:rsid w:val="00CA0D60"/>
    <w:rsid w:val="00CA11A8"/>
    <w:rsid w:val="00CA12A1"/>
    <w:rsid w:val="00CA151A"/>
    <w:rsid w:val="00CA2352"/>
    <w:rsid w:val="00CA246B"/>
    <w:rsid w:val="00CA260F"/>
    <w:rsid w:val="00CA2B06"/>
    <w:rsid w:val="00CA34C1"/>
    <w:rsid w:val="00CA5EF2"/>
    <w:rsid w:val="00CA5F13"/>
    <w:rsid w:val="00CA7FF8"/>
    <w:rsid w:val="00CB0D08"/>
    <w:rsid w:val="00CB1833"/>
    <w:rsid w:val="00CB1883"/>
    <w:rsid w:val="00CB2619"/>
    <w:rsid w:val="00CB51B9"/>
    <w:rsid w:val="00CB5D03"/>
    <w:rsid w:val="00CB786A"/>
    <w:rsid w:val="00CB7BF3"/>
    <w:rsid w:val="00CB7D93"/>
    <w:rsid w:val="00CC10E4"/>
    <w:rsid w:val="00CC1A41"/>
    <w:rsid w:val="00CC1BFD"/>
    <w:rsid w:val="00CC26F3"/>
    <w:rsid w:val="00CC3F16"/>
    <w:rsid w:val="00CC491D"/>
    <w:rsid w:val="00CC4BED"/>
    <w:rsid w:val="00CC557E"/>
    <w:rsid w:val="00CC6685"/>
    <w:rsid w:val="00CC7E6E"/>
    <w:rsid w:val="00CD063D"/>
    <w:rsid w:val="00CD09C2"/>
    <w:rsid w:val="00CD1559"/>
    <w:rsid w:val="00CD1922"/>
    <w:rsid w:val="00CD1E77"/>
    <w:rsid w:val="00CD34C0"/>
    <w:rsid w:val="00CD3F15"/>
    <w:rsid w:val="00CD4C81"/>
    <w:rsid w:val="00CD4F53"/>
    <w:rsid w:val="00CD6096"/>
    <w:rsid w:val="00CD691C"/>
    <w:rsid w:val="00CD694F"/>
    <w:rsid w:val="00CD6EBB"/>
    <w:rsid w:val="00CD702D"/>
    <w:rsid w:val="00CD736E"/>
    <w:rsid w:val="00CD76D4"/>
    <w:rsid w:val="00CD7B42"/>
    <w:rsid w:val="00CD7BB6"/>
    <w:rsid w:val="00CE0165"/>
    <w:rsid w:val="00CE14F3"/>
    <w:rsid w:val="00CE1BBE"/>
    <w:rsid w:val="00CE2040"/>
    <w:rsid w:val="00CE2B75"/>
    <w:rsid w:val="00CE38BA"/>
    <w:rsid w:val="00CE45D3"/>
    <w:rsid w:val="00CE492C"/>
    <w:rsid w:val="00CE4E64"/>
    <w:rsid w:val="00CE581C"/>
    <w:rsid w:val="00CE60A7"/>
    <w:rsid w:val="00CE69D5"/>
    <w:rsid w:val="00CF005F"/>
    <w:rsid w:val="00CF059E"/>
    <w:rsid w:val="00CF076A"/>
    <w:rsid w:val="00CF17DE"/>
    <w:rsid w:val="00CF1ED1"/>
    <w:rsid w:val="00CF3F1D"/>
    <w:rsid w:val="00CF3F2E"/>
    <w:rsid w:val="00CF4331"/>
    <w:rsid w:val="00CF4A6D"/>
    <w:rsid w:val="00CF667D"/>
    <w:rsid w:val="00CF6CB1"/>
    <w:rsid w:val="00CF6E95"/>
    <w:rsid w:val="00CF71C8"/>
    <w:rsid w:val="00CF78D6"/>
    <w:rsid w:val="00D004E1"/>
    <w:rsid w:val="00D023EB"/>
    <w:rsid w:val="00D02A8D"/>
    <w:rsid w:val="00D02A97"/>
    <w:rsid w:val="00D02D0C"/>
    <w:rsid w:val="00D0349C"/>
    <w:rsid w:val="00D04040"/>
    <w:rsid w:val="00D04973"/>
    <w:rsid w:val="00D05094"/>
    <w:rsid w:val="00D05349"/>
    <w:rsid w:val="00D053D8"/>
    <w:rsid w:val="00D0611C"/>
    <w:rsid w:val="00D0661A"/>
    <w:rsid w:val="00D07B0E"/>
    <w:rsid w:val="00D07D8B"/>
    <w:rsid w:val="00D10F62"/>
    <w:rsid w:val="00D12FE6"/>
    <w:rsid w:val="00D13C59"/>
    <w:rsid w:val="00D15299"/>
    <w:rsid w:val="00D152B0"/>
    <w:rsid w:val="00D163D3"/>
    <w:rsid w:val="00D16B0D"/>
    <w:rsid w:val="00D175B0"/>
    <w:rsid w:val="00D2031F"/>
    <w:rsid w:val="00D211F7"/>
    <w:rsid w:val="00D2148F"/>
    <w:rsid w:val="00D2200F"/>
    <w:rsid w:val="00D22525"/>
    <w:rsid w:val="00D24684"/>
    <w:rsid w:val="00D247B7"/>
    <w:rsid w:val="00D27203"/>
    <w:rsid w:val="00D2722D"/>
    <w:rsid w:val="00D275A5"/>
    <w:rsid w:val="00D27921"/>
    <w:rsid w:val="00D27B0C"/>
    <w:rsid w:val="00D31B4A"/>
    <w:rsid w:val="00D3248A"/>
    <w:rsid w:val="00D32BA0"/>
    <w:rsid w:val="00D332E3"/>
    <w:rsid w:val="00D336BF"/>
    <w:rsid w:val="00D34419"/>
    <w:rsid w:val="00D353D8"/>
    <w:rsid w:val="00D35640"/>
    <w:rsid w:val="00D37EC0"/>
    <w:rsid w:val="00D40E30"/>
    <w:rsid w:val="00D41CCF"/>
    <w:rsid w:val="00D41DEF"/>
    <w:rsid w:val="00D42C37"/>
    <w:rsid w:val="00D43D90"/>
    <w:rsid w:val="00D44204"/>
    <w:rsid w:val="00D44282"/>
    <w:rsid w:val="00D45529"/>
    <w:rsid w:val="00D4581C"/>
    <w:rsid w:val="00D46206"/>
    <w:rsid w:val="00D466E5"/>
    <w:rsid w:val="00D470BE"/>
    <w:rsid w:val="00D47114"/>
    <w:rsid w:val="00D50E16"/>
    <w:rsid w:val="00D50EC8"/>
    <w:rsid w:val="00D51A0F"/>
    <w:rsid w:val="00D51AC6"/>
    <w:rsid w:val="00D54071"/>
    <w:rsid w:val="00D544D1"/>
    <w:rsid w:val="00D54910"/>
    <w:rsid w:val="00D54B96"/>
    <w:rsid w:val="00D56844"/>
    <w:rsid w:val="00D56B02"/>
    <w:rsid w:val="00D56B15"/>
    <w:rsid w:val="00D57802"/>
    <w:rsid w:val="00D6088A"/>
    <w:rsid w:val="00D6089C"/>
    <w:rsid w:val="00D60A3F"/>
    <w:rsid w:val="00D62F4E"/>
    <w:rsid w:val="00D62FB1"/>
    <w:rsid w:val="00D642FB"/>
    <w:rsid w:val="00D64D4F"/>
    <w:rsid w:val="00D658F0"/>
    <w:rsid w:val="00D662ED"/>
    <w:rsid w:val="00D663B9"/>
    <w:rsid w:val="00D67218"/>
    <w:rsid w:val="00D6724E"/>
    <w:rsid w:val="00D67AF1"/>
    <w:rsid w:val="00D67EAE"/>
    <w:rsid w:val="00D70041"/>
    <w:rsid w:val="00D706C2"/>
    <w:rsid w:val="00D7098A"/>
    <w:rsid w:val="00D70A2D"/>
    <w:rsid w:val="00D71262"/>
    <w:rsid w:val="00D714B9"/>
    <w:rsid w:val="00D71B37"/>
    <w:rsid w:val="00D7201B"/>
    <w:rsid w:val="00D7207D"/>
    <w:rsid w:val="00D74883"/>
    <w:rsid w:val="00D74B9F"/>
    <w:rsid w:val="00D74D90"/>
    <w:rsid w:val="00D74DD1"/>
    <w:rsid w:val="00D7527A"/>
    <w:rsid w:val="00D76388"/>
    <w:rsid w:val="00D768FC"/>
    <w:rsid w:val="00D76B1A"/>
    <w:rsid w:val="00D76C43"/>
    <w:rsid w:val="00D81246"/>
    <w:rsid w:val="00D81FDB"/>
    <w:rsid w:val="00D82F81"/>
    <w:rsid w:val="00D831C5"/>
    <w:rsid w:val="00D83619"/>
    <w:rsid w:val="00D83FDF"/>
    <w:rsid w:val="00D84302"/>
    <w:rsid w:val="00D845C4"/>
    <w:rsid w:val="00D85672"/>
    <w:rsid w:val="00D86CB6"/>
    <w:rsid w:val="00D86DB0"/>
    <w:rsid w:val="00D876AD"/>
    <w:rsid w:val="00D87EE6"/>
    <w:rsid w:val="00D90571"/>
    <w:rsid w:val="00D90ACC"/>
    <w:rsid w:val="00D90BC6"/>
    <w:rsid w:val="00D91BC9"/>
    <w:rsid w:val="00D923B5"/>
    <w:rsid w:val="00D93367"/>
    <w:rsid w:val="00D9361D"/>
    <w:rsid w:val="00D93A3A"/>
    <w:rsid w:val="00D9420B"/>
    <w:rsid w:val="00D947B1"/>
    <w:rsid w:val="00D97490"/>
    <w:rsid w:val="00DA0162"/>
    <w:rsid w:val="00DA0452"/>
    <w:rsid w:val="00DA1205"/>
    <w:rsid w:val="00DA14CD"/>
    <w:rsid w:val="00DA16B6"/>
    <w:rsid w:val="00DA2B17"/>
    <w:rsid w:val="00DA45C1"/>
    <w:rsid w:val="00DA4C58"/>
    <w:rsid w:val="00DA4D21"/>
    <w:rsid w:val="00DA51DF"/>
    <w:rsid w:val="00DA6DDC"/>
    <w:rsid w:val="00DA764E"/>
    <w:rsid w:val="00DB0200"/>
    <w:rsid w:val="00DB0EDB"/>
    <w:rsid w:val="00DB11B1"/>
    <w:rsid w:val="00DB1745"/>
    <w:rsid w:val="00DB1988"/>
    <w:rsid w:val="00DB308D"/>
    <w:rsid w:val="00DB3272"/>
    <w:rsid w:val="00DB3AFD"/>
    <w:rsid w:val="00DB3BA5"/>
    <w:rsid w:val="00DB3EC0"/>
    <w:rsid w:val="00DB50FE"/>
    <w:rsid w:val="00DB541A"/>
    <w:rsid w:val="00DB5B81"/>
    <w:rsid w:val="00DB6581"/>
    <w:rsid w:val="00DB7C3D"/>
    <w:rsid w:val="00DB7F11"/>
    <w:rsid w:val="00DC0042"/>
    <w:rsid w:val="00DC0F07"/>
    <w:rsid w:val="00DC0F10"/>
    <w:rsid w:val="00DC10AF"/>
    <w:rsid w:val="00DC1374"/>
    <w:rsid w:val="00DC179C"/>
    <w:rsid w:val="00DC1AFF"/>
    <w:rsid w:val="00DC247D"/>
    <w:rsid w:val="00DC3ECD"/>
    <w:rsid w:val="00DC4112"/>
    <w:rsid w:val="00DC4FAD"/>
    <w:rsid w:val="00DC5044"/>
    <w:rsid w:val="00DC53CD"/>
    <w:rsid w:val="00DC5A6C"/>
    <w:rsid w:val="00DC5CE2"/>
    <w:rsid w:val="00DC629C"/>
    <w:rsid w:val="00DC7526"/>
    <w:rsid w:val="00DD04D8"/>
    <w:rsid w:val="00DD1F0C"/>
    <w:rsid w:val="00DD2B91"/>
    <w:rsid w:val="00DD4FBD"/>
    <w:rsid w:val="00DD6046"/>
    <w:rsid w:val="00DE09CB"/>
    <w:rsid w:val="00DE13F1"/>
    <w:rsid w:val="00DE362C"/>
    <w:rsid w:val="00DE3CDE"/>
    <w:rsid w:val="00DE41E3"/>
    <w:rsid w:val="00DE4A60"/>
    <w:rsid w:val="00DE4B51"/>
    <w:rsid w:val="00DE74C8"/>
    <w:rsid w:val="00DE7C41"/>
    <w:rsid w:val="00DF06A2"/>
    <w:rsid w:val="00DF14AE"/>
    <w:rsid w:val="00DF19F5"/>
    <w:rsid w:val="00DF1BD7"/>
    <w:rsid w:val="00DF2DF4"/>
    <w:rsid w:val="00DF4B01"/>
    <w:rsid w:val="00DF633C"/>
    <w:rsid w:val="00DF6971"/>
    <w:rsid w:val="00E01180"/>
    <w:rsid w:val="00E011C5"/>
    <w:rsid w:val="00E02DB6"/>
    <w:rsid w:val="00E03258"/>
    <w:rsid w:val="00E03573"/>
    <w:rsid w:val="00E05B02"/>
    <w:rsid w:val="00E05DF7"/>
    <w:rsid w:val="00E061BD"/>
    <w:rsid w:val="00E1188B"/>
    <w:rsid w:val="00E122E8"/>
    <w:rsid w:val="00E12E8D"/>
    <w:rsid w:val="00E12F3A"/>
    <w:rsid w:val="00E13080"/>
    <w:rsid w:val="00E1419B"/>
    <w:rsid w:val="00E14242"/>
    <w:rsid w:val="00E145D9"/>
    <w:rsid w:val="00E1561D"/>
    <w:rsid w:val="00E1628D"/>
    <w:rsid w:val="00E17DAB"/>
    <w:rsid w:val="00E17F8F"/>
    <w:rsid w:val="00E21F66"/>
    <w:rsid w:val="00E248C6"/>
    <w:rsid w:val="00E2590C"/>
    <w:rsid w:val="00E27EEA"/>
    <w:rsid w:val="00E301A9"/>
    <w:rsid w:val="00E306DA"/>
    <w:rsid w:val="00E321EB"/>
    <w:rsid w:val="00E36070"/>
    <w:rsid w:val="00E37E66"/>
    <w:rsid w:val="00E37EF4"/>
    <w:rsid w:val="00E415FA"/>
    <w:rsid w:val="00E41F49"/>
    <w:rsid w:val="00E42A51"/>
    <w:rsid w:val="00E437CE"/>
    <w:rsid w:val="00E443F3"/>
    <w:rsid w:val="00E44B46"/>
    <w:rsid w:val="00E44DBC"/>
    <w:rsid w:val="00E450F2"/>
    <w:rsid w:val="00E4527B"/>
    <w:rsid w:val="00E462EF"/>
    <w:rsid w:val="00E4651C"/>
    <w:rsid w:val="00E4689B"/>
    <w:rsid w:val="00E500A9"/>
    <w:rsid w:val="00E5283B"/>
    <w:rsid w:val="00E539FA"/>
    <w:rsid w:val="00E53A1B"/>
    <w:rsid w:val="00E54A43"/>
    <w:rsid w:val="00E55159"/>
    <w:rsid w:val="00E55B4C"/>
    <w:rsid w:val="00E56032"/>
    <w:rsid w:val="00E57A40"/>
    <w:rsid w:val="00E618A3"/>
    <w:rsid w:val="00E6337A"/>
    <w:rsid w:val="00E63BB1"/>
    <w:rsid w:val="00E63BF1"/>
    <w:rsid w:val="00E641C3"/>
    <w:rsid w:val="00E65ECF"/>
    <w:rsid w:val="00E66B1E"/>
    <w:rsid w:val="00E67DC9"/>
    <w:rsid w:val="00E7038C"/>
    <w:rsid w:val="00E70658"/>
    <w:rsid w:val="00E7190C"/>
    <w:rsid w:val="00E74412"/>
    <w:rsid w:val="00E7582D"/>
    <w:rsid w:val="00E75DCA"/>
    <w:rsid w:val="00E7633B"/>
    <w:rsid w:val="00E80C9D"/>
    <w:rsid w:val="00E82D0F"/>
    <w:rsid w:val="00E8376E"/>
    <w:rsid w:val="00E83B7B"/>
    <w:rsid w:val="00E90D9E"/>
    <w:rsid w:val="00E90FB5"/>
    <w:rsid w:val="00E91F47"/>
    <w:rsid w:val="00E9207E"/>
    <w:rsid w:val="00E94242"/>
    <w:rsid w:val="00E94376"/>
    <w:rsid w:val="00E94452"/>
    <w:rsid w:val="00E94670"/>
    <w:rsid w:val="00E950A8"/>
    <w:rsid w:val="00E9551F"/>
    <w:rsid w:val="00E96D19"/>
    <w:rsid w:val="00E979BE"/>
    <w:rsid w:val="00EA0E86"/>
    <w:rsid w:val="00EA2C5B"/>
    <w:rsid w:val="00EA327C"/>
    <w:rsid w:val="00EA36EE"/>
    <w:rsid w:val="00EA435C"/>
    <w:rsid w:val="00EA61F6"/>
    <w:rsid w:val="00EA6779"/>
    <w:rsid w:val="00EB286A"/>
    <w:rsid w:val="00EB2B8F"/>
    <w:rsid w:val="00EB58BA"/>
    <w:rsid w:val="00EB5D50"/>
    <w:rsid w:val="00EB65C7"/>
    <w:rsid w:val="00EB688F"/>
    <w:rsid w:val="00EC0E50"/>
    <w:rsid w:val="00EC16B3"/>
    <w:rsid w:val="00EC2BF4"/>
    <w:rsid w:val="00EC36D4"/>
    <w:rsid w:val="00EC3975"/>
    <w:rsid w:val="00EC3C3E"/>
    <w:rsid w:val="00EC401B"/>
    <w:rsid w:val="00EC411B"/>
    <w:rsid w:val="00EC4215"/>
    <w:rsid w:val="00EC54ED"/>
    <w:rsid w:val="00EC56A7"/>
    <w:rsid w:val="00EC5E13"/>
    <w:rsid w:val="00EC7176"/>
    <w:rsid w:val="00EC74F0"/>
    <w:rsid w:val="00EC78F9"/>
    <w:rsid w:val="00EC7ADD"/>
    <w:rsid w:val="00ED01B2"/>
    <w:rsid w:val="00ED0769"/>
    <w:rsid w:val="00ED0D0F"/>
    <w:rsid w:val="00ED173C"/>
    <w:rsid w:val="00ED1D59"/>
    <w:rsid w:val="00ED2316"/>
    <w:rsid w:val="00ED2477"/>
    <w:rsid w:val="00ED35E2"/>
    <w:rsid w:val="00ED3E7D"/>
    <w:rsid w:val="00ED6710"/>
    <w:rsid w:val="00ED7CFE"/>
    <w:rsid w:val="00EE0C8D"/>
    <w:rsid w:val="00EE1C21"/>
    <w:rsid w:val="00EE1CE6"/>
    <w:rsid w:val="00EE23E4"/>
    <w:rsid w:val="00EE2880"/>
    <w:rsid w:val="00EE37A4"/>
    <w:rsid w:val="00EE4BFB"/>
    <w:rsid w:val="00EE4CEC"/>
    <w:rsid w:val="00EE5007"/>
    <w:rsid w:val="00EE52DE"/>
    <w:rsid w:val="00EE5612"/>
    <w:rsid w:val="00EE647C"/>
    <w:rsid w:val="00EE687B"/>
    <w:rsid w:val="00EE688A"/>
    <w:rsid w:val="00EF073A"/>
    <w:rsid w:val="00EF2502"/>
    <w:rsid w:val="00EF2BA2"/>
    <w:rsid w:val="00EF5CD4"/>
    <w:rsid w:val="00EF71C7"/>
    <w:rsid w:val="00EF7A34"/>
    <w:rsid w:val="00EF7CD0"/>
    <w:rsid w:val="00F0278E"/>
    <w:rsid w:val="00F0409E"/>
    <w:rsid w:val="00F04CEF"/>
    <w:rsid w:val="00F04FCB"/>
    <w:rsid w:val="00F052B8"/>
    <w:rsid w:val="00F05835"/>
    <w:rsid w:val="00F06B6F"/>
    <w:rsid w:val="00F07720"/>
    <w:rsid w:val="00F10F64"/>
    <w:rsid w:val="00F116DF"/>
    <w:rsid w:val="00F1197B"/>
    <w:rsid w:val="00F12843"/>
    <w:rsid w:val="00F12A14"/>
    <w:rsid w:val="00F1340B"/>
    <w:rsid w:val="00F1343E"/>
    <w:rsid w:val="00F13767"/>
    <w:rsid w:val="00F151CA"/>
    <w:rsid w:val="00F158AD"/>
    <w:rsid w:val="00F158D3"/>
    <w:rsid w:val="00F15D71"/>
    <w:rsid w:val="00F1625C"/>
    <w:rsid w:val="00F16606"/>
    <w:rsid w:val="00F16910"/>
    <w:rsid w:val="00F1697B"/>
    <w:rsid w:val="00F16FCA"/>
    <w:rsid w:val="00F2056B"/>
    <w:rsid w:val="00F216E8"/>
    <w:rsid w:val="00F218EE"/>
    <w:rsid w:val="00F2385C"/>
    <w:rsid w:val="00F251C8"/>
    <w:rsid w:val="00F25EAF"/>
    <w:rsid w:val="00F2770C"/>
    <w:rsid w:val="00F30F93"/>
    <w:rsid w:val="00F32BA5"/>
    <w:rsid w:val="00F32D60"/>
    <w:rsid w:val="00F33128"/>
    <w:rsid w:val="00F339AF"/>
    <w:rsid w:val="00F34855"/>
    <w:rsid w:val="00F348FB"/>
    <w:rsid w:val="00F34BC0"/>
    <w:rsid w:val="00F35249"/>
    <w:rsid w:val="00F35B47"/>
    <w:rsid w:val="00F3673E"/>
    <w:rsid w:val="00F36F8F"/>
    <w:rsid w:val="00F371C9"/>
    <w:rsid w:val="00F3735E"/>
    <w:rsid w:val="00F4019E"/>
    <w:rsid w:val="00F42F24"/>
    <w:rsid w:val="00F42F72"/>
    <w:rsid w:val="00F43091"/>
    <w:rsid w:val="00F441C3"/>
    <w:rsid w:val="00F44B33"/>
    <w:rsid w:val="00F44F8B"/>
    <w:rsid w:val="00F450CC"/>
    <w:rsid w:val="00F468E6"/>
    <w:rsid w:val="00F46DEF"/>
    <w:rsid w:val="00F4731C"/>
    <w:rsid w:val="00F50221"/>
    <w:rsid w:val="00F51C75"/>
    <w:rsid w:val="00F52873"/>
    <w:rsid w:val="00F53005"/>
    <w:rsid w:val="00F53679"/>
    <w:rsid w:val="00F53816"/>
    <w:rsid w:val="00F54163"/>
    <w:rsid w:val="00F54429"/>
    <w:rsid w:val="00F54A01"/>
    <w:rsid w:val="00F5516C"/>
    <w:rsid w:val="00F555FE"/>
    <w:rsid w:val="00F5632A"/>
    <w:rsid w:val="00F608E6"/>
    <w:rsid w:val="00F6175E"/>
    <w:rsid w:val="00F61877"/>
    <w:rsid w:val="00F6230F"/>
    <w:rsid w:val="00F6271F"/>
    <w:rsid w:val="00F6329B"/>
    <w:rsid w:val="00F63597"/>
    <w:rsid w:val="00F64175"/>
    <w:rsid w:val="00F64ACC"/>
    <w:rsid w:val="00F64EB7"/>
    <w:rsid w:val="00F7090C"/>
    <w:rsid w:val="00F7182E"/>
    <w:rsid w:val="00F71BEF"/>
    <w:rsid w:val="00F726E4"/>
    <w:rsid w:val="00F73868"/>
    <w:rsid w:val="00F73F01"/>
    <w:rsid w:val="00F741E3"/>
    <w:rsid w:val="00F74F48"/>
    <w:rsid w:val="00F7501F"/>
    <w:rsid w:val="00F75C65"/>
    <w:rsid w:val="00F75D54"/>
    <w:rsid w:val="00F762DE"/>
    <w:rsid w:val="00F7643F"/>
    <w:rsid w:val="00F768D3"/>
    <w:rsid w:val="00F77190"/>
    <w:rsid w:val="00F7784C"/>
    <w:rsid w:val="00F8108E"/>
    <w:rsid w:val="00F811E8"/>
    <w:rsid w:val="00F814F2"/>
    <w:rsid w:val="00F8230D"/>
    <w:rsid w:val="00F82772"/>
    <w:rsid w:val="00F8312C"/>
    <w:rsid w:val="00F85A3A"/>
    <w:rsid w:val="00F85BAD"/>
    <w:rsid w:val="00F86204"/>
    <w:rsid w:val="00F863C8"/>
    <w:rsid w:val="00F866A6"/>
    <w:rsid w:val="00F8688E"/>
    <w:rsid w:val="00F87385"/>
    <w:rsid w:val="00F87925"/>
    <w:rsid w:val="00F879EB"/>
    <w:rsid w:val="00F87BA7"/>
    <w:rsid w:val="00F87C19"/>
    <w:rsid w:val="00F90687"/>
    <w:rsid w:val="00F9143B"/>
    <w:rsid w:val="00F9176E"/>
    <w:rsid w:val="00F91D88"/>
    <w:rsid w:val="00F91DF2"/>
    <w:rsid w:val="00F93121"/>
    <w:rsid w:val="00F93EBC"/>
    <w:rsid w:val="00F93ECA"/>
    <w:rsid w:val="00F95507"/>
    <w:rsid w:val="00F95A04"/>
    <w:rsid w:val="00F9640A"/>
    <w:rsid w:val="00F968E0"/>
    <w:rsid w:val="00F96B3B"/>
    <w:rsid w:val="00FA0AAE"/>
    <w:rsid w:val="00FA0C0C"/>
    <w:rsid w:val="00FA0D32"/>
    <w:rsid w:val="00FA166A"/>
    <w:rsid w:val="00FA19D0"/>
    <w:rsid w:val="00FA2361"/>
    <w:rsid w:val="00FA2C0C"/>
    <w:rsid w:val="00FA4701"/>
    <w:rsid w:val="00FA5034"/>
    <w:rsid w:val="00FA55B1"/>
    <w:rsid w:val="00FA565D"/>
    <w:rsid w:val="00FA75C3"/>
    <w:rsid w:val="00FB0D0E"/>
    <w:rsid w:val="00FB22EF"/>
    <w:rsid w:val="00FB2663"/>
    <w:rsid w:val="00FB2C93"/>
    <w:rsid w:val="00FB3078"/>
    <w:rsid w:val="00FB50C6"/>
    <w:rsid w:val="00FB6266"/>
    <w:rsid w:val="00FB66C2"/>
    <w:rsid w:val="00FB6833"/>
    <w:rsid w:val="00FB7B63"/>
    <w:rsid w:val="00FC14D7"/>
    <w:rsid w:val="00FC2738"/>
    <w:rsid w:val="00FC37CE"/>
    <w:rsid w:val="00FC4296"/>
    <w:rsid w:val="00FC44DB"/>
    <w:rsid w:val="00FC5CDD"/>
    <w:rsid w:val="00FC73CB"/>
    <w:rsid w:val="00FC78CB"/>
    <w:rsid w:val="00FC7CED"/>
    <w:rsid w:val="00FD1546"/>
    <w:rsid w:val="00FD286B"/>
    <w:rsid w:val="00FD34F0"/>
    <w:rsid w:val="00FE0E21"/>
    <w:rsid w:val="00FE2644"/>
    <w:rsid w:val="00FE2C1B"/>
    <w:rsid w:val="00FE322B"/>
    <w:rsid w:val="00FE3B37"/>
    <w:rsid w:val="00FE3F13"/>
    <w:rsid w:val="00FE4514"/>
    <w:rsid w:val="00FE6270"/>
    <w:rsid w:val="00FE68A0"/>
    <w:rsid w:val="00FE7D7C"/>
    <w:rsid w:val="00FF0109"/>
    <w:rsid w:val="00FF0886"/>
    <w:rsid w:val="00FF0B92"/>
    <w:rsid w:val="00FF159E"/>
    <w:rsid w:val="00FF2751"/>
    <w:rsid w:val="00FF4121"/>
    <w:rsid w:val="00FF468E"/>
    <w:rsid w:val="00FF63AD"/>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77">
      <o:colormru v:ext="edit" colors="#8594c5"/>
    </o:shapedefaults>
    <o:shapelayout v:ext="edit">
      <o:idmap v:ext="edit" data="1"/>
    </o:shapelayout>
  </w:shapeDefaults>
  <w:decimalSymbol w:val="."/>
  <w:listSeparator w:val=","/>
  <w14:docId w14:val="2A8E9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6" w:uiPriority="4"/>
    <w:lsdException w:name="toc 7" w:uiPriority="39"/>
    <w:lsdException w:name="toc 8" w:uiPriority="39"/>
    <w:lsdException w:name="toc 9" w:uiPriority="4"/>
    <w:lsdException w:name="footnote text" w:qFormat="1"/>
    <w:lsdException w:name="annotation text" w:uiPriority="99"/>
    <w:lsdException w:name="caption" w:qFormat="1"/>
    <w:lsdException w:name="table of figures" w:uiPriority="99"/>
    <w:lsdException w:name="annotation reference" w:uiPriority="99"/>
    <w:lsdException w:name="List Bullet" w:uiPriority="99" w:qFormat="1"/>
    <w:lsdException w:name="List Number" w:semiHidden="0" w:unhideWhenUsed="0" w:qFormat="1"/>
    <w:lsdException w:name="List 4" w:semiHidden="0" w:unhideWhenUsed="0"/>
    <w:lsdException w:name="List 5" w:semiHidden="0" w:unhideWhenUsed="0"/>
    <w:lsdException w:name="List Number 3" w:uiPriority="3"/>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Document Map" w:uiPriority="9"/>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9C8"/>
    <w:pPr>
      <w:jc w:val="both"/>
    </w:pPr>
    <w:rPr>
      <w:rFonts w:ascii="Verdana" w:hAnsi="Verdana"/>
      <w:color w:val="333333"/>
      <w:szCs w:val="24"/>
    </w:rPr>
  </w:style>
  <w:style w:type="paragraph" w:styleId="Heading1">
    <w:name w:val="heading 1"/>
    <w:aliases w:val="H1"/>
    <w:basedOn w:val="Normal"/>
    <w:next w:val="Normal"/>
    <w:link w:val="Heading1Char"/>
    <w:qFormat/>
    <w:rsid w:val="00D02D0C"/>
    <w:pPr>
      <w:keepNext/>
      <w:spacing w:before="240" w:after="60"/>
      <w:outlineLvl w:val="0"/>
    </w:pPr>
    <w:rPr>
      <w:rFonts w:cs="Arial"/>
      <w:b/>
      <w:bCs/>
      <w:color w:val="263673"/>
      <w:kern w:val="32"/>
      <w:sz w:val="28"/>
      <w:szCs w:val="32"/>
    </w:rPr>
  </w:style>
  <w:style w:type="paragraph" w:styleId="Heading2">
    <w:name w:val="heading 2"/>
    <w:basedOn w:val="Normal"/>
    <w:next w:val="BodyText"/>
    <w:link w:val="Heading2Char"/>
    <w:qFormat/>
    <w:rsid w:val="00D02D0C"/>
    <w:pPr>
      <w:keepNext/>
      <w:spacing w:before="240" w:after="60"/>
      <w:outlineLvl w:val="1"/>
    </w:pPr>
    <w:rPr>
      <w:rFonts w:cs="Arial"/>
      <w:b/>
      <w:bCs/>
      <w:iCs/>
      <w:color w:val="263673"/>
      <w:sz w:val="22"/>
      <w:szCs w:val="28"/>
    </w:rPr>
  </w:style>
  <w:style w:type="paragraph" w:styleId="Heading3">
    <w:name w:val="heading 3"/>
    <w:basedOn w:val="Normal"/>
    <w:next w:val="BodyText"/>
    <w:qFormat/>
    <w:rsid w:val="00D02D0C"/>
    <w:pPr>
      <w:keepNext/>
      <w:spacing w:before="240" w:after="60"/>
      <w:outlineLvl w:val="2"/>
    </w:pPr>
    <w:rPr>
      <w:rFonts w:cs="Arial"/>
      <w:b/>
      <w:bCs/>
      <w:color w:val="263673"/>
      <w:szCs w:val="26"/>
    </w:rPr>
  </w:style>
  <w:style w:type="paragraph" w:styleId="Heading4">
    <w:name w:val="heading 4"/>
    <w:basedOn w:val="Normal"/>
    <w:next w:val="Normal"/>
    <w:link w:val="Heading4Char"/>
    <w:qFormat/>
    <w:rsid w:val="00CF059E"/>
    <w:pPr>
      <w:keepNext/>
      <w:tabs>
        <w:tab w:val="num" w:pos="170"/>
      </w:tabs>
      <w:spacing w:line="240" w:lineRule="atLeast"/>
      <w:ind w:left="170" w:hanging="794"/>
      <w:outlineLvl w:val="3"/>
    </w:pPr>
    <w:rPr>
      <w:bCs/>
      <w:color w:val="auto"/>
      <w:sz w:val="17"/>
      <w:szCs w:val="28"/>
      <w:lang w:eastAsia="da-DK"/>
    </w:rPr>
  </w:style>
  <w:style w:type="paragraph" w:styleId="Heading5">
    <w:name w:val="heading 5"/>
    <w:basedOn w:val="Normal"/>
    <w:next w:val="Normal"/>
    <w:link w:val="Heading5Char"/>
    <w:qFormat/>
    <w:rsid w:val="00CF059E"/>
    <w:pPr>
      <w:tabs>
        <w:tab w:val="num" w:pos="567"/>
      </w:tabs>
      <w:spacing w:line="240" w:lineRule="atLeast"/>
      <w:ind w:left="567" w:hanging="1191"/>
      <w:outlineLvl w:val="4"/>
    </w:pPr>
    <w:rPr>
      <w:bCs/>
      <w:iCs/>
      <w:color w:val="auto"/>
      <w:sz w:val="17"/>
      <w:szCs w:val="26"/>
      <w:lang w:eastAsia="da-DK"/>
    </w:rPr>
  </w:style>
  <w:style w:type="paragraph" w:styleId="Heading6">
    <w:name w:val="heading 6"/>
    <w:basedOn w:val="Normal"/>
    <w:next w:val="Normal"/>
    <w:link w:val="Heading6Char"/>
    <w:qFormat/>
    <w:rsid w:val="00CF059E"/>
    <w:pPr>
      <w:tabs>
        <w:tab w:val="num" w:pos="737"/>
      </w:tabs>
      <w:spacing w:line="240" w:lineRule="atLeast"/>
      <w:ind w:left="737" w:hanging="1361"/>
      <w:outlineLvl w:val="5"/>
    </w:pPr>
    <w:rPr>
      <w:bCs/>
      <w:color w:val="auto"/>
      <w:sz w:val="17"/>
      <w:szCs w:val="22"/>
      <w:lang w:eastAsia="da-DK"/>
    </w:rPr>
  </w:style>
  <w:style w:type="paragraph" w:styleId="Heading7">
    <w:name w:val="heading 7"/>
    <w:basedOn w:val="Normal"/>
    <w:next w:val="Normal"/>
    <w:link w:val="Heading7Char"/>
    <w:qFormat/>
    <w:rsid w:val="00CF059E"/>
    <w:pPr>
      <w:tabs>
        <w:tab w:val="num" w:pos="851"/>
      </w:tabs>
      <w:spacing w:line="240" w:lineRule="atLeast"/>
      <w:ind w:left="851" w:hanging="1475"/>
      <w:outlineLvl w:val="6"/>
    </w:pPr>
    <w:rPr>
      <w:color w:val="auto"/>
      <w:sz w:val="17"/>
      <w:lang w:eastAsia="da-DK"/>
    </w:rPr>
  </w:style>
  <w:style w:type="paragraph" w:styleId="Heading8">
    <w:name w:val="heading 8"/>
    <w:basedOn w:val="Normal"/>
    <w:next w:val="Normal"/>
    <w:link w:val="Heading8Char"/>
    <w:qFormat/>
    <w:rsid w:val="00CF059E"/>
    <w:pPr>
      <w:tabs>
        <w:tab w:val="num" w:pos="1021"/>
      </w:tabs>
      <w:spacing w:line="240" w:lineRule="atLeast"/>
      <w:ind w:left="1021" w:hanging="1645"/>
      <w:outlineLvl w:val="7"/>
    </w:pPr>
    <w:rPr>
      <w:b/>
      <w:iCs/>
      <w:color w:val="auto"/>
      <w:sz w:val="18"/>
      <w:lang w:eastAsia="da-DK"/>
    </w:rPr>
  </w:style>
  <w:style w:type="paragraph" w:styleId="Heading9">
    <w:name w:val="heading 9"/>
    <w:basedOn w:val="Normal"/>
    <w:next w:val="Normal"/>
    <w:link w:val="Heading9Char"/>
    <w:qFormat/>
    <w:rsid w:val="00CF059E"/>
    <w:pPr>
      <w:tabs>
        <w:tab w:val="num" w:pos="1134"/>
      </w:tabs>
      <w:spacing w:line="240" w:lineRule="atLeast"/>
      <w:ind w:left="1134" w:hanging="1758"/>
      <w:outlineLvl w:val="8"/>
    </w:pPr>
    <w:rPr>
      <w:rFonts w:cs="Arial"/>
      <w:b/>
      <w:color w:val="auto"/>
      <w:sz w:val="18"/>
      <w:szCs w:val="22"/>
      <w:lang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A579C8"/>
  </w:style>
  <w:style w:type="paragraph" w:styleId="BodyText">
    <w:name w:val="Body Text"/>
    <w:basedOn w:val="Normal"/>
    <w:link w:val="BodyTextChar"/>
    <w:qFormat/>
    <w:rsid w:val="00D13C59"/>
    <w:pPr>
      <w:spacing w:after="120"/>
    </w:pPr>
  </w:style>
  <w:style w:type="character" w:styleId="Hyperlink">
    <w:name w:val="Hyperlink"/>
    <w:rsid w:val="00A579C8"/>
    <w:rPr>
      <w:rFonts w:ascii="Verdana" w:hAnsi="Verdana"/>
      <w:color w:val="1A3F7C"/>
      <w:sz w:val="20"/>
      <w:u w:val="none"/>
    </w:rPr>
  </w:style>
  <w:style w:type="paragraph" w:styleId="ListNumber">
    <w:name w:val="List Number"/>
    <w:aliases w:val="List Number Justified"/>
    <w:basedOn w:val="Normal"/>
    <w:qFormat/>
    <w:rsid w:val="00A579C8"/>
    <w:pPr>
      <w:numPr>
        <w:numId w:val="19"/>
      </w:numPr>
    </w:pPr>
  </w:style>
  <w:style w:type="paragraph" w:styleId="ListBullet2">
    <w:name w:val="List Bullet 2"/>
    <w:basedOn w:val="Normal"/>
    <w:link w:val="ListBullet2Char"/>
    <w:rsid w:val="00EB58BA"/>
    <w:pPr>
      <w:numPr>
        <w:numId w:val="8"/>
      </w:numPr>
      <w:spacing w:before="60" w:after="60"/>
      <w:jc w:val="left"/>
    </w:pPr>
  </w:style>
  <w:style w:type="paragraph" w:styleId="ListNumber2">
    <w:name w:val="List Number 2"/>
    <w:basedOn w:val="Normal"/>
    <w:rsid w:val="00A579C8"/>
    <w:pPr>
      <w:numPr>
        <w:numId w:val="2"/>
      </w:numPr>
      <w:spacing w:before="80" w:after="80"/>
    </w:pPr>
  </w:style>
  <w:style w:type="paragraph" w:styleId="ListNumber4">
    <w:name w:val="List Number 4"/>
    <w:basedOn w:val="Normal"/>
    <w:rsid w:val="00A579C8"/>
    <w:pPr>
      <w:numPr>
        <w:numId w:val="4"/>
      </w:numPr>
    </w:pPr>
  </w:style>
  <w:style w:type="paragraph" w:styleId="ListNumber3">
    <w:name w:val="List Number 3"/>
    <w:basedOn w:val="Normal"/>
    <w:uiPriority w:val="3"/>
    <w:rsid w:val="00A579C8"/>
    <w:pPr>
      <w:numPr>
        <w:numId w:val="3"/>
      </w:numPr>
    </w:pPr>
  </w:style>
  <w:style w:type="character" w:customStyle="1" w:styleId="HeaderChar">
    <w:name w:val="Header Char"/>
    <w:link w:val="Header"/>
    <w:uiPriority w:val="9"/>
    <w:rsid w:val="00D13C59"/>
    <w:rPr>
      <w:rFonts w:ascii="Verdana" w:hAnsi="Verdana"/>
      <w:i/>
      <w:color w:val="000000"/>
      <w:sz w:val="16"/>
      <w:szCs w:val="24"/>
      <w:lang w:val="en-GB" w:eastAsia="en-GB" w:bidi="ar-SA"/>
    </w:rPr>
  </w:style>
  <w:style w:type="paragraph" w:styleId="NormalIndent">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Number"/>
    <w:rsid w:val="00B41BBD"/>
    <w:pPr>
      <w:ind w:left="0" w:firstLine="0"/>
    </w:pPr>
    <w:rPr>
      <w:szCs w:val="20"/>
    </w:rPr>
  </w:style>
  <w:style w:type="paragraph" w:styleId="Footer">
    <w:name w:val="footer"/>
    <w:basedOn w:val="FootnoteText"/>
    <w:link w:val="FooterChar"/>
    <w:rsid w:val="00D13C59"/>
    <w:pPr>
      <w:tabs>
        <w:tab w:val="center" w:pos="4153"/>
        <w:tab w:val="right" w:pos="8306"/>
      </w:tabs>
    </w:pPr>
    <w:rPr>
      <w:i/>
      <w:color w:val="808080"/>
      <w:sz w:val="16"/>
    </w:rPr>
  </w:style>
  <w:style w:type="paragraph" w:styleId="Header">
    <w:name w:val="header"/>
    <w:basedOn w:val="Normal"/>
    <w:link w:val="HeaderChar"/>
    <w:rsid w:val="00D13C59"/>
    <w:pPr>
      <w:tabs>
        <w:tab w:val="center" w:pos="4153"/>
        <w:tab w:val="right" w:pos="8306"/>
      </w:tabs>
    </w:pPr>
    <w:rPr>
      <w:i/>
      <w:color w:val="000000"/>
      <w:sz w:val="16"/>
    </w:rPr>
  </w:style>
  <w:style w:type="paragraph" w:styleId="Date">
    <w:name w:val="Date"/>
    <w:basedOn w:val="Normal"/>
    <w:next w:val="Normal"/>
    <w:rsid w:val="00D13C59"/>
    <w:rPr>
      <w:color w:val="808080"/>
      <w:sz w:val="16"/>
    </w:rPr>
  </w:style>
  <w:style w:type="paragraph" w:styleId="ListNumber5">
    <w:name w:val="List Number 5"/>
    <w:basedOn w:val="Normal"/>
    <w:rsid w:val="00A579C8"/>
    <w:pPr>
      <w:numPr>
        <w:numId w:val="5"/>
      </w:numPr>
    </w:pPr>
  </w:style>
  <w:style w:type="table" w:styleId="Table3Deffects1">
    <w:name w:val="Table 3D effects 1"/>
    <w:basedOn w:val="TableNormal"/>
    <w:rsid w:val="00527526"/>
    <w:rPr>
      <w:rFonts w:ascii="Verdana" w:hAnsi="Verdana"/>
      <w:color w:val="333333"/>
    </w:rPr>
    <w:tblPr>
      <w:tblCellSpacing w:w="14" w:type="dxa"/>
      <w:tblInd w:w="0" w:type="dxa"/>
      <w:tblCellMar>
        <w:top w:w="0" w:type="dxa"/>
        <w:left w:w="108" w:type="dxa"/>
        <w:bottom w:w="0" w:type="dxa"/>
        <w:right w:w="108" w:type="dxa"/>
      </w:tblCellMar>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27526"/>
    <w:rPr>
      <w:rFonts w:ascii="Verdana" w:hAnsi="Verdana"/>
      <w:color w:val="333333"/>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27526"/>
    <w:rPr>
      <w:rFonts w:ascii="Verdana" w:hAnsi="Verdana"/>
      <w:color w:val="333333"/>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ageNumber">
    <w:name w:val="page number"/>
    <w:rsid w:val="00D13C59"/>
    <w:rPr>
      <w:rFonts w:ascii="Verdana" w:hAnsi="Verdana"/>
      <w:color w:val="333333"/>
      <w:sz w:val="20"/>
    </w:rPr>
  </w:style>
  <w:style w:type="character" w:customStyle="1" w:styleId="Heading2Char">
    <w:name w:val="Heading 2 Char"/>
    <w:link w:val="Heading2"/>
    <w:uiPriority w:val="1"/>
    <w:rsid w:val="00D02D0C"/>
    <w:rPr>
      <w:rFonts w:ascii="Verdana" w:hAnsi="Verdana" w:cs="Arial"/>
      <w:b/>
      <w:bCs/>
      <w:iCs/>
      <w:color w:val="263673"/>
      <w:sz w:val="22"/>
      <w:szCs w:val="28"/>
      <w:lang w:val="en-GB" w:eastAsia="en-GB" w:bidi="ar-SA"/>
    </w:rPr>
  </w:style>
  <w:style w:type="paragraph" w:customStyle="1" w:styleId="StyleBodyTextAfter0pt">
    <w:name w:val="Style Body Text + After:  0 pt"/>
    <w:basedOn w:val="Body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6"/>
      </w:numPr>
      <w:spacing w:after="220"/>
      <w:ind w:left="360"/>
      <w:jc w:val="left"/>
    </w:pPr>
    <w:rPr>
      <w:color w:val="000000"/>
    </w:rPr>
  </w:style>
  <w:style w:type="character" w:customStyle="1" w:styleId="BodyTextChar">
    <w:name w:val="Body Text Char"/>
    <w:link w:val="Body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tabs>
        <w:tab w:val="num" w:pos="227"/>
      </w:tabs>
      <w:spacing w:before="80" w:after="80"/>
      <w:ind w:left="227" w:hanging="227"/>
      <w:jc w:val="left"/>
    </w:pPr>
    <w:rPr>
      <w:szCs w:val="20"/>
    </w:rPr>
  </w:style>
  <w:style w:type="paragraph" w:styleId="FootnoteText">
    <w:name w:val="footnote text"/>
    <w:aliases w:val="footnote,Footnote Text Char1,Footnote Text Char Char,Footnote Text Char1 Char Char,Footnote Text Char Char Char Char,Footnote Text Char1 Char Char Char Char,Footnote Text Char Char Char Char Char Char,Footnote Text Char Char1 Char Char,ft"/>
    <w:basedOn w:val="Normal"/>
    <w:link w:val="FootnoteTextChar"/>
    <w:qFormat/>
    <w:rsid w:val="004D5591"/>
    <w:rPr>
      <w:szCs w:val="20"/>
    </w:rPr>
  </w:style>
  <w:style w:type="paragraph" w:styleId="TOC2">
    <w:name w:val="toc 2"/>
    <w:basedOn w:val="Normal"/>
    <w:next w:val="Normal"/>
    <w:autoRedefine/>
    <w:rsid w:val="00D2200F"/>
    <w:pPr>
      <w:ind w:left="200"/>
    </w:pPr>
  </w:style>
  <w:style w:type="paragraph" w:styleId="TOC1">
    <w:name w:val="toc 1"/>
    <w:basedOn w:val="Normal"/>
    <w:next w:val="Normal"/>
    <w:autoRedefine/>
    <w:rsid w:val="00D2200F"/>
  </w:style>
  <w:style w:type="table" w:styleId="TableProfessional">
    <w:name w:val="Table Professional"/>
    <w:basedOn w:val="TableNormal"/>
    <w:rsid w:val="00527526"/>
    <w:pPr>
      <w:jc w:val="both"/>
    </w:pPr>
    <w:rPr>
      <w:rFonts w:ascii="Verdana" w:hAnsi="Verdana"/>
      <w:color w:val="333333"/>
    </w:rPr>
    <w:tblPr>
      <w:tblInd w:w="0" w:type="dxa"/>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NoList"/>
    <w:rsid w:val="00B103AE"/>
    <w:pPr>
      <w:numPr>
        <w:numId w:val="7"/>
      </w:numPr>
    </w:pPr>
  </w:style>
  <w:style w:type="paragraph" w:customStyle="1" w:styleId="StyleHeading1VerdanaAuto">
    <w:name w:val="Style Heading 1 + Verdana Auto"/>
    <w:basedOn w:val="Heading1"/>
    <w:rsid w:val="00D02D0C"/>
  </w:style>
  <w:style w:type="paragraph" w:customStyle="1" w:styleId="StyleHeading1VerdanaAuto1">
    <w:name w:val="Style Heading 1 + Verdana Auto1"/>
    <w:basedOn w:val="Heading1"/>
    <w:rsid w:val="00D02D0C"/>
  </w:style>
  <w:style w:type="paragraph" w:customStyle="1" w:styleId="StyleHeading2VerdanaAuto">
    <w:name w:val="Style Heading 2 + Verdana Auto"/>
    <w:basedOn w:val="Heading2"/>
    <w:rsid w:val="00A579C8"/>
    <w:rPr>
      <w:iCs w:val="0"/>
    </w:rPr>
  </w:style>
  <w:style w:type="paragraph" w:customStyle="1" w:styleId="StyleListBullet2">
    <w:name w:val="Style List Bullet 2 +"/>
    <w:basedOn w:val="ListBullet2"/>
    <w:link w:val="StyleListBullet2Char"/>
    <w:rsid w:val="00A579C8"/>
  </w:style>
  <w:style w:type="character" w:customStyle="1" w:styleId="ListBullet2Char">
    <w:name w:val="List Bullet 2 Char"/>
    <w:link w:val="ListBullet2"/>
    <w:rsid w:val="00A579C8"/>
    <w:rPr>
      <w:rFonts w:ascii="Verdana" w:hAnsi="Verdana"/>
      <w:color w:val="333333"/>
      <w:szCs w:val="24"/>
    </w:rPr>
  </w:style>
  <w:style w:type="character" w:customStyle="1" w:styleId="StyleListBullet2Char">
    <w:name w:val="Style List Bullet 2 + Char"/>
    <w:basedOn w:val="ListBullet2Char"/>
    <w:link w:val="StyleListBullet2"/>
    <w:rsid w:val="00A579C8"/>
    <w:rPr>
      <w:rFonts w:ascii="Verdana" w:hAnsi="Verdana"/>
      <w:color w:val="333333"/>
      <w:szCs w:val="24"/>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Body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szCs w:val="24"/>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szCs w:val="24"/>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Heading1Char">
    <w:name w:val="Heading 1 Char"/>
    <w:aliases w:val="H1 Char"/>
    <w:link w:val="Heading1"/>
    <w:rsid w:val="00D02D0C"/>
    <w:rPr>
      <w:rFonts w:ascii="Verdana" w:hAnsi="Verdana" w:cs="Arial"/>
      <w:b/>
      <w:bCs/>
      <w:color w:val="263673"/>
      <w:kern w:val="32"/>
      <w:sz w:val="28"/>
      <w:szCs w:val="32"/>
      <w:lang w:val="en-GB" w:eastAsia="en-GB" w:bidi="ar-SA"/>
    </w:rPr>
  </w:style>
  <w:style w:type="paragraph" w:customStyle="1" w:styleId="StyleHeading1Gray-80">
    <w:name w:val="Style Heading 1 + Gray-80%"/>
    <w:basedOn w:val="Heading1"/>
    <w:link w:val="StyleHeading1Gray-80Char"/>
    <w:rsid w:val="00D02D0C"/>
  </w:style>
  <w:style w:type="character" w:customStyle="1" w:styleId="StyleHeading1Gray-80Char">
    <w:name w:val="Style Heading 1 + Gray-80% Char"/>
    <w:basedOn w:val="Heading1Char"/>
    <w:link w:val="StyleHeading1Gray-80"/>
    <w:rsid w:val="00D02D0C"/>
    <w:rPr>
      <w:rFonts w:ascii="Verdana" w:hAnsi="Verdana" w:cs="Arial"/>
      <w:b/>
      <w:bCs/>
      <w:color w:val="263673"/>
      <w:kern w:val="32"/>
      <w:sz w:val="28"/>
      <w:szCs w:val="32"/>
      <w:lang w:val="en-GB" w:eastAsia="en-GB" w:bidi="ar-SA"/>
    </w:rPr>
  </w:style>
  <w:style w:type="paragraph" w:customStyle="1" w:styleId="StyleHeading1Auto">
    <w:name w:val="Style Heading 1 + Auto"/>
    <w:basedOn w:val="Heading1"/>
    <w:rsid w:val="00D02D0C"/>
  </w:style>
  <w:style w:type="paragraph" w:styleId="ListBullet">
    <w:name w:val="List Bullet"/>
    <w:basedOn w:val="Normal"/>
    <w:uiPriority w:val="99"/>
    <w:qFormat/>
    <w:rsid w:val="00CF059E"/>
    <w:pPr>
      <w:numPr>
        <w:numId w:val="1"/>
      </w:numPr>
      <w:contextualSpacing/>
    </w:pPr>
  </w:style>
  <w:style w:type="paragraph" w:styleId="Caption">
    <w:name w:val="caption"/>
    <w:aliases w:val="Char Char,Char Char Char,Caption1 Char Char Char Char Char Char Char Char Tegn Tegn Tegn Tegn Tegn,Caption1 Char Char Char Char Char Char Char Char Tegn Tegn Tegn,Caption1 Char Char Char Char Char Char Char Char Tegn Tegn, Char Char Char"/>
    <w:basedOn w:val="Normal"/>
    <w:next w:val="Normal"/>
    <w:link w:val="CaptionChar"/>
    <w:qFormat/>
    <w:rsid w:val="00CF059E"/>
    <w:pPr>
      <w:spacing w:before="170" w:after="100" w:line="170" w:lineRule="atLeast"/>
    </w:pPr>
    <w:rPr>
      <w:b/>
      <w:bCs/>
      <w:color w:val="009DE0"/>
      <w:sz w:val="15"/>
      <w:szCs w:val="20"/>
      <w:lang w:eastAsia="da-DK"/>
    </w:rPr>
  </w:style>
  <w:style w:type="character" w:styleId="FootnoteReference">
    <w:name w:val="footnote reference"/>
    <w:aliases w:val="Footnote symbol,Voetnootverwijzing,Times 10 Point,Exposant 3 Point,Footnote reference number,note TESI,SUPERS,EN Footnote Reference,Ref,de nota al pie,Ref1,de nota al pie1,Ref2,de nota al pie2,Ref11,de nota al pie11, BVI fnr,BVI fnr"/>
    <w:unhideWhenUsed/>
    <w:rsid w:val="00CF059E"/>
    <w:rPr>
      <w:rFonts w:ascii="Verdana" w:hAnsi="Verdana"/>
      <w:sz w:val="13"/>
      <w:vertAlign w:val="superscript"/>
    </w:rPr>
  </w:style>
  <w:style w:type="paragraph" w:customStyle="1" w:styleId="Normal-Bullet">
    <w:name w:val="Normal - Bullet"/>
    <w:basedOn w:val="Normal"/>
    <w:uiPriority w:val="3"/>
    <w:qFormat/>
    <w:rsid w:val="00CF059E"/>
    <w:pPr>
      <w:numPr>
        <w:numId w:val="9"/>
      </w:numPr>
      <w:spacing w:line="240" w:lineRule="atLeast"/>
    </w:pPr>
    <w:rPr>
      <w:color w:val="auto"/>
      <w:sz w:val="18"/>
      <w:lang w:eastAsia="da-DK"/>
    </w:rPr>
  </w:style>
  <w:style w:type="paragraph" w:styleId="ListParagraph">
    <w:name w:val="List Paragraph"/>
    <w:aliases w:val="Paragraphe de liste 2,Reference list,Normal bullet 2,Bullet list,Numbered List,List Paragraph1,1st level - Bullet List Paragraph,Lettre d'introduction,Paragrafo elenco,Paragraph,Bullet EY,List Paragraph11,Normal bullet 21"/>
    <w:basedOn w:val="Normal"/>
    <w:link w:val="ListParagraphChar"/>
    <w:uiPriority w:val="34"/>
    <w:qFormat/>
    <w:rsid w:val="00CF059E"/>
    <w:pPr>
      <w:spacing w:line="240" w:lineRule="atLeast"/>
      <w:ind w:left="720"/>
      <w:contextualSpacing/>
    </w:pPr>
    <w:rPr>
      <w:color w:val="auto"/>
      <w:sz w:val="18"/>
      <w:lang w:eastAsia="da-DK"/>
    </w:rPr>
  </w:style>
  <w:style w:type="character" w:styleId="CommentReference">
    <w:name w:val="annotation reference"/>
    <w:uiPriority w:val="99"/>
    <w:rsid w:val="00CF059E"/>
    <w:rPr>
      <w:sz w:val="16"/>
      <w:szCs w:val="16"/>
    </w:rPr>
  </w:style>
  <w:style w:type="paragraph" w:styleId="CommentText">
    <w:name w:val="annotation text"/>
    <w:basedOn w:val="Normal"/>
    <w:link w:val="CommentTextChar"/>
    <w:uiPriority w:val="99"/>
    <w:rsid w:val="00CF059E"/>
    <w:rPr>
      <w:color w:val="auto"/>
      <w:szCs w:val="20"/>
      <w:lang w:eastAsia="da-DK"/>
    </w:rPr>
  </w:style>
  <w:style w:type="character" w:customStyle="1" w:styleId="CommentTextChar">
    <w:name w:val="Comment Text Char"/>
    <w:link w:val="CommentText"/>
    <w:uiPriority w:val="99"/>
    <w:rsid w:val="00CF059E"/>
    <w:rPr>
      <w:rFonts w:ascii="Verdana" w:hAnsi="Verdana"/>
      <w:lang w:val="en-GB" w:eastAsia="da-DK"/>
    </w:rPr>
  </w:style>
  <w:style w:type="character" w:customStyle="1" w:styleId="FootnoteTextChar">
    <w:name w:val="Footnote Text Char"/>
    <w:aliases w:val="footnote Char,Footnote Text Char1 Char,Footnote Text Char Char Char,Footnote Text Char1 Char Char Char,Footnote Text Char Char Char Char Char,Footnote Text Char1 Char Char Char Char Char,Footnote Text Char Char1 Char Char Char,ft Char"/>
    <w:link w:val="FootnoteText"/>
    <w:locked/>
    <w:rsid w:val="00CF059E"/>
    <w:rPr>
      <w:rFonts w:ascii="Verdana" w:hAnsi="Verdana"/>
      <w:color w:val="333333"/>
      <w:lang w:val="en-GB" w:eastAsia="en-GB"/>
    </w:rPr>
  </w:style>
  <w:style w:type="character" w:customStyle="1" w:styleId="CaptionChar">
    <w:name w:val="Caption Char"/>
    <w:aliases w:val="Char Char Char1,Char Char Char Char,Caption1 Char Char Char Char Char Char Char Char Tegn Tegn Tegn Tegn Tegn Char,Caption1 Char Char Char Char Char Char Char Char Tegn Tegn Tegn Char, Char Char Char Char"/>
    <w:link w:val="Caption"/>
    <w:rsid w:val="00CF059E"/>
    <w:rPr>
      <w:rFonts w:ascii="Verdana" w:hAnsi="Verdana"/>
      <w:b/>
      <w:bCs/>
      <w:color w:val="009DE0"/>
      <w:sz w:val="15"/>
      <w:lang w:val="en-GB" w:eastAsia="da-DK"/>
    </w:rPr>
  </w:style>
  <w:style w:type="paragraph" w:styleId="BalloonText">
    <w:name w:val="Balloon Text"/>
    <w:basedOn w:val="Normal"/>
    <w:link w:val="BalloonTextChar"/>
    <w:rsid w:val="00CF059E"/>
    <w:rPr>
      <w:rFonts w:ascii="Tahoma" w:hAnsi="Tahoma" w:cs="Tahoma"/>
      <w:sz w:val="16"/>
      <w:szCs w:val="16"/>
    </w:rPr>
  </w:style>
  <w:style w:type="character" w:customStyle="1" w:styleId="BalloonTextChar">
    <w:name w:val="Balloon Text Char"/>
    <w:link w:val="BalloonText"/>
    <w:rsid w:val="00CF059E"/>
    <w:rPr>
      <w:rFonts w:ascii="Tahoma" w:hAnsi="Tahoma" w:cs="Tahoma"/>
      <w:color w:val="333333"/>
      <w:sz w:val="16"/>
      <w:szCs w:val="16"/>
      <w:lang w:val="en-GB" w:eastAsia="en-GB"/>
    </w:rPr>
  </w:style>
  <w:style w:type="table" w:customStyle="1" w:styleId="LightList-Accent11">
    <w:name w:val="Light List - Accent 11"/>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table" w:customStyle="1" w:styleId="LightList-Accent12">
    <w:name w:val="Light List - Accent 12"/>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Heading4Char">
    <w:name w:val="Heading 4 Char"/>
    <w:link w:val="Heading4"/>
    <w:uiPriority w:val="1"/>
    <w:rsid w:val="00CF059E"/>
    <w:rPr>
      <w:rFonts w:ascii="Verdana" w:hAnsi="Verdana"/>
      <w:bCs/>
      <w:sz w:val="17"/>
      <w:szCs w:val="28"/>
      <w:lang w:val="en-GB" w:eastAsia="da-DK"/>
    </w:rPr>
  </w:style>
  <w:style w:type="character" w:customStyle="1" w:styleId="Heading5Char">
    <w:name w:val="Heading 5 Char"/>
    <w:link w:val="Heading5"/>
    <w:uiPriority w:val="1"/>
    <w:rsid w:val="00CF059E"/>
    <w:rPr>
      <w:rFonts w:ascii="Verdana" w:hAnsi="Verdana"/>
      <w:bCs/>
      <w:iCs/>
      <w:sz w:val="17"/>
      <w:szCs w:val="26"/>
      <w:lang w:val="en-GB" w:eastAsia="da-DK"/>
    </w:rPr>
  </w:style>
  <w:style w:type="character" w:customStyle="1" w:styleId="Heading6Char">
    <w:name w:val="Heading 6 Char"/>
    <w:link w:val="Heading6"/>
    <w:uiPriority w:val="1"/>
    <w:rsid w:val="00CF059E"/>
    <w:rPr>
      <w:rFonts w:ascii="Verdana" w:hAnsi="Verdana"/>
      <w:bCs/>
      <w:sz w:val="17"/>
      <w:szCs w:val="22"/>
      <w:lang w:val="en-GB" w:eastAsia="da-DK"/>
    </w:rPr>
  </w:style>
  <w:style w:type="character" w:customStyle="1" w:styleId="Heading7Char">
    <w:name w:val="Heading 7 Char"/>
    <w:link w:val="Heading7"/>
    <w:uiPriority w:val="1"/>
    <w:rsid w:val="00CF059E"/>
    <w:rPr>
      <w:rFonts w:ascii="Verdana" w:hAnsi="Verdana"/>
      <w:sz w:val="17"/>
      <w:szCs w:val="24"/>
      <w:lang w:val="en-GB" w:eastAsia="da-DK"/>
    </w:rPr>
  </w:style>
  <w:style w:type="character" w:customStyle="1" w:styleId="Heading8Char">
    <w:name w:val="Heading 8 Char"/>
    <w:link w:val="Heading8"/>
    <w:uiPriority w:val="1"/>
    <w:semiHidden/>
    <w:rsid w:val="00CF059E"/>
    <w:rPr>
      <w:rFonts w:ascii="Verdana" w:hAnsi="Verdana"/>
      <w:b/>
      <w:iCs/>
      <w:sz w:val="18"/>
      <w:szCs w:val="24"/>
      <w:lang w:val="en-GB" w:eastAsia="da-DK"/>
    </w:rPr>
  </w:style>
  <w:style w:type="character" w:customStyle="1" w:styleId="Heading9Char">
    <w:name w:val="Heading 9 Char"/>
    <w:link w:val="Heading9"/>
    <w:uiPriority w:val="1"/>
    <w:semiHidden/>
    <w:rsid w:val="00CF059E"/>
    <w:rPr>
      <w:rFonts w:ascii="Verdana" w:hAnsi="Verdana" w:cs="Arial"/>
      <w:b/>
      <w:sz w:val="18"/>
      <w:szCs w:val="22"/>
      <w:lang w:val="en-GB" w:eastAsia="da-DK"/>
    </w:rPr>
  </w:style>
  <w:style w:type="character" w:styleId="EndnoteReference">
    <w:name w:val="endnote reference"/>
    <w:unhideWhenUsed/>
    <w:rsid w:val="00CF059E"/>
    <w:rPr>
      <w:rFonts w:ascii="Verdana" w:hAnsi="Verdana"/>
      <w:sz w:val="13"/>
      <w:vertAlign w:val="superscript"/>
    </w:rPr>
  </w:style>
  <w:style w:type="paragraph" w:styleId="EndnoteText">
    <w:name w:val="endnote text"/>
    <w:basedOn w:val="Normal"/>
    <w:link w:val="EndnoteTextChar"/>
    <w:unhideWhenUsed/>
    <w:rsid w:val="00CF059E"/>
    <w:pPr>
      <w:spacing w:line="210" w:lineRule="atLeast"/>
    </w:pPr>
    <w:rPr>
      <w:color w:val="auto"/>
      <w:sz w:val="13"/>
      <w:szCs w:val="20"/>
      <w:lang w:eastAsia="da-DK"/>
    </w:rPr>
  </w:style>
  <w:style w:type="character" w:customStyle="1" w:styleId="EndnoteTextChar">
    <w:name w:val="Endnote Text Char"/>
    <w:link w:val="EndnoteText"/>
    <w:uiPriority w:val="9"/>
    <w:rsid w:val="00CF059E"/>
    <w:rPr>
      <w:rFonts w:ascii="Verdana" w:hAnsi="Verdana"/>
      <w:sz w:val="13"/>
      <w:lang w:val="en-GB" w:eastAsia="da-DK"/>
    </w:rPr>
  </w:style>
  <w:style w:type="character" w:styleId="HTMLAcronym">
    <w:name w:val="HTML Acronym"/>
    <w:rsid w:val="00CF059E"/>
  </w:style>
  <w:style w:type="paragraph" w:styleId="HTMLAddress">
    <w:name w:val="HTML Address"/>
    <w:basedOn w:val="Normal"/>
    <w:link w:val="HTMLAddressChar"/>
    <w:rsid w:val="00CF059E"/>
    <w:pPr>
      <w:spacing w:line="240" w:lineRule="atLeast"/>
    </w:pPr>
    <w:rPr>
      <w:i/>
      <w:iCs/>
      <w:color w:val="auto"/>
      <w:sz w:val="18"/>
      <w:lang w:eastAsia="da-DK"/>
    </w:rPr>
  </w:style>
  <w:style w:type="character" w:customStyle="1" w:styleId="HTMLAddressChar">
    <w:name w:val="HTML Address Char"/>
    <w:link w:val="HTMLAddress"/>
    <w:uiPriority w:val="99"/>
    <w:rsid w:val="00CF059E"/>
    <w:rPr>
      <w:rFonts w:ascii="Verdana" w:hAnsi="Verdana"/>
      <w:i/>
      <w:iCs/>
      <w:sz w:val="18"/>
      <w:szCs w:val="24"/>
      <w:lang w:val="en-GB" w:eastAsia="da-DK"/>
    </w:rPr>
  </w:style>
  <w:style w:type="character" w:styleId="HTMLCite">
    <w:name w:val="HTML Cite"/>
    <w:rsid w:val="00CF059E"/>
    <w:rPr>
      <w:i/>
      <w:iCs/>
    </w:rPr>
  </w:style>
  <w:style w:type="character" w:styleId="HTMLCode">
    <w:name w:val="HTML Code"/>
    <w:rsid w:val="00CF059E"/>
    <w:rPr>
      <w:rFonts w:ascii="Courier New" w:hAnsi="Courier New" w:cs="Courier New"/>
      <w:sz w:val="20"/>
      <w:szCs w:val="20"/>
    </w:rPr>
  </w:style>
  <w:style w:type="character" w:styleId="HTMLDefinition">
    <w:name w:val="HTML Definition"/>
    <w:rsid w:val="00CF059E"/>
    <w:rPr>
      <w:i/>
      <w:iCs/>
    </w:rPr>
  </w:style>
  <w:style w:type="character" w:styleId="HTMLKeyboard">
    <w:name w:val="HTML Keyboard"/>
    <w:rsid w:val="00CF059E"/>
    <w:rPr>
      <w:rFonts w:ascii="Courier New" w:hAnsi="Courier New" w:cs="Courier New"/>
      <w:sz w:val="20"/>
      <w:szCs w:val="20"/>
    </w:rPr>
  </w:style>
  <w:style w:type="paragraph" w:styleId="HTMLPreformatted">
    <w:name w:val="HTML Preformatted"/>
    <w:basedOn w:val="Normal"/>
    <w:link w:val="HTMLPreformattedChar"/>
    <w:rsid w:val="00CF059E"/>
    <w:pPr>
      <w:spacing w:line="240" w:lineRule="atLeast"/>
    </w:pPr>
    <w:rPr>
      <w:rFonts w:ascii="Courier New" w:hAnsi="Courier New" w:cs="Courier New"/>
      <w:color w:val="auto"/>
      <w:szCs w:val="20"/>
      <w:lang w:eastAsia="da-DK"/>
    </w:rPr>
  </w:style>
  <w:style w:type="character" w:customStyle="1" w:styleId="HTMLPreformattedChar">
    <w:name w:val="HTML Preformatted Char"/>
    <w:link w:val="HTMLPreformatted"/>
    <w:uiPriority w:val="99"/>
    <w:rsid w:val="00CF059E"/>
    <w:rPr>
      <w:rFonts w:ascii="Courier New" w:hAnsi="Courier New" w:cs="Courier New"/>
      <w:lang w:val="en-GB" w:eastAsia="da-DK"/>
    </w:rPr>
  </w:style>
  <w:style w:type="character" w:styleId="HTMLSample">
    <w:name w:val="HTML Sample"/>
    <w:rsid w:val="00CF059E"/>
    <w:rPr>
      <w:rFonts w:ascii="Courier New" w:hAnsi="Courier New" w:cs="Courier New"/>
    </w:rPr>
  </w:style>
  <w:style w:type="character" w:styleId="HTMLTypewriter">
    <w:name w:val="HTML Typewriter"/>
    <w:rsid w:val="00CF059E"/>
    <w:rPr>
      <w:rFonts w:ascii="Courier New" w:hAnsi="Courier New" w:cs="Courier New"/>
      <w:sz w:val="20"/>
      <w:szCs w:val="20"/>
    </w:rPr>
  </w:style>
  <w:style w:type="character" w:styleId="HTMLVariable">
    <w:name w:val="HTML Variable"/>
    <w:rsid w:val="00CF059E"/>
    <w:rPr>
      <w:i/>
      <w:iCs/>
    </w:rPr>
  </w:style>
  <w:style w:type="character" w:styleId="LineNumber">
    <w:name w:val="line number"/>
    <w:rsid w:val="00CF059E"/>
  </w:style>
  <w:style w:type="paragraph" w:styleId="List">
    <w:name w:val="List"/>
    <w:basedOn w:val="Normal"/>
    <w:rsid w:val="00CF059E"/>
    <w:pPr>
      <w:spacing w:line="240" w:lineRule="atLeast"/>
      <w:ind w:left="283" w:hanging="283"/>
    </w:pPr>
    <w:rPr>
      <w:color w:val="auto"/>
      <w:sz w:val="18"/>
      <w:lang w:eastAsia="da-DK"/>
    </w:rPr>
  </w:style>
  <w:style w:type="paragraph" w:styleId="List2">
    <w:name w:val="List 2"/>
    <w:basedOn w:val="Normal"/>
    <w:rsid w:val="00CF059E"/>
    <w:pPr>
      <w:spacing w:line="240" w:lineRule="atLeast"/>
      <w:ind w:left="566" w:hanging="283"/>
    </w:pPr>
    <w:rPr>
      <w:color w:val="auto"/>
      <w:sz w:val="18"/>
      <w:lang w:eastAsia="da-DK"/>
    </w:rPr>
  </w:style>
  <w:style w:type="paragraph" w:styleId="List3">
    <w:name w:val="List 3"/>
    <w:basedOn w:val="Normal"/>
    <w:rsid w:val="00CF059E"/>
    <w:pPr>
      <w:spacing w:line="240" w:lineRule="atLeast"/>
      <w:ind w:left="849" w:hanging="283"/>
    </w:pPr>
    <w:rPr>
      <w:color w:val="auto"/>
      <w:sz w:val="18"/>
      <w:lang w:eastAsia="da-DK"/>
    </w:rPr>
  </w:style>
  <w:style w:type="paragraph" w:styleId="List4">
    <w:name w:val="List 4"/>
    <w:basedOn w:val="Normal"/>
    <w:rsid w:val="00CF059E"/>
    <w:pPr>
      <w:spacing w:line="240" w:lineRule="atLeast"/>
      <w:ind w:left="1132" w:hanging="283"/>
    </w:pPr>
    <w:rPr>
      <w:color w:val="auto"/>
      <w:sz w:val="18"/>
      <w:lang w:eastAsia="da-DK"/>
    </w:rPr>
  </w:style>
  <w:style w:type="paragraph" w:styleId="List5">
    <w:name w:val="List 5"/>
    <w:basedOn w:val="Normal"/>
    <w:rsid w:val="00CF059E"/>
    <w:pPr>
      <w:spacing w:line="240" w:lineRule="atLeast"/>
      <w:ind w:left="1415" w:hanging="283"/>
    </w:pPr>
    <w:rPr>
      <w:color w:val="auto"/>
      <w:sz w:val="18"/>
      <w:lang w:eastAsia="da-DK"/>
    </w:rPr>
  </w:style>
  <w:style w:type="paragraph" w:styleId="ListBullet3">
    <w:name w:val="List Bullet 3"/>
    <w:basedOn w:val="Normal"/>
    <w:rsid w:val="00CF059E"/>
    <w:pPr>
      <w:tabs>
        <w:tab w:val="num" w:pos="926"/>
      </w:tabs>
      <w:spacing w:line="240" w:lineRule="atLeast"/>
      <w:ind w:left="926" w:hanging="360"/>
    </w:pPr>
    <w:rPr>
      <w:color w:val="auto"/>
      <w:sz w:val="18"/>
      <w:lang w:eastAsia="da-DK"/>
    </w:rPr>
  </w:style>
  <w:style w:type="paragraph" w:styleId="ListBullet4">
    <w:name w:val="List Bullet 4"/>
    <w:basedOn w:val="Normal"/>
    <w:rsid w:val="00CF059E"/>
    <w:pPr>
      <w:tabs>
        <w:tab w:val="num" w:pos="1209"/>
      </w:tabs>
      <w:spacing w:line="240" w:lineRule="atLeast"/>
      <w:ind w:left="1209" w:hanging="360"/>
    </w:pPr>
    <w:rPr>
      <w:color w:val="auto"/>
      <w:sz w:val="18"/>
      <w:lang w:eastAsia="da-DK"/>
    </w:rPr>
  </w:style>
  <w:style w:type="paragraph" w:styleId="ListBullet5">
    <w:name w:val="List Bullet 5"/>
    <w:basedOn w:val="Normal"/>
    <w:rsid w:val="00CF059E"/>
    <w:pPr>
      <w:tabs>
        <w:tab w:val="num" w:pos="1492"/>
      </w:tabs>
      <w:spacing w:line="240" w:lineRule="atLeast"/>
      <w:ind w:left="1492" w:hanging="360"/>
    </w:pPr>
    <w:rPr>
      <w:color w:val="auto"/>
      <w:sz w:val="18"/>
      <w:lang w:eastAsia="da-DK"/>
    </w:rPr>
  </w:style>
  <w:style w:type="paragraph" w:styleId="ListContinue">
    <w:name w:val="List Continue"/>
    <w:basedOn w:val="Normal"/>
    <w:rsid w:val="00CF059E"/>
    <w:pPr>
      <w:spacing w:after="120" w:line="240" w:lineRule="atLeast"/>
      <w:ind w:left="283"/>
    </w:pPr>
    <w:rPr>
      <w:color w:val="auto"/>
      <w:sz w:val="18"/>
      <w:lang w:eastAsia="da-DK"/>
    </w:rPr>
  </w:style>
  <w:style w:type="paragraph" w:styleId="ListContinue2">
    <w:name w:val="List Continue 2"/>
    <w:basedOn w:val="Normal"/>
    <w:rsid w:val="00CF059E"/>
    <w:pPr>
      <w:spacing w:after="120" w:line="240" w:lineRule="atLeast"/>
      <w:ind w:left="566"/>
    </w:pPr>
    <w:rPr>
      <w:color w:val="auto"/>
      <w:sz w:val="18"/>
      <w:lang w:eastAsia="da-DK"/>
    </w:rPr>
  </w:style>
  <w:style w:type="paragraph" w:styleId="ListContinue3">
    <w:name w:val="List Continue 3"/>
    <w:basedOn w:val="Normal"/>
    <w:rsid w:val="00CF059E"/>
    <w:pPr>
      <w:spacing w:after="120" w:line="240" w:lineRule="atLeast"/>
      <w:ind w:left="849"/>
    </w:pPr>
    <w:rPr>
      <w:color w:val="auto"/>
      <w:sz w:val="18"/>
      <w:lang w:eastAsia="da-DK"/>
    </w:rPr>
  </w:style>
  <w:style w:type="paragraph" w:styleId="ListContinue4">
    <w:name w:val="List Continue 4"/>
    <w:basedOn w:val="Normal"/>
    <w:rsid w:val="00CF059E"/>
    <w:pPr>
      <w:spacing w:after="120" w:line="240" w:lineRule="atLeast"/>
      <w:ind w:left="1132"/>
    </w:pPr>
    <w:rPr>
      <w:color w:val="auto"/>
      <w:sz w:val="18"/>
      <w:lang w:eastAsia="da-DK"/>
    </w:rPr>
  </w:style>
  <w:style w:type="paragraph" w:styleId="ListContinue5">
    <w:name w:val="List Continue 5"/>
    <w:basedOn w:val="Normal"/>
    <w:rsid w:val="00CF059E"/>
    <w:pPr>
      <w:spacing w:after="120" w:line="240" w:lineRule="atLeast"/>
      <w:ind w:left="1415"/>
    </w:pPr>
    <w:rPr>
      <w:color w:val="auto"/>
      <w:sz w:val="18"/>
      <w:lang w:eastAsia="da-DK"/>
    </w:rPr>
  </w:style>
  <w:style w:type="paragraph" w:styleId="MessageHeader">
    <w:name w:val="Message Header"/>
    <w:basedOn w:val="Normal"/>
    <w:link w:val="MessageHeaderChar"/>
    <w:rsid w:val="00CF059E"/>
    <w:pPr>
      <w:pBdr>
        <w:top w:val="single" w:sz="6" w:space="1" w:color="auto"/>
        <w:left w:val="single" w:sz="6" w:space="1" w:color="auto"/>
        <w:bottom w:val="single" w:sz="6" w:space="1" w:color="auto"/>
        <w:right w:val="single" w:sz="6" w:space="1" w:color="auto"/>
      </w:pBdr>
      <w:shd w:val="pct20" w:color="auto" w:fill="auto"/>
      <w:spacing w:line="240" w:lineRule="atLeast"/>
      <w:ind w:left="1134" w:hanging="1134"/>
    </w:pPr>
    <w:rPr>
      <w:rFonts w:ascii="Arial" w:hAnsi="Arial" w:cs="Arial"/>
      <w:color w:val="auto"/>
      <w:sz w:val="24"/>
      <w:lang w:eastAsia="da-DK"/>
    </w:rPr>
  </w:style>
  <w:style w:type="character" w:customStyle="1" w:styleId="MessageHeaderChar">
    <w:name w:val="Message Header Char"/>
    <w:link w:val="MessageHeader"/>
    <w:uiPriority w:val="3"/>
    <w:rsid w:val="00CF059E"/>
    <w:rPr>
      <w:rFonts w:ascii="Arial" w:hAnsi="Arial" w:cs="Arial"/>
      <w:sz w:val="24"/>
      <w:szCs w:val="24"/>
      <w:shd w:val="pct20" w:color="auto" w:fill="auto"/>
      <w:lang w:val="en-GB" w:eastAsia="da-DK"/>
    </w:rPr>
  </w:style>
  <w:style w:type="paragraph" w:styleId="NormalWeb">
    <w:name w:val="Normal (Web)"/>
    <w:basedOn w:val="Normal"/>
    <w:uiPriority w:val="99"/>
    <w:rsid w:val="00CF059E"/>
    <w:pPr>
      <w:spacing w:line="240" w:lineRule="atLeast"/>
    </w:pPr>
    <w:rPr>
      <w:rFonts w:ascii="Times New Roman" w:hAnsi="Times New Roman"/>
      <w:color w:val="auto"/>
      <w:sz w:val="24"/>
      <w:lang w:eastAsia="da-DK"/>
    </w:rPr>
  </w:style>
  <w:style w:type="paragraph" w:styleId="NoteHeading">
    <w:name w:val="Note Heading"/>
    <w:basedOn w:val="Normal"/>
    <w:next w:val="Normal"/>
    <w:link w:val="NoteHeadingChar"/>
    <w:rsid w:val="00CF059E"/>
    <w:pPr>
      <w:spacing w:line="240" w:lineRule="atLeast"/>
    </w:pPr>
    <w:rPr>
      <w:color w:val="auto"/>
      <w:sz w:val="18"/>
      <w:lang w:eastAsia="da-DK"/>
    </w:rPr>
  </w:style>
  <w:style w:type="character" w:customStyle="1" w:styleId="NoteHeadingChar">
    <w:name w:val="Note Heading Char"/>
    <w:link w:val="NoteHeading"/>
    <w:uiPriority w:val="5"/>
    <w:rsid w:val="00CF059E"/>
    <w:rPr>
      <w:rFonts w:ascii="Verdana" w:hAnsi="Verdana"/>
      <w:sz w:val="18"/>
      <w:szCs w:val="24"/>
      <w:lang w:val="en-GB" w:eastAsia="da-DK"/>
    </w:rPr>
  </w:style>
  <w:style w:type="paragraph" w:styleId="PlainText">
    <w:name w:val="Plain Text"/>
    <w:basedOn w:val="Normal"/>
    <w:link w:val="PlainTextChar"/>
    <w:rsid w:val="00CF059E"/>
    <w:pPr>
      <w:spacing w:line="240" w:lineRule="atLeast"/>
    </w:pPr>
    <w:rPr>
      <w:rFonts w:ascii="Courier New" w:hAnsi="Courier New" w:cs="Courier New"/>
      <w:color w:val="auto"/>
      <w:szCs w:val="20"/>
      <w:lang w:eastAsia="da-DK"/>
    </w:rPr>
  </w:style>
  <w:style w:type="character" w:customStyle="1" w:styleId="PlainTextChar">
    <w:name w:val="Plain Text Char"/>
    <w:link w:val="PlainText"/>
    <w:uiPriority w:val="5"/>
    <w:rsid w:val="00CF059E"/>
    <w:rPr>
      <w:rFonts w:ascii="Courier New" w:hAnsi="Courier New" w:cs="Courier New"/>
      <w:lang w:val="en-GB" w:eastAsia="da-DK"/>
    </w:rPr>
  </w:style>
  <w:style w:type="paragraph" w:styleId="Salutation">
    <w:name w:val="Salutation"/>
    <w:basedOn w:val="Normal"/>
    <w:next w:val="Normal"/>
    <w:link w:val="SalutationChar"/>
    <w:rsid w:val="00CF059E"/>
    <w:pPr>
      <w:spacing w:line="240" w:lineRule="atLeast"/>
    </w:pPr>
    <w:rPr>
      <w:color w:val="auto"/>
      <w:sz w:val="18"/>
      <w:lang w:eastAsia="da-DK"/>
    </w:rPr>
  </w:style>
  <w:style w:type="character" w:customStyle="1" w:styleId="SalutationChar">
    <w:name w:val="Salutation Char"/>
    <w:link w:val="Salutation"/>
    <w:uiPriority w:val="5"/>
    <w:rsid w:val="00CF059E"/>
    <w:rPr>
      <w:rFonts w:ascii="Verdana" w:hAnsi="Verdana"/>
      <w:sz w:val="18"/>
      <w:szCs w:val="24"/>
      <w:lang w:val="en-GB" w:eastAsia="da-DK"/>
    </w:rPr>
  </w:style>
  <w:style w:type="paragraph" w:styleId="Signature">
    <w:name w:val="Signature"/>
    <w:basedOn w:val="Normal"/>
    <w:link w:val="SignatureChar"/>
    <w:rsid w:val="00CF059E"/>
    <w:pPr>
      <w:spacing w:line="240" w:lineRule="atLeast"/>
      <w:ind w:left="4252"/>
    </w:pPr>
    <w:rPr>
      <w:color w:val="auto"/>
      <w:sz w:val="18"/>
      <w:lang w:eastAsia="da-DK"/>
    </w:rPr>
  </w:style>
  <w:style w:type="character" w:customStyle="1" w:styleId="SignatureChar">
    <w:name w:val="Signature Char"/>
    <w:link w:val="Signature"/>
    <w:uiPriority w:val="5"/>
    <w:rsid w:val="00CF059E"/>
    <w:rPr>
      <w:rFonts w:ascii="Verdana" w:hAnsi="Verdana"/>
      <w:sz w:val="18"/>
      <w:szCs w:val="24"/>
      <w:lang w:val="en-GB" w:eastAsia="da-DK"/>
    </w:rPr>
  </w:style>
  <w:style w:type="character" w:styleId="Strong">
    <w:name w:val="Strong"/>
    <w:uiPriority w:val="22"/>
    <w:unhideWhenUsed/>
    <w:qFormat/>
    <w:rsid w:val="00CF059E"/>
    <w:rPr>
      <w:b/>
      <w:bCs/>
    </w:rPr>
  </w:style>
  <w:style w:type="paragraph" w:styleId="Subtitle">
    <w:name w:val="Subtitle"/>
    <w:basedOn w:val="Normal"/>
    <w:link w:val="SubtitleChar"/>
    <w:unhideWhenUsed/>
    <w:qFormat/>
    <w:rsid w:val="00CF059E"/>
    <w:pPr>
      <w:spacing w:after="60" w:line="240" w:lineRule="atLeast"/>
      <w:jc w:val="center"/>
    </w:pPr>
    <w:rPr>
      <w:rFonts w:ascii="Arial" w:hAnsi="Arial" w:cs="Arial"/>
      <w:color w:val="auto"/>
      <w:sz w:val="24"/>
      <w:lang w:eastAsia="da-DK"/>
    </w:rPr>
  </w:style>
  <w:style w:type="character" w:customStyle="1" w:styleId="SubtitleChar">
    <w:name w:val="Subtitle Char"/>
    <w:link w:val="Subtitle"/>
    <w:uiPriority w:val="5"/>
    <w:rsid w:val="00CF059E"/>
    <w:rPr>
      <w:rFonts w:ascii="Arial" w:hAnsi="Arial" w:cs="Arial"/>
      <w:sz w:val="24"/>
      <w:szCs w:val="24"/>
      <w:lang w:val="en-GB" w:eastAsia="da-DK"/>
    </w:rPr>
  </w:style>
  <w:style w:type="table" w:styleId="Table3Deffects3">
    <w:name w:val="Table 3D effects 3"/>
    <w:basedOn w:val="TableNormal"/>
    <w:rsid w:val="00CF059E"/>
    <w:pPr>
      <w:spacing w:line="260" w:lineRule="atLeast"/>
    </w:pPr>
    <w:rPr>
      <w:lang w:val="da-DK" w:eastAsia="da-DK"/>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CF059E"/>
    <w:pPr>
      <w:spacing w:line="260" w:lineRule="atLeast"/>
    </w:pPr>
    <w:rPr>
      <w:lang w:val="da-DK" w:eastAsia="da-DK"/>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3">
    <w:name w:val="Table Classic 3"/>
    <w:basedOn w:val="TableNormal"/>
    <w:rsid w:val="00CF059E"/>
    <w:pPr>
      <w:spacing w:line="260" w:lineRule="atLeast"/>
    </w:pPr>
    <w:rPr>
      <w:color w:val="000080"/>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CF059E"/>
    <w:pPr>
      <w:spacing w:line="260" w:lineRule="atLeast"/>
    </w:pPr>
    <w:rPr>
      <w:lang w:val="da-DK" w:eastAsia="da-DK"/>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CF059E"/>
    <w:pPr>
      <w:spacing w:line="260" w:lineRule="atLeast"/>
    </w:pPr>
    <w:rPr>
      <w:color w:val="FFFFFF"/>
      <w:lang w:val="da-DK" w:eastAsia="da-DK"/>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CF059E"/>
    <w:pPr>
      <w:spacing w:line="260" w:lineRule="atLeast"/>
    </w:pPr>
    <w:rPr>
      <w:lang w:val="da-DK" w:eastAsia="da-DK"/>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F059E"/>
    <w:pPr>
      <w:spacing w:line="260" w:lineRule="atLeast"/>
    </w:pPr>
    <w:rPr>
      <w:lang w:val="da-DK" w:eastAsia="da-DK"/>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CF059E"/>
    <w:pPr>
      <w:spacing w:line="260" w:lineRule="atLeast"/>
    </w:pPr>
    <w:rPr>
      <w:b/>
      <w:bCs/>
      <w:lang w:val="da-DK" w:eastAsia="da-DK"/>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F059E"/>
    <w:pPr>
      <w:spacing w:line="260" w:lineRule="atLeast"/>
    </w:pPr>
    <w:rPr>
      <w:b/>
      <w:bCs/>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CF059E"/>
    <w:pPr>
      <w:spacing w:line="260" w:lineRule="atLeast"/>
    </w:pPr>
    <w:rPr>
      <w:b/>
      <w:bCs/>
      <w:lang w:val="da-DK" w:eastAsia="da-DK"/>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CF059E"/>
    <w:pPr>
      <w:spacing w:line="260" w:lineRule="atLeast"/>
    </w:pPr>
    <w:rPr>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CF059E"/>
    <w:pPr>
      <w:spacing w:line="260" w:lineRule="atLeast"/>
    </w:pPr>
    <w:rPr>
      <w:lang w:val="da-DK" w:eastAsia="da-DK"/>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CF059E"/>
    <w:pPr>
      <w:spacing w:line="260" w:lineRule="atLeast"/>
    </w:pPr>
    <w:rPr>
      <w:lang w:val="da-DK" w:eastAsia="da-DK"/>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CF059E"/>
    <w:pPr>
      <w:spacing w:line="260" w:lineRule="atLeast"/>
    </w:pPr>
    <w:rPr>
      <w:lang w:val="da-DK" w:eastAsia="da-DK"/>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F059E"/>
    <w:pPr>
      <w:spacing w:line="260" w:lineRule="atLeast"/>
    </w:pPr>
    <w:rPr>
      <w:lang w:val="da-DK" w:eastAsia="da-DK"/>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CF059E"/>
    <w:pPr>
      <w:spacing w:line="260" w:lineRule="atLeast"/>
    </w:pPr>
    <w:rPr>
      <w:lang w:val="da-DK" w:eastAsia="da-DK"/>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CF059E"/>
    <w:pPr>
      <w:spacing w:line="260" w:lineRule="atLeast"/>
    </w:pPr>
    <w:rPr>
      <w:lang w:val="da-DK" w:eastAsia="da-DK"/>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CF059E"/>
    <w:pPr>
      <w:spacing w:line="260" w:lineRule="atLeast"/>
    </w:pPr>
    <w:rPr>
      <w:b/>
      <w:bCs/>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CF059E"/>
    <w:pPr>
      <w:spacing w:line="260" w:lineRule="atLeast"/>
    </w:pPr>
    <w:rPr>
      <w:lang w:val="da-DK" w:eastAsia="da-DK"/>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CF059E"/>
    <w:pPr>
      <w:spacing w:line="260" w:lineRule="atLeast"/>
    </w:pPr>
    <w:rPr>
      <w:lang w:val="da-DK" w:eastAsia="da-DK"/>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CF059E"/>
    <w:pPr>
      <w:spacing w:line="260" w:lineRule="atLeast"/>
    </w:pPr>
    <w:rPr>
      <w:lang w:val="da-DK" w:eastAsia="da-DK"/>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CF059E"/>
    <w:pPr>
      <w:spacing w:line="260" w:lineRule="atLeast"/>
    </w:pPr>
    <w:rPr>
      <w:lang w:val="da-DK" w:eastAsia="da-DK"/>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CF059E"/>
    <w:pPr>
      <w:spacing w:line="260" w:lineRule="atLeast"/>
    </w:pPr>
    <w:rPr>
      <w:lang w:val="da-DK" w:eastAsia="da-DK"/>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Simple1">
    <w:name w:val="Table Simple 1"/>
    <w:basedOn w:val="TableNormal"/>
    <w:rsid w:val="00CF059E"/>
    <w:pPr>
      <w:spacing w:line="260" w:lineRule="atLeast"/>
    </w:pPr>
    <w:rPr>
      <w:lang w:val="da-DK" w:eastAsia="da-DK"/>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CF059E"/>
    <w:pPr>
      <w:spacing w:line="260" w:lineRule="atLeast"/>
    </w:pPr>
    <w:rPr>
      <w:lang w:val="da-DK" w:eastAsia="da-DK"/>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CF059E"/>
    <w:pPr>
      <w:spacing w:line="260" w:lineRule="atLeast"/>
    </w:pPr>
    <w:rPr>
      <w:lang w:val="da-DK" w:eastAsia="da-DK"/>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F059E"/>
    <w:pPr>
      <w:spacing w:line="260" w:lineRule="atLeast"/>
    </w:pPr>
    <w:rPr>
      <w:lang w:val="da-DK" w:eastAsia="da-DK"/>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CF059E"/>
    <w:pPr>
      <w:spacing w:line="260" w:lineRule="atLeast"/>
    </w:pPr>
    <w:rPr>
      <w:lang w:val="da-DK" w:eastAsia="da-DK"/>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CF059E"/>
    <w:pPr>
      <w:spacing w:line="260" w:lineRule="atLeast"/>
    </w:pPr>
    <w:rPr>
      <w:lang w:val="da-DK" w:eastAsia="da-DK"/>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CF059E"/>
    <w:pPr>
      <w:spacing w:line="260" w:lineRule="atLeast"/>
    </w:pPr>
    <w:rPr>
      <w:lang w:val="da-DK" w:eastAsia="da-DK"/>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nhideWhenUsed/>
    <w:qFormat/>
    <w:rsid w:val="00CF059E"/>
    <w:pPr>
      <w:spacing w:before="240" w:after="60" w:line="240" w:lineRule="atLeast"/>
      <w:jc w:val="center"/>
    </w:pPr>
    <w:rPr>
      <w:rFonts w:ascii="Arial" w:hAnsi="Arial" w:cs="Arial"/>
      <w:b/>
      <w:bCs/>
      <w:color w:val="auto"/>
      <w:kern w:val="28"/>
      <w:sz w:val="32"/>
      <w:szCs w:val="32"/>
      <w:lang w:eastAsia="da-DK"/>
    </w:rPr>
  </w:style>
  <w:style w:type="character" w:customStyle="1" w:styleId="TitleChar">
    <w:name w:val="Title Char"/>
    <w:link w:val="Title"/>
    <w:uiPriority w:val="3"/>
    <w:rsid w:val="00CF059E"/>
    <w:rPr>
      <w:rFonts w:ascii="Arial" w:hAnsi="Arial" w:cs="Arial"/>
      <w:b/>
      <w:bCs/>
      <w:kern w:val="28"/>
      <w:sz w:val="32"/>
      <w:szCs w:val="32"/>
      <w:lang w:val="en-GB" w:eastAsia="da-DK"/>
    </w:rPr>
  </w:style>
  <w:style w:type="paragraph" w:styleId="TOC3">
    <w:name w:val="toc 3"/>
    <w:basedOn w:val="Normal"/>
    <w:next w:val="Normal"/>
    <w:rsid w:val="00CF059E"/>
    <w:pPr>
      <w:tabs>
        <w:tab w:val="left" w:pos="1077"/>
        <w:tab w:val="right" w:pos="7229"/>
      </w:tabs>
      <w:spacing w:line="240" w:lineRule="atLeast"/>
      <w:ind w:left="1077" w:right="567" w:hanging="1077"/>
    </w:pPr>
    <w:rPr>
      <w:color w:val="auto"/>
      <w:sz w:val="18"/>
      <w:lang w:eastAsia="da-DK"/>
    </w:rPr>
  </w:style>
  <w:style w:type="paragraph" w:styleId="TOC4">
    <w:name w:val="toc 4"/>
    <w:basedOn w:val="Normal"/>
    <w:next w:val="Normal"/>
    <w:link w:val="TOC4Char"/>
    <w:rsid w:val="00CF059E"/>
    <w:pPr>
      <w:tabs>
        <w:tab w:val="left" w:pos="1077"/>
        <w:tab w:val="right" w:pos="7229"/>
      </w:tabs>
      <w:spacing w:line="240" w:lineRule="atLeast"/>
      <w:ind w:left="1077" w:right="567" w:hanging="1077"/>
    </w:pPr>
    <w:rPr>
      <w:color w:val="auto"/>
      <w:sz w:val="18"/>
      <w:lang w:eastAsia="da-DK"/>
    </w:rPr>
  </w:style>
  <w:style w:type="paragraph" w:styleId="TOC5">
    <w:name w:val="toc 5"/>
    <w:basedOn w:val="Normal"/>
    <w:next w:val="Normal"/>
    <w:rsid w:val="00CF059E"/>
    <w:pPr>
      <w:tabs>
        <w:tab w:val="left" w:pos="1077"/>
        <w:tab w:val="right" w:pos="7229"/>
      </w:tabs>
      <w:spacing w:line="240" w:lineRule="atLeast"/>
      <w:ind w:left="1077" w:right="567" w:hanging="1077"/>
    </w:pPr>
    <w:rPr>
      <w:color w:val="auto"/>
      <w:sz w:val="18"/>
      <w:lang w:eastAsia="da-DK"/>
    </w:rPr>
  </w:style>
  <w:style w:type="numbering" w:styleId="111111">
    <w:name w:val="Outline List 2"/>
    <w:basedOn w:val="NoList"/>
    <w:rsid w:val="00CF059E"/>
    <w:pPr>
      <w:numPr>
        <w:numId w:val="10"/>
      </w:numPr>
    </w:pPr>
  </w:style>
  <w:style w:type="numbering" w:styleId="1ai">
    <w:name w:val="Outline List 1"/>
    <w:basedOn w:val="NoList"/>
    <w:rsid w:val="00CF059E"/>
    <w:pPr>
      <w:numPr>
        <w:numId w:val="11"/>
      </w:numPr>
    </w:pPr>
  </w:style>
  <w:style w:type="numbering" w:styleId="ArticleSection">
    <w:name w:val="Outline List 3"/>
    <w:basedOn w:val="NoList"/>
    <w:rsid w:val="00CF059E"/>
    <w:pPr>
      <w:numPr>
        <w:numId w:val="12"/>
      </w:numPr>
    </w:pPr>
  </w:style>
  <w:style w:type="paragraph" w:styleId="BlockText">
    <w:name w:val="Block Text"/>
    <w:basedOn w:val="Normal"/>
    <w:rsid w:val="00CF059E"/>
    <w:pPr>
      <w:spacing w:after="120" w:line="240" w:lineRule="atLeast"/>
      <w:ind w:left="1440" w:right="1440"/>
    </w:pPr>
    <w:rPr>
      <w:color w:val="auto"/>
      <w:sz w:val="18"/>
      <w:lang w:eastAsia="da-DK"/>
    </w:rPr>
  </w:style>
  <w:style w:type="paragraph" w:styleId="BodyText2">
    <w:name w:val="Body Text 2"/>
    <w:basedOn w:val="Normal"/>
    <w:link w:val="BodyText2Char"/>
    <w:rsid w:val="00CF059E"/>
    <w:pPr>
      <w:spacing w:after="120" w:line="480" w:lineRule="auto"/>
    </w:pPr>
    <w:rPr>
      <w:color w:val="auto"/>
      <w:sz w:val="18"/>
      <w:lang w:eastAsia="da-DK"/>
    </w:rPr>
  </w:style>
  <w:style w:type="character" w:customStyle="1" w:styleId="BodyText2Char">
    <w:name w:val="Body Text 2 Char"/>
    <w:link w:val="BodyText2"/>
    <w:uiPriority w:val="99"/>
    <w:rsid w:val="00CF059E"/>
    <w:rPr>
      <w:rFonts w:ascii="Verdana" w:hAnsi="Verdana"/>
      <w:sz w:val="18"/>
      <w:szCs w:val="24"/>
      <w:lang w:val="en-GB" w:eastAsia="da-DK"/>
    </w:rPr>
  </w:style>
  <w:style w:type="paragraph" w:styleId="BodyText3">
    <w:name w:val="Body Text 3"/>
    <w:basedOn w:val="Normal"/>
    <w:link w:val="BodyText3Char"/>
    <w:rsid w:val="00CF059E"/>
    <w:pPr>
      <w:spacing w:after="120" w:line="240" w:lineRule="atLeast"/>
    </w:pPr>
    <w:rPr>
      <w:color w:val="auto"/>
      <w:sz w:val="16"/>
      <w:szCs w:val="16"/>
      <w:lang w:eastAsia="da-DK"/>
    </w:rPr>
  </w:style>
  <w:style w:type="character" w:customStyle="1" w:styleId="BodyText3Char">
    <w:name w:val="Body Text 3 Char"/>
    <w:link w:val="BodyText3"/>
    <w:uiPriority w:val="99"/>
    <w:rsid w:val="00CF059E"/>
    <w:rPr>
      <w:rFonts w:ascii="Verdana" w:hAnsi="Verdana"/>
      <w:sz w:val="16"/>
      <w:szCs w:val="16"/>
      <w:lang w:val="en-GB" w:eastAsia="da-DK"/>
    </w:rPr>
  </w:style>
  <w:style w:type="paragraph" w:styleId="BodyTextFirstIndent">
    <w:name w:val="Body Text First Indent"/>
    <w:basedOn w:val="BodyText"/>
    <w:link w:val="BodyTextFirstIndentChar"/>
    <w:rsid w:val="00CF059E"/>
    <w:pPr>
      <w:spacing w:line="240" w:lineRule="atLeast"/>
      <w:ind w:firstLine="210"/>
    </w:pPr>
    <w:rPr>
      <w:color w:val="auto"/>
      <w:sz w:val="18"/>
      <w:lang w:eastAsia="da-DK"/>
    </w:rPr>
  </w:style>
  <w:style w:type="character" w:customStyle="1" w:styleId="BodyTextFirstIndentChar">
    <w:name w:val="Body Text First Indent Char"/>
    <w:link w:val="BodyTextFirstIndent"/>
    <w:uiPriority w:val="99"/>
    <w:rsid w:val="00CF059E"/>
    <w:rPr>
      <w:rFonts w:ascii="Verdana" w:hAnsi="Verdana"/>
      <w:color w:val="333333"/>
      <w:sz w:val="18"/>
      <w:szCs w:val="24"/>
      <w:lang w:val="en-GB" w:eastAsia="da-DK" w:bidi="ar-SA"/>
    </w:rPr>
  </w:style>
  <w:style w:type="paragraph" w:styleId="BodyTextIndent">
    <w:name w:val="Body Text Indent"/>
    <w:basedOn w:val="Normal"/>
    <w:link w:val="BodyTextIndentChar"/>
    <w:rsid w:val="00CF059E"/>
    <w:pPr>
      <w:spacing w:after="120" w:line="240" w:lineRule="atLeast"/>
      <w:ind w:left="283"/>
    </w:pPr>
    <w:rPr>
      <w:color w:val="auto"/>
      <w:sz w:val="18"/>
      <w:lang w:eastAsia="da-DK"/>
    </w:rPr>
  </w:style>
  <w:style w:type="character" w:customStyle="1" w:styleId="BodyTextIndentChar">
    <w:name w:val="Body Text Indent Char"/>
    <w:link w:val="BodyTextIndent"/>
    <w:uiPriority w:val="99"/>
    <w:rsid w:val="00CF059E"/>
    <w:rPr>
      <w:rFonts w:ascii="Verdana" w:hAnsi="Verdana"/>
      <w:sz w:val="18"/>
      <w:szCs w:val="24"/>
      <w:lang w:val="en-GB" w:eastAsia="da-DK"/>
    </w:rPr>
  </w:style>
  <w:style w:type="paragraph" w:styleId="BodyTextFirstIndent2">
    <w:name w:val="Body Text First Indent 2"/>
    <w:basedOn w:val="BodyTextIndent"/>
    <w:link w:val="BodyTextFirstIndent2Char"/>
    <w:rsid w:val="00CF059E"/>
    <w:pPr>
      <w:ind w:firstLine="210"/>
    </w:pPr>
  </w:style>
  <w:style w:type="character" w:customStyle="1" w:styleId="BodyTextFirstIndent2Char">
    <w:name w:val="Body Text First Indent 2 Char"/>
    <w:basedOn w:val="BodyTextIndentChar"/>
    <w:link w:val="BodyTextFirstIndent2"/>
    <w:uiPriority w:val="99"/>
    <w:rsid w:val="00CF059E"/>
    <w:rPr>
      <w:rFonts w:ascii="Verdana" w:hAnsi="Verdana"/>
      <w:sz w:val="18"/>
      <w:szCs w:val="24"/>
      <w:lang w:val="en-GB" w:eastAsia="da-DK"/>
    </w:rPr>
  </w:style>
  <w:style w:type="paragraph" w:styleId="BodyTextIndent2">
    <w:name w:val="Body Text Indent 2"/>
    <w:basedOn w:val="Normal"/>
    <w:link w:val="BodyTextIndent2Char"/>
    <w:rsid w:val="00CF059E"/>
    <w:pPr>
      <w:spacing w:after="120" w:line="480" w:lineRule="auto"/>
      <w:ind w:left="283"/>
    </w:pPr>
    <w:rPr>
      <w:color w:val="auto"/>
      <w:sz w:val="18"/>
      <w:lang w:eastAsia="da-DK"/>
    </w:rPr>
  </w:style>
  <w:style w:type="character" w:customStyle="1" w:styleId="BodyTextIndent2Char">
    <w:name w:val="Body Text Indent 2 Char"/>
    <w:link w:val="BodyTextIndent2"/>
    <w:uiPriority w:val="99"/>
    <w:rsid w:val="00CF059E"/>
    <w:rPr>
      <w:rFonts w:ascii="Verdana" w:hAnsi="Verdana"/>
      <w:sz w:val="18"/>
      <w:szCs w:val="24"/>
      <w:lang w:val="en-GB" w:eastAsia="da-DK"/>
    </w:rPr>
  </w:style>
  <w:style w:type="paragraph" w:styleId="BodyTextIndent3">
    <w:name w:val="Body Text Indent 3"/>
    <w:basedOn w:val="Normal"/>
    <w:link w:val="BodyTextIndent3Char"/>
    <w:rsid w:val="00CF059E"/>
    <w:pPr>
      <w:spacing w:after="120" w:line="240" w:lineRule="atLeast"/>
      <w:ind w:left="283"/>
    </w:pPr>
    <w:rPr>
      <w:color w:val="auto"/>
      <w:sz w:val="16"/>
      <w:szCs w:val="16"/>
      <w:lang w:eastAsia="da-DK"/>
    </w:rPr>
  </w:style>
  <w:style w:type="character" w:customStyle="1" w:styleId="BodyTextIndent3Char">
    <w:name w:val="Body Text Indent 3 Char"/>
    <w:link w:val="BodyTextIndent3"/>
    <w:uiPriority w:val="99"/>
    <w:rsid w:val="00CF059E"/>
    <w:rPr>
      <w:rFonts w:ascii="Verdana" w:hAnsi="Verdana"/>
      <w:sz w:val="16"/>
      <w:szCs w:val="16"/>
      <w:lang w:val="en-GB" w:eastAsia="da-DK"/>
    </w:rPr>
  </w:style>
  <w:style w:type="paragraph" w:styleId="Closing">
    <w:name w:val="Closing"/>
    <w:basedOn w:val="Normal"/>
    <w:link w:val="ClosingChar"/>
    <w:rsid w:val="00CF059E"/>
    <w:pPr>
      <w:spacing w:line="240" w:lineRule="atLeast"/>
      <w:ind w:left="4252"/>
    </w:pPr>
    <w:rPr>
      <w:color w:val="auto"/>
      <w:sz w:val="18"/>
      <w:lang w:eastAsia="da-DK"/>
    </w:rPr>
  </w:style>
  <w:style w:type="character" w:customStyle="1" w:styleId="ClosingChar">
    <w:name w:val="Closing Char"/>
    <w:link w:val="Closing"/>
    <w:uiPriority w:val="9"/>
    <w:rsid w:val="00CF059E"/>
    <w:rPr>
      <w:rFonts w:ascii="Verdana" w:hAnsi="Verdana"/>
      <w:sz w:val="18"/>
      <w:szCs w:val="24"/>
      <w:lang w:val="en-GB" w:eastAsia="da-DK"/>
    </w:rPr>
  </w:style>
  <w:style w:type="paragraph" w:styleId="E-mailSignature">
    <w:name w:val="E-mail Signature"/>
    <w:basedOn w:val="Normal"/>
    <w:link w:val="E-mailSignatureChar"/>
    <w:rsid w:val="00CF059E"/>
    <w:pPr>
      <w:spacing w:line="240" w:lineRule="atLeast"/>
    </w:pPr>
    <w:rPr>
      <w:color w:val="auto"/>
      <w:sz w:val="18"/>
      <w:lang w:eastAsia="da-DK"/>
    </w:rPr>
  </w:style>
  <w:style w:type="character" w:customStyle="1" w:styleId="E-mailSignatureChar">
    <w:name w:val="E-mail Signature Char"/>
    <w:link w:val="E-mailSignature"/>
    <w:uiPriority w:val="9"/>
    <w:rsid w:val="00CF059E"/>
    <w:rPr>
      <w:rFonts w:ascii="Verdana" w:hAnsi="Verdana"/>
      <w:sz w:val="18"/>
      <w:szCs w:val="24"/>
      <w:lang w:val="en-GB" w:eastAsia="da-DK"/>
    </w:rPr>
  </w:style>
  <w:style w:type="character" w:styleId="Emphasis">
    <w:name w:val="Emphasis"/>
    <w:uiPriority w:val="20"/>
    <w:unhideWhenUsed/>
    <w:qFormat/>
    <w:rsid w:val="00CF059E"/>
    <w:rPr>
      <w:i/>
      <w:iCs/>
    </w:rPr>
  </w:style>
  <w:style w:type="paragraph" w:styleId="EnvelopeAddress">
    <w:name w:val="envelope address"/>
    <w:basedOn w:val="Normal"/>
    <w:unhideWhenUsed/>
    <w:rsid w:val="00CF059E"/>
    <w:pPr>
      <w:framePr w:w="7920" w:h="1980" w:hRule="exact" w:hSpace="141" w:wrap="auto" w:hAnchor="page" w:xAlign="center" w:yAlign="bottom"/>
      <w:spacing w:line="240" w:lineRule="atLeast"/>
      <w:ind w:left="2880"/>
    </w:pPr>
    <w:rPr>
      <w:rFonts w:ascii="Arial" w:hAnsi="Arial" w:cs="Arial"/>
      <w:color w:val="auto"/>
      <w:sz w:val="24"/>
      <w:lang w:eastAsia="da-DK"/>
    </w:rPr>
  </w:style>
  <w:style w:type="paragraph" w:styleId="EnvelopeReturn">
    <w:name w:val="envelope return"/>
    <w:basedOn w:val="Normal"/>
    <w:unhideWhenUsed/>
    <w:rsid w:val="00CF059E"/>
    <w:pPr>
      <w:spacing w:line="240" w:lineRule="atLeast"/>
    </w:pPr>
    <w:rPr>
      <w:rFonts w:ascii="Arial" w:hAnsi="Arial" w:cs="Arial"/>
      <w:color w:val="auto"/>
      <w:szCs w:val="20"/>
      <w:lang w:eastAsia="da-DK"/>
    </w:rPr>
  </w:style>
  <w:style w:type="character" w:styleId="FollowedHyperlink">
    <w:name w:val="FollowedHyperlink"/>
    <w:unhideWhenUsed/>
    <w:rsid w:val="00CF059E"/>
    <w:rPr>
      <w:rFonts w:ascii="Verdana" w:hAnsi="Verdana"/>
      <w:color w:val="808080"/>
      <w:sz w:val="18"/>
      <w:u w:val="none"/>
    </w:rPr>
  </w:style>
  <w:style w:type="paragraph" w:customStyle="1" w:styleId="Normal-Intentedfor">
    <w:name w:val="Normal - Intented for"/>
    <w:basedOn w:val="Normal-Documentdatatext"/>
    <w:uiPriority w:val="3"/>
    <w:semiHidden/>
    <w:rsid w:val="00CF059E"/>
  </w:style>
  <w:style w:type="paragraph" w:customStyle="1" w:styleId="Normal-TOCHeading">
    <w:name w:val="Normal - TOC Heading"/>
    <w:basedOn w:val="Normal"/>
    <w:next w:val="Normal"/>
    <w:uiPriority w:val="5"/>
    <w:semiHidden/>
    <w:rsid w:val="00CF059E"/>
    <w:pPr>
      <w:spacing w:after="240" w:line="280" w:lineRule="atLeast"/>
    </w:pPr>
    <w:rPr>
      <w:b/>
      <w:caps/>
      <w:color w:val="009DE0"/>
      <w:sz w:val="22"/>
      <w:lang w:eastAsia="da-DK"/>
    </w:rPr>
  </w:style>
  <w:style w:type="paragraph" w:customStyle="1" w:styleId="Normal-Headnote">
    <w:name w:val="Normal - Head note"/>
    <w:basedOn w:val="Normal"/>
    <w:uiPriority w:val="3"/>
    <w:semiHidden/>
    <w:rsid w:val="00CF059E"/>
    <w:pPr>
      <w:spacing w:line="270" w:lineRule="atLeast"/>
      <w:ind w:left="624"/>
    </w:pPr>
    <w:rPr>
      <w:b/>
      <w:color w:val="4D4D4D"/>
      <w:sz w:val="21"/>
      <w:lang w:eastAsia="da-DK"/>
    </w:rPr>
  </w:style>
  <w:style w:type="paragraph" w:customStyle="1" w:styleId="Template">
    <w:name w:val="Template"/>
    <w:link w:val="TemplateChar"/>
    <w:semiHidden/>
    <w:rsid w:val="00CF059E"/>
    <w:pPr>
      <w:tabs>
        <w:tab w:val="left" w:pos="198"/>
      </w:tabs>
      <w:spacing w:line="200" w:lineRule="atLeast"/>
    </w:pPr>
    <w:rPr>
      <w:rFonts w:ascii="Verdana" w:hAnsi="Verdana"/>
      <w:noProof/>
      <w:sz w:val="14"/>
      <w:szCs w:val="24"/>
      <w:lang w:eastAsia="da-DK"/>
    </w:rPr>
  </w:style>
  <w:style w:type="paragraph" w:customStyle="1" w:styleId="Template-Adresse">
    <w:name w:val="Template - Adresse"/>
    <w:basedOn w:val="Template"/>
    <w:semiHidden/>
    <w:rsid w:val="00CF059E"/>
  </w:style>
  <w:style w:type="paragraph" w:customStyle="1" w:styleId="Normal-FrontpageHeading1">
    <w:name w:val="Normal - Frontpage Heading 1"/>
    <w:basedOn w:val="Normal"/>
    <w:link w:val="Normal-FrontpageHeading1Char"/>
    <w:uiPriority w:val="3"/>
    <w:semiHidden/>
    <w:rsid w:val="00CF059E"/>
    <w:pPr>
      <w:spacing w:line="720" w:lineRule="atLeast"/>
    </w:pPr>
    <w:rPr>
      <w:b/>
      <w:caps/>
      <w:color w:val="4D4D4D"/>
      <w:sz w:val="60"/>
      <w:lang w:eastAsia="da-DK"/>
    </w:rPr>
  </w:style>
  <w:style w:type="paragraph" w:customStyle="1" w:styleId="Normal-FrontpageHeading2">
    <w:name w:val="Normal - Frontpage Heading 2"/>
    <w:basedOn w:val="Normal-FrontpageHeading1"/>
    <w:link w:val="Normal-FrontpageHeading2Char"/>
    <w:uiPriority w:val="3"/>
    <w:semiHidden/>
    <w:rsid w:val="00CF059E"/>
    <w:rPr>
      <w:color w:val="009DE0"/>
    </w:rPr>
  </w:style>
  <w:style w:type="paragraph" w:customStyle="1" w:styleId="Normal-Documentdataleadtext">
    <w:name w:val="Normal - Document data leadtext"/>
    <w:basedOn w:val="Normal"/>
    <w:uiPriority w:val="4"/>
    <w:semiHidden/>
    <w:rsid w:val="00CF059E"/>
    <w:pPr>
      <w:spacing w:line="240" w:lineRule="atLeast"/>
    </w:pPr>
    <w:rPr>
      <w:color w:val="auto"/>
      <w:sz w:val="14"/>
      <w:lang w:eastAsia="da-DK"/>
    </w:rPr>
  </w:style>
  <w:style w:type="paragraph" w:customStyle="1" w:styleId="Normal-Documentdatatext">
    <w:name w:val="Normal - Document data text"/>
    <w:basedOn w:val="Normal"/>
    <w:uiPriority w:val="3"/>
    <w:semiHidden/>
    <w:rsid w:val="00CF059E"/>
    <w:pPr>
      <w:spacing w:line="240" w:lineRule="atLeast"/>
    </w:pPr>
    <w:rPr>
      <w:b/>
      <w:color w:val="auto"/>
      <w:sz w:val="18"/>
      <w:lang w:eastAsia="da-DK"/>
    </w:rPr>
  </w:style>
  <w:style w:type="paragraph" w:customStyle="1" w:styleId="Template-ReftoFrontpageheading1">
    <w:name w:val="Template - Ref to Frontpage heading 1"/>
    <w:basedOn w:val="Template"/>
    <w:link w:val="Template-ReftoFrontpageheading1Char"/>
    <w:uiPriority w:val="3"/>
    <w:semiHidden/>
    <w:rsid w:val="00CF059E"/>
    <w:pPr>
      <w:spacing w:line="280" w:lineRule="atLeast"/>
    </w:pPr>
    <w:rPr>
      <w:b/>
      <w:caps/>
      <w:color w:val="009DE0"/>
      <w:sz w:val="22"/>
    </w:rPr>
  </w:style>
  <w:style w:type="paragraph" w:customStyle="1" w:styleId="Normal-FactBoxHeading1-White">
    <w:name w:val="Normal - Fact Box Heading 1 -  White"/>
    <w:basedOn w:val="Normal"/>
    <w:next w:val="Normal-FactBoxHeading2-Black"/>
    <w:uiPriority w:val="7"/>
    <w:rsid w:val="00CF059E"/>
    <w:pPr>
      <w:spacing w:line="320" w:lineRule="atLeast"/>
    </w:pPr>
    <w:rPr>
      <w:b/>
      <w:caps/>
      <w:color w:val="FFFFFF"/>
      <w:sz w:val="30"/>
      <w:lang w:eastAsia="da-DK"/>
    </w:rPr>
  </w:style>
  <w:style w:type="paragraph" w:customStyle="1" w:styleId="Normal-FactBoxHeading1-Black">
    <w:name w:val="Normal - Fact Box Heading 1 - Black"/>
    <w:basedOn w:val="Normal"/>
    <w:uiPriority w:val="3"/>
    <w:rsid w:val="00CF059E"/>
    <w:pPr>
      <w:spacing w:after="160" w:line="240" w:lineRule="atLeast"/>
    </w:pPr>
    <w:rPr>
      <w:b/>
      <w:caps/>
      <w:color w:val="auto"/>
      <w:sz w:val="22"/>
      <w:lang w:eastAsia="da-DK"/>
    </w:rPr>
  </w:style>
  <w:style w:type="paragraph" w:customStyle="1" w:styleId="Normal-FactBoxHeading2-White">
    <w:name w:val="Normal - Fact Box Heading 2 - White"/>
    <w:basedOn w:val="Normal"/>
    <w:next w:val="Normal-FactBoxBodytext-White"/>
    <w:uiPriority w:val="7"/>
    <w:rsid w:val="00CF059E"/>
    <w:pPr>
      <w:spacing w:after="100" w:line="220" w:lineRule="atLeast"/>
    </w:pPr>
    <w:rPr>
      <w:b/>
      <w:color w:val="FFFFFF"/>
      <w:sz w:val="18"/>
      <w:lang w:eastAsia="da-DK"/>
    </w:rPr>
  </w:style>
  <w:style w:type="paragraph" w:customStyle="1" w:styleId="Normal-FactBoxHeading2-Black">
    <w:name w:val="Normal - Fact Box Heading 2 - Black"/>
    <w:basedOn w:val="Normal"/>
    <w:next w:val="Normal-FactBoxBodytext-Black"/>
    <w:uiPriority w:val="3"/>
    <w:rsid w:val="00CF059E"/>
    <w:pPr>
      <w:spacing w:line="220" w:lineRule="atLeast"/>
    </w:pPr>
    <w:rPr>
      <w:b/>
      <w:color w:val="auto"/>
      <w:sz w:val="18"/>
      <w:lang w:eastAsia="da-DK"/>
    </w:rPr>
  </w:style>
  <w:style w:type="paragraph" w:customStyle="1" w:styleId="Normal-FactBoxBodytext-White">
    <w:name w:val="Normal - Fact Box Body text - White"/>
    <w:basedOn w:val="Normal"/>
    <w:uiPriority w:val="7"/>
    <w:rsid w:val="00CF059E"/>
    <w:pPr>
      <w:spacing w:line="280" w:lineRule="atLeast"/>
    </w:pPr>
    <w:rPr>
      <w:color w:val="FFFFFF"/>
      <w:sz w:val="18"/>
      <w:lang w:eastAsia="da-DK"/>
    </w:rPr>
  </w:style>
  <w:style w:type="paragraph" w:customStyle="1" w:styleId="Normal-FactBoxBodytext-Black">
    <w:name w:val="Normal - Fact Box Body text - Black"/>
    <w:basedOn w:val="Normal"/>
    <w:uiPriority w:val="3"/>
    <w:rsid w:val="00CF059E"/>
    <w:pPr>
      <w:spacing w:line="220" w:lineRule="atLeast"/>
    </w:pPr>
    <w:rPr>
      <w:color w:val="auto"/>
      <w:sz w:val="18"/>
      <w:lang w:eastAsia="da-DK"/>
    </w:rPr>
  </w:style>
  <w:style w:type="character" w:customStyle="1" w:styleId="Normal-FrontpageHeading1Char">
    <w:name w:val="Normal - Frontpage Heading 1 Char"/>
    <w:link w:val="Normal-FrontpageHeading1"/>
    <w:uiPriority w:val="3"/>
    <w:semiHidden/>
    <w:rsid w:val="00CF059E"/>
    <w:rPr>
      <w:rFonts w:ascii="Verdana" w:hAnsi="Verdana"/>
      <w:b/>
      <w:caps/>
      <w:color w:val="4D4D4D"/>
      <w:sz w:val="60"/>
      <w:szCs w:val="24"/>
      <w:lang w:val="en-GB" w:eastAsia="da-DK"/>
    </w:rPr>
  </w:style>
  <w:style w:type="paragraph" w:customStyle="1" w:styleId="NoteHeading1">
    <w:name w:val="Note Heading1"/>
    <w:basedOn w:val="Normal"/>
    <w:uiPriority w:val="3"/>
    <w:rsid w:val="00CF059E"/>
    <w:pPr>
      <w:spacing w:after="100" w:line="170" w:lineRule="atLeast"/>
    </w:pPr>
    <w:rPr>
      <w:b/>
      <w:color w:val="009DE0"/>
      <w:sz w:val="15"/>
      <w:lang w:eastAsia="da-DK"/>
    </w:rPr>
  </w:style>
  <w:style w:type="paragraph" w:customStyle="1" w:styleId="Note">
    <w:name w:val="Note"/>
    <w:basedOn w:val="Normal"/>
    <w:uiPriority w:val="3"/>
    <w:rsid w:val="00CF059E"/>
    <w:pPr>
      <w:spacing w:line="170" w:lineRule="atLeast"/>
    </w:pPr>
    <w:rPr>
      <w:color w:val="auto"/>
      <w:sz w:val="15"/>
      <w:lang w:eastAsia="da-DK"/>
    </w:rPr>
  </w:style>
  <w:style w:type="paragraph" w:customStyle="1" w:styleId="Caption-Text">
    <w:name w:val="Caption - Text"/>
    <w:basedOn w:val="Normal"/>
    <w:uiPriority w:val="3"/>
    <w:rsid w:val="00CF059E"/>
    <w:pPr>
      <w:spacing w:line="170" w:lineRule="atLeast"/>
    </w:pPr>
    <w:rPr>
      <w:color w:val="auto"/>
      <w:sz w:val="13"/>
      <w:lang w:eastAsia="da-DK"/>
    </w:rPr>
  </w:style>
  <w:style w:type="paragraph" w:customStyle="1" w:styleId="Normal-LeadingAfterCaption">
    <w:name w:val="Normal - Leading After Caption"/>
    <w:basedOn w:val="Normal"/>
    <w:uiPriority w:val="3"/>
    <w:semiHidden/>
    <w:rsid w:val="00CF059E"/>
    <w:pPr>
      <w:framePr w:wrap="around" w:vAnchor="text" w:hAnchor="page" w:x="8818" w:y="1"/>
      <w:spacing w:line="100" w:lineRule="exact"/>
      <w:suppressOverlap/>
    </w:pPr>
    <w:rPr>
      <w:color w:val="auto"/>
      <w:sz w:val="10"/>
      <w:lang w:val="it-IT" w:eastAsia="da-DK"/>
    </w:rPr>
  </w:style>
  <w:style w:type="paragraph" w:customStyle="1" w:styleId="Template-ReftoFrontpageheading2">
    <w:name w:val="Template - Ref to Frontpage heading 2"/>
    <w:basedOn w:val="Template-ReftoFrontpageheading1"/>
    <w:link w:val="Template-ReftoFrontpageheading2Char"/>
    <w:uiPriority w:val="3"/>
    <w:semiHidden/>
    <w:rsid w:val="00CF059E"/>
  </w:style>
  <w:style w:type="paragraph" w:customStyle="1" w:styleId="Normal-RevisionData">
    <w:name w:val="Normal - Revision Data"/>
    <w:basedOn w:val="Normal"/>
    <w:uiPriority w:val="5"/>
    <w:rsid w:val="00CF059E"/>
    <w:pPr>
      <w:spacing w:line="240" w:lineRule="atLeast"/>
    </w:pPr>
    <w:rPr>
      <w:color w:val="auto"/>
      <w:sz w:val="14"/>
      <w:lang w:eastAsia="da-DK"/>
    </w:rPr>
  </w:style>
  <w:style w:type="paragraph" w:customStyle="1" w:styleId="Normal-RevisionDataText">
    <w:name w:val="Normal - Revision Data Text"/>
    <w:basedOn w:val="Normal"/>
    <w:uiPriority w:val="5"/>
    <w:semiHidden/>
    <w:rsid w:val="00CF059E"/>
    <w:pPr>
      <w:spacing w:line="240" w:lineRule="atLeast"/>
    </w:pPr>
    <w:rPr>
      <w:b/>
      <w:color w:val="auto"/>
      <w:sz w:val="18"/>
      <w:lang w:eastAsia="da-DK"/>
    </w:rPr>
  </w:style>
  <w:style w:type="character" w:customStyle="1" w:styleId="Normal-FrontpageHeading2Char">
    <w:name w:val="Normal - Frontpage Heading 2 Char"/>
    <w:link w:val="Normal-FrontpageHeading2"/>
    <w:uiPriority w:val="3"/>
    <w:semiHidden/>
    <w:rsid w:val="00CF059E"/>
    <w:rPr>
      <w:rFonts w:ascii="Verdana" w:hAnsi="Verdana"/>
      <w:b/>
      <w:caps/>
      <w:color w:val="009DE0"/>
      <w:sz w:val="60"/>
      <w:szCs w:val="24"/>
      <w:lang w:val="en-GB" w:eastAsia="da-DK"/>
    </w:rPr>
  </w:style>
  <w:style w:type="character" w:customStyle="1" w:styleId="TemplateChar">
    <w:name w:val="Template Char"/>
    <w:link w:val="Template"/>
    <w:semiHidden/>
    <w:rsid w:val="00CF059E"/>
    <w:rPr>
      <w:rFonts w:ascii="Verdana" w:hAnsi="Verdana"/>
      <w:noProof/>
      <w:sz w:val="14"/>
      <w:szCs w:val="24"/>
      <w:lang w:eastAsia="da-DK"/>
    </w:rPr>
  </w:style>
  <w:style w:type="character" w:customStyle="1" w:styleId="Template-ReftoFrontpageheading1Char">
    <w:name w:val="Template - Ref to Frontpage heading 1 Char"/>
    <w:link w:val="Template-ReftoFrontpageheading1"/>
    <w:uiPriority w:val="3"/>
    <w:semiHidden/>
    <w:rsid w:val="00CF059E"/>
    <w:rPr>
      <w:rFonts w:ascii="Verdana" w:hAnsi="Verdana"/>
      <w:b/>
      <w:caps/>
      <w:noProof/>
      <w:color w:val="009DE0"/>
      <w:sz w:val="22"/>
      <w:szCs w:val="24"/>
      <w:lang w:val="en-GB" w:eastAsia="da-DK"/>
    </w:rPr>
  </w:style>
  <w:style w:type="character" w:customStyle="1" w:styleId="Template-ReftoFrontpageheading2Char">
    <w:name w:val="Template - Ref to Frontpage heading 2 Char"/>
    <w:link w:val="Template-ReftoFrontpageheading2"/>
    <w:uiPriority w:val="3"/>
    <w:semiHidden/>
    <w:rsid w:val="00CF059E"/>
    <w:rPr>
      <w:rFonts w:ascii="Verdana" w:hAnsi="Verdana"/>
      <w:b/>
      <w:caps/>
      <w:noProof/>
      <w:color w:val="009DE0"/>
      <w:sz w:val="22"/>
      <w:szCs w:val="24"/>
      <w:lang w:val="en-GB" w:eastAsia="da-DK"/>
    </w:rPr>
  </w:style>
  <w:style w:type="paragraph" w:customStyle="1" w:styleId="Template-Stylerefheader">
    <w:name w:val="Template - Styleref header"/>
    <w:basedOn w:val="Header"/>
    <w:uiPriority w:val="3"/>
    <w:semiHidden/>
    <w:rsid w:val="00CF059E"/>
    <w:pPr>
      <w:tabs>
        <w:tab w:val="clear" w:pos="4153"/>
        <w:tab w:val="clear" w:pos="8306"/>
        <w:tab w:val="right" w:pos="8901"/>
      </w:tabs>
      <w:spacing w:line="160" w:lineRule="atLeast"/>
    </w:pPr>
    <w:rPr>
      <w:i w:val="0"/>
      <w:caps/>
      <w:color w:val="auto"/>
      <w:spacing w:val="4"/>
      <w:sz w:val="13"/>
      <w:lang w:val="da-DK" w:eastAsia="da-DK"/>
    </w:rPr>
  </w:style>
  <w:style w:type="paragraph" w:customStyle="1" w:styleId="Normal-Ref">
    <w:name w:val="Normal - Ref"/>
    <w:basedOn w:val="Normal"/>
    <w:uiPriority w:val="99"/>
    <w:semiHidden/>
    <w:rsid w:val="00CF059E"/>
    <w:pPr>
      <w:spacing w:line="240" w:lineRule="atLeast"/>
    </w:pPr>
    <w:rPr>
      <w:color w:val="auto"/>
      <w:sz w:val="18"/>
      <w:lang w:eastAsia="da-DK"/>
    </w:rPr>
  </w:style>
  <w:style w:type="paragraph" w:customStyle="1" w:styleId="Normal-Optional1">
    <w:name w:val="Normal - Optional 1"/>
    <w:basedOn w:val="Normal-RevisionDataText"/>
    <w:uiPriority w:val="5"/>
    <w:semiHidden/>
    <w:rsid w:val="00CF059E"/>
  </w:style>
  <w:style w:type="paragraph" w:customStyle="1" w:styleId="Normal-Optional2">
    <w:name w:val="Normal - Optional 2"/>
    <w:basedOn w:val="Normal-RevisionDataText"/>
    <w:uiPriority w:val="5"/>
    <w:semiHidden/>
    <w:rsid w:val="00CF059E"/>
  </w:style>
  <w:style w:type="paragraph" w:customStyle="1" w:styleId="Normal-SupplementTOC1">
    <w:name w:val="Normal - Supplement TOC1"/>
    <w:basedOn w:val="Normal"/>
    <w:next w:val="Normal-SupplementsTOC2"/>
    <w:uiPriority w:val="5"/>
    <w:semiHidden/>
    <w:rsid w:val="00CF059E"/>
    <w:pPr>
      <w:spacing w:line="240" w:lineRule="atLeast"/>
    </w:pPr>
    <w:rPr>
      <w:b/>
      <w:color w:val="auto"/>
      <w:sz w:val="18"/>
      <w:lang w:eastAsia="da-DK"/>
    </w:rPr>
  </w:style>
  <w:style w:type="paragraph" w:customStyle="1" w:styleId="Normal-SupplementsTOC2">
    <w:name w:val="Normal - Supplements TOC2"/>
    <w:basedOn w:val="Normal"/>
    <w:uiPriority w:val="5"/>
    <w:semiHidden/>
    <w:rsid w:val="00CF059E"/>
    <w:pPr>
      <w:spacing w:line="240" w:lineRule="atLeast"/>
    </w:pPr>
    <w:rPr>
      <w:color w:val="auto"/>
      <w:sz w:val="18"/>
      <w:lang w:eastAsia="da-DK"/>
    </w:rPr>
  </w:style>
  <w:style w:type="paragraph" w:styleId="TOC6">
    <w:name w:val="toc 6"/>
    <w:basedOn w:val="Normal"/>
    <w:next w:val="Normal"/>
    <w:uiPriority w:val="4"/>
    <w:rsid w:val="00CF059E"/>
    <w:pPr>
      <w:tabs>
        <w:tab w:val="right" w:pos="7229"/>
      </w:tabs>
      <w:spacing w:line="240" w:lineRule="atLeast"/>
      <w:ind w:left="1247" w:right="567" w:hanging="1247"/>
    </w:pPr>
    <w:rPr>
      <w:color w:val="auto"/>
      <w:sz w:val="18"/>
      <w:lang w:eastAsia="da-DK"/>
    </w:rPr>
  </w:style>
  <w:style w:type="paragraph" w:customStyle="1" w:styleId="Normal-Numbering">
    <w:name w:val="Normal - Numbering"/>
    <w:basedOn w:val="Normal-Bullet"/>
    <w:uiPriority w:val="3"/>
    <w:qFormat/>
    <w:rsid w:val="00CF059E"/>
    <w:pPr>
      <w:numPr>
        <w:numId w:val="13"/>
      </w:numPr>
    </w:pPr>
  </w:style>
  <w:style w:type="paragraph" w:customStyle="1" w:styleId="Normal-SupplementNumber">
    <w:name w:val="Normal - Supplement Number"/>
    <w:basedOn w:val="Normal"/>
    <w:next w:val="Normal-Supplementtitle"/>
    <w:uiPriority w:val="5"/>
    <w:qFormat/>
    <w:rsid w:val="00CF059E"/>
    <w:pPr>
      <w:tabs>
        <w:tab w:val="num" w:pos="1209"/>
      </w:tabs>
      <w:spacing w:before="2560" w:line="280" w:lineRule="exact"/>
      <w:outlineLvl w:val="6"/>
    </w:pPr>
    <w:rPr>
      <w:b/>
      <w:caps/>
      <w:color w:val="009DE0"/>
      <w:sz w:val="22"/>
      <w:lang w:eastAsia="da-DK"/>
    </w:rPr>
  </w:style>
  <w:style w:type="paragraph" w:customStyle="1" w:styleId="Normal-Supplementtitle">
    <w:name w:val="Normal - Supplement title"/>
    <w:basedOn w:val="Normal-SupplementNumber"/>
    <w:next w:val="Normal"/>
    <w:uiPriority w:val="5"/>
    <w:qFormat/>
    <w:rsid w:val="00CF059E"/>
    <w:pPr>
      <w:numPr>
        <w:numId w:val="15"/>
      </w:numPr>
      <w:spacing w:before="0"/>
      <w:outlineLvl w:val="7"/>
    </w:pPr>
  </w:style>
  <w:style w:type="paragraph" w:customStyle="1" w:styleId="Normal-Optional1leadtext">
    <w:name w:val="Normal - Optional 1 leadtext"/>
    <w:basedOn w:val="Normal-Documentdataleadtext"/>
    <w:uiPriority w:val="99"/>
    <w:semiHidden/>
    <w:rsid w:val="00CF059E"/>
  </w:style>
  <w:style w:type="paragraph" w:customStyle="1" w:styleId="Normal-Optional2leadtext">
    <w:name w:val="Normal - Optional 2 leadtext"/>
    <w:basedOn w:val="Normal-Optional1leadtext"/>
    <w:uiPriority w:val="5"/>
    <w:semiHidden/>
    <w:rsid w:val="00CF059E"/>
  </w:style>
  <w:style w:type="character" w:customStyle="1" w:styleId="TOC4Char">
    <w:name w:val="TOC 4 Char"/>
    <w:link w:val="TOC4"/>
    <w:uiPriority w:val="4"/>
    <w:rsid w:val="00CF059E"/>
    <w:rPr>
      <w:rFonts w:ascii="Verdana" w:hAnsi="Verdana"/>
      <w:sz w:val="18"/>
      <w:szCs w:val="24"/>
      <w:lang w:val="en-GB" w:eastAsia="da-DK"/>
    </w:rPr>
  </w:style>
  <w:style w:type="paragraph" w:styleId="DocumentMap">
    <w:name w:val="Document Map"/>
    <w:basedOn w:val="Normal"/>
    <w:link w:val="DocumentMapChar"/>
    <w:uiPriority w:val="9"/>
    <w:rsid w:val="00CF059E"/>
    <w:pPr>
      <w:shd w:val="clear" w:color="auto" w:fill="000080"/>
      <w:spacing w:line="240" w:lineRule="atLeast"/>
    </w:pPr>
    <w:rPr>
      <w:rFonts w:ascii="Tahoma" w:hAnsi="Tahoma" w:cs="Tahoma"/>
      <w:color w:val="auto"/>
      <w:szCs w:val="20"/>
      <w:lang w:eastAsia="da-DK"/>
    </w:rPr>
  </w:style>
  <w:style w:type="character" w:customStyle="1" w:styleId="DocumentMapChar">
    <w:name w:val="Document Map Char"/>
    <w:link w:val="DocumentMap"/>
    <w:uiPriority w:val="9"/>
    <w:rsid w:val="00CF059E"/>
    <w:rPr>
      <w:rFonts w:ascii="Tahoma" w:hAnsi="Tahoma" w:cs="Tahoma"/>
      <w:shd w:val="clear" w:color="auto" w:fill="000080"/>
      <w:lang w:val="en-GB" w:eastAsia="da-DK"/>
    </w:rPr>
  </w:style>
  <w:style w:type="paragraph" w:customStyle="1" w:styleId="H1-NOTTOC">
    <w:name w:val="H1 - NOT TOC"/>
    <w:basedOn w:val="Heading1"/>
    <w:next w:val="Normal"/>
    <w:uiPriority w:val="2"/>
    <w:qFormat/>
    <w:rsid w:val="00CF059E"/>
    <w:pPr>
      <w:numPr>
        <w:numId w:val="14"/>
      </w:numPr>
      <w:spacing w:before="0" w:after="240" w:line="360" w:lineRule="exact"/>
      <w:outlineLvl w:val="9"/>
    </w:pPr>
    <w:rPr>
      <w:caps/>
      <w:color w:val="009DE0"/>
      <w:kern w:val="0"/>
      <w:lang w:eastAsia="da-DK"/>
    </w:rPr>
  </w:style>
  <w:style w:type="paragraph" w:customStyle="1" w:styleId="H2-NOTTOC">
    <w:name w:val="H2 - NOT TOC"/>
    <w:basedOn w:val="Heading2"/>
    <w:next w:val="Normal"/>
    <w:uiPriority w:val="2"/>
    <w:qFormat/>
    <w:rsid w:val="00CF059E"/>
    <w:pPr>
      <w:numPr>
        <w:ilvl w:val="1"/>
        <w:numId w:val="14"/>
      </w:numPr>
      <w:tabs>
        <w:tab w:val="clear" w:pos="1078"/>
        <w:tab w:val="num" w:pos="454"/>
      </w:tabs>
      <w:spacing w:before="0" w:after="0" w:line="240" w:lineRule="atLeast"/>
      <w:ind w:left="0"/>
      <w:outlineLvl w:val="9"/>
    </w:pPr>
    <w:rPr>
      <w:color w:val="auto"/>
      <w:sz w:val="18"/>
      <w:lang w:eastAsia="da-DK"/>
    </w:rPr>
  </w:style>
  <w:style w:type="paragraph" w:customStyle="1" w:styleId="H3-NOTTOC">
    <w:name w:val="H3 - NOT TOC"/>
    <w:basedOn w:val="Heading3"/>
    <w:next w:val="Normal"/>
    <w:uiPriority w:val="2"/>
    <w:qFormat/>
    <w:rsid w:val="00CF059E"/>
    <w:pPr>
      <w:numPr>
        <w:ilvl w:val="2"/>
        <w:numId w:val="14"/>
      </w:numPr>
      <w:spacing w:before="0" w:after="0" w:line="240" w:lineRule="atLeast"/>
      <w:outlineLvl w:val="9"/>
    </w:pPr>
    <w:rPr>
      <w:color w:val="auto"/>
      <w:sz w:val="17"/>
      <w:lang w:eastAsia="da-DK"/>
    </w:rPr>
  </w:style>
  <w:style w:type="paragraph" w:customStyle="1" w:styleId="H4-NOTTOC">
    <w:name w:val="H4 - NOT TOC"/>
    <w:basedOn w:val="Heading4"/>
    <w:next w:val="Normal"/>
    <w:uiPriority w:val="2"/>
    <w:qFormat/>
    <w:rsid w:val="00CF059E"/>
    <w:pPr>
      <w:numPr>
        <w:ilvl w:val="3"/>
        <w:numId w:val="14"/>
      </w:numPr>
      <w:outlineLvl w:val="9"/>
    </w:pPr>
  </w:style>
  <w:style w:type="character" w:customStyle="1" w:styleId="FooterChar">
    <w:name w:val="Footer Char"/>
    <w:link w:val="Footer"/>
    <w:uiPriority w:val="9"/>
    <w:rsid w:val="00CF059E"/>
    <w:rPr>
      <w:rFonts w:ascii="Verdana" w:hAnsi="Verdana"/>
      <w:i/>
      <w:color w:val="808080"/>
      <w:sz w:val="16"/>
      <w:lang w:val="en-GB" w:eastAsia="en-GB"/>
    </w:rPr>
  </w:style>
  <w:style w:type="paragraph" w:styleId="TOC7">
    <w:name w:val="toc 7"/>
    <w:basedOn w:val="Normal"/>
    <w:next w:val="Normal"/>
    <w:uiPriority w:val="39"/>
    <w:rsid w:val="00CF059E"/>
    <w:pPr>
      <w:spacing w:before="240" w:line="240" w:lineRule="atLeast"/>
      <w:ind w:right="567"/>
    </w:pPr>
    <w:rPr>
      <w:b/>
      <w:color w:val="auto"/>
      <w:sz w:val="18"/>
      <w:lang w:eastAsia="da-DK"/>
    </w:rPr>
  </w:style>
  <w:style w:type="paragraph" w:styleId="TOC8">
    <w:name w:val="toc 8"/>
    <w:basedOn w:val="Normal"/>
    <w:next w:val="Normal"/>
    <w:uiPriority w:val="39"/>
    <w:rsid w:val="00CF059E"/>
    <w:pPr>
      <w:spacing w:line="240" w:lineRule="atLeast"/>
    </w:pPr>
    <w:rPr>
      <w:color w:val="auto"/>
      <w:sz w:val="18"/>
      <w:lang w:eastAsia="da-DK"/>
    </w:rPr>
  </w:style>
  <w:style w:type="paragraph" w:styleId="TOC9">
    <w:name w:val="toc 9"/>
    <w:basedOn w:val="Normal"/>
    <w:next w:val="Normal"/>
    <w:uiPriority w:val="4"/>
    <w:rsid w:val="00CF059E"/>
    <w:pPr>
      <w:spacing w:line="240" w:lineRule="atLeast"/>
    </w:pPr>
    <w:rPr>
      <w:color w:val="auto"/>
      <w:sz w:val="18"/>
      <w:lang w:eastAsia="da-DK"/>
    </w:rPr>
  </w:style>
  <w:style w:type="paragraph" w:customStyle="1" w:styleId="Normal-Revleadtext">
    <w:name w:val="Normal - Rev lead text"/>
    <w:basedOn w:val="Normal-RevisionData"/>
    <w:uiPriority w:val="5"/>
    <w:rsid w:val="00CF059E"/>
    <w:pPr>
      <w:spacing w:after="120"/>
    </w:pPr>
  </w:style>
  <w:style w:type="paragraph" w:customStyle="1" w:styleId="Normal-TOCHeadingSupplements">
    <w:name w:val="Normal - TOC Heading Supplements"/>
    <w:basedOn w:val="Normal-TOCHeading"/>
    <w:uiPriority w:val="5"/>
    <w:semiHidden/>
    <w:rsid w:val="00CF059E"/>
  </w:style>
  <w:style w:type="paragraph" w:customStyle="1" w:styleId="Footer-NotIndent">
    <w:name w:val="Footer - Not Indent"/>
    <w:basedOn w:val="Footer"/>
    <w:uiPriority w:val="9"/>
    <w:semiHidden/>
    <w:rsid w:val="00CF059E"/>
    <w:pPr>
      <w:tabs>
        <w:tab w:val="clear" w:pos="4153"/>
        <w:tab w:val="clear" w:pos="8306"/>
        <w:tab w:val="right" w:pos="9509"/>
      </w:tabs>
      <w:spacing w:line="210" w:lineRule="atLeast"/>
    </w:pPr>
    <w:rPr>
      <w:i w:val="0"/>
      <w:color w:val="auto"/>
      <w:sz w:val="13"/>
      <w:szCs w:val="24"/>
      <w:lang w:eastAsia="da-DK"/>
    </w:rPr>
  </w:style>
  <w:style w:type="paragraph" w:customStyle="1" w:styleId="Heading11">
    <w:name w:val="Heading 11"/>
    <w:basedOn w:val="Normal"/>
    <w:uiPriority w:val="99"/>
    <w:semiHidden/>
    <w:rsid w:val="00CF059E"/>
    <w:pPr>
      <w:spacing w:line="240" w:lineRule="atLeast"/>
    </w:pPr>
    <w:rPr>
      <w:color w:val="auto"/>
      <w:sz w:val="18"/>
      <w:lang w:eastAsia="da-DK"/>
    </w:rPr>
  </w:style>
  <w:style w:type="paragraph" w:customStyle="1" w:styleId="Heading21">
    <w:name w:val="Heading 21"/>
    <w:basedOn w:val="Normal"/>
    <w:uiPriority w:val="99"/>
    <w:semiHidden/>
    <w:rsid w:val="00CF059E"/>
    <w:pPr>
      <w:spacing w:line="240" w:lineRule="atLeast"/>
    </w:pPr>
    <w:rPr>
      <w:color w:val="auto"/>
      <w:sz w:val="18"/>
      <w:lang w:eastAsia="da-DK"/>
    </w:rPr>
  </w:style>
  <w:style w:type="paragraph" w:customStyle="1" w:styleId="Heading31">
    <w:name w:val="Heading 31"/>
    <w:basedOn w:val="Normal"/>
    <w:uiPriority w:val="99"/>
    <w:semiHidden/>
    <w:rsid w:val="00CF059E"/>
    <w:pPr>
      <w:spacing w:line="240" w:lineRule="atLeast"/>
    </w:pPr>
    <w:rPr>
      <w:color w:val="auto"/>
      <w:sz w:val="18"/>
      <w:lang w:eastAsia="da-DK"/>
    </w:rPr>
  </w:style>
  <w:style w:type="paragraph" w:customStyle="1" w:styleId="Heading41">
    <w:name w:val="Heading 41"/>
    <w:basedOn w:val="Normal"/>
    <w:uiPriority w:val="99"/>
    <w:semiHidden/>
    <w:rsid w:val="00CF059E"/>
    <w:pPr>
      <w:spacing w:line="240" w:lineRule="atLeast"/>
    </w:pPr>
    <w:rPr>
      <w:color w:val="auto"/>
      <w:sz w:val="18"/>
      <w:lang w:eastAsia="da-DK"/>
    </w:rPr>
  </w:style>
  <w:style w:type="paragraph" w:customStyle="1" w:styleId="Heading51">
    <w:name w:val="Heading 51"/>
    <w:basedOn w:val="Normal"/>
    <w:uiPriority w:val="99"/>
    <w:semiHidden/>
    <w:rsid w:val="00CF059E"/>
    <w:pPr>
      <w:spacing w:line="240" w:lineRule="atLeast"/>
    </w:pPr>
    <w:rPr>
      <w:color w:val="auto"/>
      <w:sz w:val="18"/>
      <w:lang w:eastAsia="da-DK"/>
    </w:rPr>
  </w:style>
  <w:style w:type="paragraph" w:customStyle="1" w:styleId="Heading61">
    <w:name w:val="Heading 61"/>
    <w:basedOn w:val="Normal"/>
    <w:uiPriority w:val="99"/>
    <w:semiHidden/>
    <w:rsid w:val="00CF059E"/>
    <w:pPr>
      <w:spacing w:line="240" w:lineRule="atLeast"/>
    </w:pPr>
    <w:rPr>
      <w:color w:val="auto"/>
      <w:sz w:val="18"/>
      <w:lang w:eastAsia="da-DK"/>
    </w:rPr>
  </w:style>
  <w:style w:type="paragraph" w:customStyle="1" w:styleId="Heading71">
    <w:name w:val="Heading 71"/>
    <w:basedOn w:val="Normal"/>
    <w:uiPriority w:val="99"/>
    <w:semiHidden/>
    <w:rsid w:val="00CF059E"/>
    <w:pPr>
      <w:spacing w:line="240" w:lineRule="atLeast"/>
    </w:pPr>
    <w:rPr>
      <w:color w:val="auto"/>
      <w:sz w:val="18"/>
      <w:lang w:eastAsia="da-DK"/>
    </w:rPr>
  </w:style>
  <w:style w:type="paragraph" w:customStyle="1" w:styleId="Heading81">
    <w:name w:val="Heading 81"/>
    <w:basedOn w:val="Normal"/>
    <w:uiPriority w:val="99"/>
    <w:semiHidden/>
    <w:rsid w:val="00CF059E"/>
    <w:pPr>
      <w:spacing w:line="240" w:lineRule="atLeast"/>
    </w:pPr>
    <w:rPr>
      <w:color w:val="auto"/>
      <w:sz w:val="18"/>
      <w:lang w:eastAsia="da-DK"/>
    </w:rPr>
  </w:style>
  <w:style w:type="paragraph" w:customStyle="1" w:styleId="Heading91">
    <w:name w:val="Heading 91"/>
    <w:basedOn w:val="Normal"/>
    <w:uiPriority w:val="99"/>
    <w:semiHidden/>
    <w:rsid w:val="00CF059E"/>
    <w:pPr>
      <w:spacing w:line="240" w:lineRule="atLeast"/>
    </w:pPr>
    <w:rPr>
      <w:color w:val="auto"/>
      <w:sz w:val="18"/>
      <w:lang w:eastAsia="da-DK"/>
    </w:rPr>
  </w:style>
  <w:style w:type="paragraph" w:customStyle="1" w:styleId="H1-Spacebefore">
    <w:name w:val="H1 - Space before"/>
    <w:basedOn w:val="Heading1"/>
    <w:next w:val="Normal"/>
    <w:uiPriority w:val="2"/>
    <w:qFormat/>
    <w:rsid w:val="00CF059E"/>
    <w:pPr>
      <w:spacing w:before="2840" w:after="230" w:line="360" w:lineRule="atLeast"/>
      <w:ind w:hanging="624"/>
    </w:pPr>
    <w:rPr>
      <w:caps/>
      <w:color w:val="009DE0"/>
      <w:kern w:val="0"/>
      <w:lang w:eastAsia="da-DK"/>
    </w:rPr>
  </w:style>
  <w:style w:type="paragraph" w:customStyle="1" w:styleId="Source">
    <w:name w:val="Source"/>
    <w:basedOn w:val="Normal"/>
    <w:uiPriority w:val="3"/>
    <w:qFormat/>
    <w:rsid w:val="00CF059E"/>
    <w:pPr>
      <w:spacing w:line="240" w:lineRule="atLeast"/>
    </w:pPr>
    <w:rPr>
      <w:color w:val="auto"/>
      <w:sz w:val="16"/>
      <w:lang w:eastAsia="da-DK"/>
    </w:rPr>
  </w:style>
  <w:style w:type="character" w:customStyle="1" w:styleId="clsteaserboxbody1">
    <w:name w:val="clsteaserboxbody1"/>
    <w:rsid w:val="00CF059E"/>
    <w:rPr>
      <w:b w:val="0"/>
      <w:bCs w:val="0"/>
      <w:color w:val="333333"/>
      <w:sz w:val="18"/>
      <w:szCs w:val="18"/>
    </w:rPr>
  </w:style>
  <w:style w:type="table" w:customStyle="1" w:styleId="LightShading-Accent11">
    <w:name w:val="Light Shading - Accent 11"/>
    <w:basedOn w:val="TableNormal"/>
    <w:uiPriority w:val="60"/>
    <w:rsid w:val="00CF059E"/>
    <w:rPr>
      <w:color w:val="49A3EA"/>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paragraph" w:customStyle="1" w:styleId="matrixnormaltext">
    <w:name w:val="matrix_normal text"/>
    <w:link w:val="matrixnormaltextChar"/>
    <w:qFormat/>
    <w:rsid w:val="00CF059E"/>
    <w:pPr>
      <w:spacing w:line="280" w:lineRule="exact"/>
    </w:pPr>
    <w:rPr>
      <w:rFonts w:ascii="Arial" w:hAnsi="Arial"/>
      <w:color w:val="000000"/>
      <w:lang w:eastAsia="en-US"/>
    </w:rPr>
  </w:style>
  <w:style w:type="character" w:customStyle="1" w:styleId="matrixnormaltextChar">
    <w:name w:val="matrix_normal text Char"/>
    <w:link w:val="matrixnormaltext"/>
    <w:locked/>
    <w:rsid w:val="00CF059E"/>
    <w:rPr>
      <w:rFonts w:ascii="Arial" w:hAnsi="Arial"/>
      <w:color w:val="000000"/>
      <w:lang w:val="en-GB"/>
    </w:rPr>
  </w:style>
  <w:style w:type="paragraph" w:customStyle="1" w:styleId="AufzhlungzweiteEbene">
    <w:name w:val="Aufzählung zweite Ebene"/>
    <w:basedOn w:val="Normal"/>
    <w:rsid w:val="00CF059E"/>
    <w:pPr>
      <w:numPr>
        <w:ilvl w:val="1"/>
        <w:numId w:val="16"/>
      </w:numPr>
      <w:tabs>
        <w:tab w:val="clear" w:pos="1420"/>
        <w:tab w:val="num" w:pos="1417"/>
      </w:tabs>
      <w:spacing w:after="120" w:line="340" w:lineRule="atLeast"/>
      <w:ind w:left="1417"/>
    </w:pPr>
    <w:rPr>
      <w:rFonts w:ascii="Trebuchet MS" w:hAnsi="Trebuchet MS"/>
      <w:color w:val="auto"/>
      <w:sz w:val="22"/>
      <w:lang w:val="de-DE" w:eastAsia="de-DE"/>
    </w:rPr>
  </w:style>
  <w:style w:type="paragraph" w:styleId="CommentSubject">
    <w:name w:val="annotation subject"/>
    <w:basedOn w:val="CommentText"/>
    <w:next w:val="CommentText"/>
    <w:link w:val="CommentSubjectChar"/>
    <w:rsid w:val="00CF059E"/>
    <w:rPr>
      <w:b/>
      <w:bCs/>
    </w:rPr>
  </w:style>
  <w:style w:type="character" w:customStyle="1" w:styleId="CommentSubjectChar">
    <w:name w:val="Comment Subject Char"/>
    <w:link w:val="CommentSubject"/>
    <w:rsid w:val="00CF059E"/>
    <w:rPr>
      <w:rFonts w:ascii="Verdana" w:hAnsi="Verdana"/>
      <w:b/>
      <w:bCs/>
      <w:lang w:val="en-GB" w:eastAsia="da-DK"/>
    </w:rPr>
  </w:style>
  <w:style w:type="paragraph" w:customStyle="1" w:styleId="Normal2">
    <w:name w:val="Normal 2"/>
    <w:basedOn w:val="Normal-Numbering"/>
    <w:link w:val="Normal2Char"/>
    <w:uiPriority w:val="99"/>
    <w:qFormat/>
    <w:rsid w:val="00CF059E"/>
    <w:pPr>
      <w:keepLines/>
      <w:widowControl w:val="0"/>
      <w:numPr>
        <w:numId w:val="0"/>
      </w:numPr>
      <w:tabs>
        <w:tab w:val="num" w:pos="1800"/>
      </w:tabs>
      <w:autoSpaceDE w:val="0"/>
      <w:autoSpaceDN w:val="0"/>
      <w:adjustRightInd w:val="0"/>
      <w:ind w:hanging="624"/>
    </w:pPr>
    <w:rPr>
      <w:rFonts w:cs="Verdana"/>
      <w:szCs w:val="18"/>
    </w:rPr>
  </w:style>
  <w:style w:type="character" w:customStyle="1" w:styleId="Normal2Char">
    <w:name w:val="Normal 2 Char"/>
    <w:link w:val="Normal2"/>
    <w:uiPriority w:val="99"/>
    <w:rsid w:val="00CF059E"/>
    <w:rPr>
      <w:rFonts w:ascii="Verdana" w:hAnsi="Verdana" w:cs="Verdana"/>
      <w:sz w:val="18"/>
      <w:szCs w:val="18"/>
      <w:lang w:eastAsia="da-DK"/>
    </w:rPr>
  </w:style>
  <w:style w:type="table" w:customStyle="1" w:styleId="LightList-Accent13">
    <w:name w:val="Light List - Accent 13"/>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paragraph" w:customStyle="1" w:styleId="matrixbullettext">
    <w:name w:val="matrix_bullet text"/>
    <w:basedOn w:val="matrixnormaltext"/>
    <w:link w:val="matrixbullettextChar"/>
    <w:rsid w:val="00CF059E"/>
    <w:pPr>
      <w:numPr>
        <w:numId w:val="17"/>
      </w:numPr>
    </w:pPr>
  </w:style>
  <w:style w:type="character" w:customStyle="1" w:styleId="matrixbullettextChar">
    <w:name w:val="matrix_bullet text Char"/>
    <w:link w:val="matrixbullettext"/>
    <w:locked/>
    <w:rsid w:val="00CF059E"/>
    <w:rPr>
      <w:rFonts w:ascii="Arial" w:hAnsi="Arial"/>
      <w:color w:val="000000"/>
      <w:lang w:eastAsia="en-US"/>
    </w:rPr>
  </w:style>
  <w:style w:type="paragraph" w:styleId="TOCHeading">
    <w:name w:val="TOC Heading"/>
    <w:basedOn w:val="Heading1"/>
    <w:next w:val="Normal"/>
    <w:uiPriority w:val="39"/>
    <w:semiHidden/>
    <w:unhideWhenUsed/>
    <w:qFormat/>
    <w:rsid w:val="00CF059E"/>
    <w:pPr>
      <w:keepLines/>
      <w:spacing w:before="480" w:after="0" w:line="276" w:lineRule="auto"/>
      <w:jc w:val="left"/>
      <w:outlineLvl w:val="9"/>
    </w:pPr>
    <w:rPr>
      <w:rFonts w:cs="Times New Roman"/>
      <w:color w:val="49A3EA"/>
      <w:kern w:val="0"/>
      <w:szCs w:val="28"/>
      <w:lang w:val="en-US" w:eastAsia="en-US"/>
    </w:rPr>
  </w:style>
  <w:style w:type="paragraph" w:customStyle="1" w:styleId="Footer-Negativeindent">
    <w:name w:val="Footer - Negative indent"/>
    <w:basedOn w:val="Footer-NotIndent"/>
    <w:uiPriority w:val="9"/>
    <w:qFormat/>
    <w:rsid w:val="00CF059E"/>
    <w:pPr>
      <w:ind w:left="-624"/>
      <w:jc w:val="left"/>
    </w:pPr>
    <w:rPr>
      <w:szCs w:val="18"/>
    </w:rPr>
  </w:style>
  <w:style w:type="paragraph" w:customStyle="1" w:styleId="Bullet">
    <w:name w:val="Bullet"/>
    <w:basedOn w:val="Normal"/>
    <w:rsid w:val="00CF059E"/>
    <w:pPr>
      <w:numPr>
        <w:numId w:val="18"/>
      </w:numPr>
      <w:spacing w:line="240" w:lineRule="atLeast"/>
    </w:pPr>
    <w:rPr>
      <w:color w:val="auto"/>
      <w:sz w:val="18"/>
      <w:lang w:eastAsia="da-DK"/>
    </w:rPr>
  </w:style>
  <w:style w:type="table" w:styleId="LightShading-Accent1">
    <w:name w:val="Light Shading Accent 1"/>
    <w:basedOn w:val="TableNormal"/>
    <w:uiPriority w:val="60"/>
    <w:rsid w:val="00CF059E"/>
    <w:rPr>
      <w:rFonts w:ascii="Verdana" w:hAnsi="Verdana"/>
      <w:color w:val="49A3EA"/>
      <w:sz w:val="18"/>
      <w:szCs w:val="18"/>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table" w:styleId="LightList-Accent1">
    <w:name w:val="Light List Accent 1"/>
    <w:basedOn w:val="TableNormal"/>
    <w:uiPriority w:val="61"/>
    <w:rsid w:val="00CF059E"/>
    <w:rPr>
      <w:rFonts w:ascii="Verdana" w:hAnsi="Verdana"/>
      <w:sz w:val="18"/>
      <w:szCs w:val="18"/>
      <w:lang w:val="da-DK" w:eastAsia="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apple-converted-space">
    <w:name w:val="apple-converted-space"/>
    <w:rsid w:val="00CF059E"/>
  </w:style>
  <w:style w:type="paragraph" w:customStyle="1" w:styleId="Default">
    <w:name w:val="Default"/>
    <w:rsid w:val="00CF059E"/>
    <w:pPr>
      <w:autoSpaceDE w:val="0"/>
      <w:autoSpaceDN w:val="0"/>
      <w:adjustRightInd w:val="0"/>
    </w:pPr>
    <w:rPr>
      <w:color w:val="000000"/>
      <w:sz w:val="24"/>
      <w:szCs w:val="24"/>
      <w:lang w:val="en-US" w:eastAsia="da-DK"/>
    </w:rPr>
  </w:style>
  <w:style w:type="paragraph" w:customStyle="1" w:styleId="CharChar1">
    <w:name w:val="Char Char1"/>
    <w:basedOn w:val="Normal"/>
    <w:rsid w:val="00CF059E"/>
    <w:pPr>
      <w:jc w:val="left"/>
    </w:pPr>
    <w:rPr>
      <w:rFonts w:ascii="Arial" w:eastAsia="SimSun" w:hAnsi="Arial"/>
      <w:color w:val="auto"/>
      <w:szCs w:val="20"/>
      <w:lang w:eastAsia="zh-CN"/>
    </w:rPr>
  </w:style>
  <w:style w:type="paragraph" w:customStyle="1" w:styleId="Headline5">
    <w:name w:val="Headline 5"/>
    <w:basedOn w:val="BodyText"/>
    <w:next w:val="BodyText"/>
    <w:uiPriority w:val="34"/>
    <w:qFormat/>
    <w:rsid w:val="00CF059E"/>
    <w:pPr>
      <w:keepNext/>
      <w:spacing w:after="40"/>
      <w:jc w:val="left"/>
    </w:pPr>
    <w:rPr>
      <w:rFonts w:ascii="Georgia" w:eastAsia="Verdana" w:hAnsi="Georgia"/>
      <w:color w:val="009DE0"/>
      <w:szCs w:val="20"/>
      <w:lang w:val="en-US" w:eastAsia="en-US"/>
    </w:rPr>
  </w:style>
  <w:style w:type="paragraph" w:customStyle="1" w:styleId="base">
    <w:name w:val="base"/>
    <w:basedOn w:val="Normal"/>
    <w:rsid w:val="00CF059E"/>
    <w:pPr>
      <w:spacing w:before="100" w:beforeAutospacing="1" w:after="100" w:afterAutospacing="1"/>
      <w:jc w:val="left"/>
    </w:pPr>
    <w:rPr>
      <w:rFonts w:ascii="Times New Roman" w:hAnsi="Times New Roman"/>
      <w:color w:val="auto"/>
      <w:sz w:val="24"/>
      <w:lang w:val="es-ES" w:eastAsia="es-ES"/>
    </w:rPr>
  </w:style>
  <w:style w:type="table" w:styleId="MediumShading1-Accent1">
    <w:name w:val="Medium Shading 1 Accent 1"/>
    <w:basedOn w:val="TableNormal"/>
    <w:uiPriority w:val="63"/>
    <w:rsid w:val="00CF059E"/>
    <w:rPr>
      <w:rFonts w:ascii="Verdana" w:hAnsi="Verdana"/>
      <w:sz w:val="18"/>
      <w:szCs w:val="18"/>
      <w:lang w:val="da-DK" w:eastAsia="da-DK"/>
    </w:rPr>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CDDF7"/>
          <w:left w:val="single" w:sz="8" w:space="0" w:color="BCDDF7"/>
          <w:bottom w:val="single" w:sz="8" w:space="0" w:color="BCDDF7"/>
          <w:right w:val="single" w:sz="8" w:space="0" w:color="BCDDF7"/>
          <w:insideH w:val="nil"/>
          <w:insideV w:val="nil"/>
        </w:tcBorders>
        <w:shd w:val="clear" w:color="auto" w:fill="A7D3F5"/>
      </w:tcPr>
    </w:tblStylePr>
    <w:tblStylePr w:type="lastRow">
      <w:pPr>
        <w:spacing w:before="0" w:after="0" w:line="240" w:lineRule="auto"/>
      </w:pPr>
      <w:rPr>
        <w:b/>
        <w:bCs/>
      </w:rPr>
      <w:tblPr/>
      <w:tcPr>
        <w:tcBorders>
          <w:top w:val="double" w:sz="6" w:space="0" w:color="BCDDF7"/>
          <w:left w:val="single" w:sz="8" w:space="0" w:color="BCDDF7"/>
          <w:bottom w:val="single" w:sz="8" w:space="0" w:color="BCDDF7"/>
          <w:right w:val="single" w:sz="8" w:space="0" w:color="BCDDF7"/>
          <w:insideH w:val="nil"/>
          <w:insideV w:val="nil"/>
        </w:tcBorders>
      </w:tcPr>
    </w:tblStylePr>
    <w:tblStylePr w:type="firstCol">
      <w:rPr>
        <w:b/>
        <w:bCs/>
      </w:rPr>
    </w:tblStylePr>
    <w:tblStylePr w:type="lastCol">
      <w:rPr>
        <w:b/>
        <w:bCs/>
      </w:rPr>
    </w:tblStylePr>
    <w:tblStylePr w:type="band1Vert">
      <w:tblPr/>
      <w:tcPr>
        <w:shd w:val="clear" w:color="auto" w:fill="E9F4FC"/>
      </w:tcPr>
    </w:tblStylePr>
    <w:tblStylePr w:type="band1Horz">
      <w:tblPr/>
      <w:tcPr>
        <w:tcBorders>
          <w:insideH w:val="nil"/>
          <w:insideV w:val="nil"/>
        </w:tcBorders>
        <w:shd w:val="clear" w:color="auto" w:fill="E9F4FC"/>
      </w:tcPr>
    </w:tblStylePr>
    <w:tblStylePr w:type="band2Horz">
      <w:tblPr/>
      <w:tcPr>
        <w:tcBorders>
          <w:insideH w:val="nil"/>
          <w:insideV w:val="nil"/>
        </w:tcBorders>
      </w:tcPr>
    </w:tblStylePr>
  </w:style>
  <w:style w:type="character" w:customStyle="1" w:styleId="active1">
    <w:name w:val="active1"/>
    <w:rsid w:val="00CF059E"/>
    <w:rPr>
      <w:strike w:val="0"/>
      <w:dstrike w:val="0"/>
      <w:color w:val="FA6F2A"/>
      <w:u w:val="none"/>
      <w:effect w:val="none"/>
    </w:rPr>
  </w:style>
  <w:style w:type="character" w:customStyle="1" w:styleId="hps">
    <w:name w:val="hps"/>
    <w:rsid w:val="00CF059E"/>
  </w:style>
  <w:style w:type="table" w:styleId="LightList-Accent5">
    <w:name w:val="Light List Accent 5"/>
    <w:basedOn w:val="TableNormal"/>
    <w:uiPriority w:val="61"/>
    <w:rsid w:val="00CF059E"/>
    <w:rPr>
      <w:rFonts w:ascii="Verdana" w:eastAsia="Verdana" w:hAnsi="Verdana"/>
      <w:sz w:val="22"/>
      <w:szCs w:val="22"/>
    </w:rPr>
    <w:tblPr>
      <w:tblStyleRowBandSize w:val="1"/>
      <w:tblStyleColBandSize w:val="1"/>
      <w:tblInd w:w="0" w:type="dxa"/>
      <w:tblBorders>
        <w:top w:val="single" w:sz="8" w:space="0" w:color="C63418"/>
        <w:left w:val="single" w:sz="8" w:space="0" w:color="C63418"/>
        <w:bottom w:val="single" w:sz="8" w:space="0" w:color="C63418"/>
        <w:right w:val="single" w:sz="8" w:space="0" w:color="C63418"/>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63418"/>
      </w:tcPr>
    </w:tblStylePr>
    <w:tblStylePr w:type="lastRow">
      <w:pPr>
        <w:spacing w:before="0" w:after="0" w:line="240" w:lineRule="auto"/>
      </w:pPr>
      <w:rPr>
        <w:b/>
        <w:bCs/>
      </w:rPr>
      <w:tblPr/>
      <w:tcPr>
        <w:tcBorders>
          <w:top w:val="double" w:sz="6" w:space="0" w:color="C63418"/>
          <w:left w:val="single" w:sz="8" w:space="0" w:color="C63418"/>
          <w:bottom w:val="single" w:sz="8" w:space="0" w:color="C63418"/>
          <w:right w:val="single" w:sz="8" w:space="0" w:color="C63418"/>
        </w:tcBorders>
      </w:tcPr>
    </w:tblStylePr>
    <w:tblStylePr w:type="firstCol">
      <w:rPr>
        <w:b/>
        <w:bCs/>
      </w:rPr>
    </w:tblStylePr>
    <w:tblStylePr w:type="lastCol">
      <w:rPr>
        <w:b/>
        <w:bCs/>
      </w:rPr>
    </w:tblStylePr>
    <w:tblStylePr w:type="band1Vert">
      <w:tblPr/>
      <w:tcPr>
        <w:tcBorders>
          <w:top w:val="single" w:sz="8" w:space="0" w:color="C63418"/>
          <w:left w:val="single" w:sz="8" w:space="0" w:color="C63418"/>
          <w:bottom w:val="single" w:sz="8" w:space="0" w:color="C63418"/>
          <w:right w:val="single" w:sz="8" w:space="0" w:color="C63418"/>
        </w:tcBorders>
      </w:tcPr>
    </w:tblStylePr>
    <w:tblStylePr w:type="band1Horz">
      <w:tblPr/>
      <w:tcPr>
        <w:tcBorders>
          <w:top w:val="single" w:sz="8" w:space="0" w:color="C63418"/>
          <w:left w:val="single" w:sz="8" w:space="0" w:color="C63418"/>
          <w:bottom w:val="single" w:sz="8" w:space="0" w:color="C63418"/>
          <w:right w:val="single" w:sz="8" w:space="0" w:color="C63418"/>
        </w:tcBorders>
      </w:tcPr>
    </w:tblStylePr>
  </w:style>
  <w:style w:type="paragraph" w:styleId="TableofFigures">
    <w:name w:val="table of figures"/>
    <w:basedOn w:val="Normal"/>
    <w:next w:val="Normal"/>
    <w:uiPriority w:val="99"/>
    <w:unhideWhenUsed/>
    <w:rsid w:val="00CF059E"/>
    <w:pPr>
      <w:spacing w:line="260" w:lineRule="atLeast"/>
      <w:jc w:val="left"/>
    </w:pPr>
    <w:rPr>
      <w:color w:val="auto"/>
      <w:sz w:val="18"/>
      <w:szCs w:val="18"/>
      <w:lang w:eastAsia="da-DK"/>
    </w:rPr>
  </w:style>
  <w:style w:type="paragraph" w:styleId="Revision">
    <w:name w:val="Revision"/>
    <w:hidden/>
    <w:uiPriority w:val="99"/>
    <w:semiHidden/>
    <w:rsid w:val="00CF059E"/>
    <w:rPr>
      <w:rFonts w:ascii="Verdana" w:hAnsi="Verdana"/>
      <w:sz w:val="18"/>
      <w:szCs w:val="24"/>
      <w:lang w:eastAsia="da-DK"/>
    </w:rPr>
  </w:style>
  <w:style w:type="paragraph" w:customStyle="1" w:styleId="CM1">
    <w:name w:val="CM1"/>
    <w:basedOn w:val="Default"/>
    <w:next w:val="Default"/>
    <w:uiPriority w:val="99"/>
    <w:rsid w:val="00CF059E"/>
    <w:rPr>
      <w:rFonts w:ascii="EUAlbertina" w:hAnsi="EUAlbertina"/>
      <w:color w:val="auto"/>
    </w:rPr>
  </w:style>
  <w:style w:type="paragraph" w:customStyle="1" w:styleId="CM3">
    <w:name w:val="CM3"/>
    <w:basedOn w:val="Default"/>
    <w:next w:val="Default"/>
    <w:uiPriority w:val="99"/>
    <w:rsid w:val="00CF059E"/>
    <w:rPr>
      <w:rFonts w:ascii="EUAlbertina" w:hAnsi="EUAlbertina"/>
      <w:color w:val="auto"/>
    </w:rPr>
  </w:style>
  <w:style w:type="table" w:styleId="LightList-Accent2">
    <w:name w:val="Light List Accent 2"/>
    <w:basedOn w:val="TableNormal"/>
    <w:uiPriority w:val="61"/>
    <w:rsid w:val="00CF059E"/>
    <w:rPr>
      <w:lang w:val="da-DK" w:eastAsia="da-DK"/>
    </w:rPr>
    <w:tblPr>
      <w:tblStyleRowBandSize w:val="1"/>
      <w:tblStyleColBandSize w:val="1"/>
      <w:tblInd w:w="0" w:type="dxa"/>
      <w:tblBorders>
        <w:top w:val="single" w:sz="8" w:space="0" w:color="5CA551"/>
        <w:left w:val="single" w:sz="8" w:space="0" w:color="5CA551"/>
        <w:bottom w:val="single" w:sz="8" w:space="0" w:color="5CA551"/>
        <w:right w:val="single" w:sz="8" w:space="0" w:color="5CA551"/>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5CA551"/>
      </w:tcPr>
    </w:tblStylePr>
    <w:tblStylePr w:type="lastRow">
      <w:pPr>
        <w:spacing w:before="0" w:after="0" w:line="240" w:lineRule="auto"/>
      </w:pPr>
      <w:rPr>
        <w:b/>
        <w:bCs/>
      </w:rPr>
      <w:tblPr/>
      <w:tcPr>
        <w:tcBorders>
          <w:top w:val="double" w:sz="6" w:space="0" w:color="5CA551"/>
          <w:left w:val="single" w:sz="8" w:space="0" w:color="5CA551"/>
          <w:bottom w:val="single" w:sz="8" w:space="0" w:color="5CA551"/>
          <w:right w:val="single" w:sz="8" w:space="0" w:color="5CA551"/>
        </w:tcBorders>
      </w:tcPr>
    </w:tblStylePr>
    <w:tblStylePr w:type="firstCol">
      <w:rPr>
        <w:b/>
        <w:bCs/>
      </w:rPr>
    </w:tblStylePr>
    <w:tblStylePr w:type="lastCol">
      <w:rPr>
        <w:b/>
        <w:bCs/>
      </w:rPr>
    </w:tblStylePr>
    <w:tblStylePr w:type="band1Vert">
      <w:tblPr/>
      <w:tcPr>
        <w:tcBorders>
          <w:top w:val="single" w:sz="8" w:space="0" w:color="5CA551"/>
          <w:left w:val="single" w:sz="8" w:space="0" w:color="5CA551"/>
          <w:bottom w:val="single" w:sz="8" w:space="0" w:color="5CA551"/>
          <w:right w:val="single" w:sz="8" w:space="0" w:color="5CA551"/>
        </w:tcBorders>
      </w:tcPr>
    </w:tblStylePr>
    <w:tblStylePr w:type="band1Horz">
      <w:tblPr/>
      <w:tcPr>
        <w:tcBorders>
          <w:top w:val="single" w:sz="8" w:space="0" w:color="5CA551"/>
          <w:left w:val="single" w:sz="8" w:space="0" w:color="5CA551"/>
          <w:bottom w:val="single" w:sz="8" w:space="0" w:color="5CA551"/>
          <w:right w:val="single" w:sz="8" w:space="0" w:color="5CA551"/>
        </w:tcBorders>
      </w:tcPr>
    </w:tblStylePr>
  </w:style>
  <w:style w:type="paragraph" w:customStyle="1" w:styleId="Normal0">
    <w:name w:val="[Normal]"/>
    <w:rsid w:val="00CF059E"/>
    <w:pPr>
      <w:widowControl w:val="0"/>
      <w:autoSpaceDE w:val="0"/>
      <w:autoSpaceDN w:val="0"/>
      <w:adjustRightInd w:val="0"/>
    </w:pPr>
    <w:rPr>
      <w:rFonts w:ascii="Arial" w:hAnsi="Arial" w:cs="Arial"/>
      <w:sz w:val="24"/>
      <w:szCs w:val="24"/>
      <w:lang w:val="fi-FI" w:eastAsia="da-DK"/>
    </w:rPr>
  </w:style>
  <w:style w:type="paragraph" w:customStyle="1" w:styleId="Normal-DocumentHeading">
    <w:name w:val="Normal - Document Heading"/>
    <w:basedOn w:val="Normal"/>
    <w:next w:val="Normal"/>
    <w:rsid w:val="00547990"/>
    <w:pPr>
      <w:spacing w:line="260" w:lineRule="atLeast"/>
      <w:ind w:left="1077"/>
      <w:jc w:val="left"/>
    </w:pPr>
    <w:rPr>
      <w:b/>
      <w:caps/>
      <w:color w:val="auto"/>
      <w:sz w:val="18"/>
      <w:lang w:eastAsia="da-DK"/>
    </w:rPr>
  </w:style>
  <w:style w:type="paragraph" w:customStyle="1" w:styleId="Normal-SenderName">
    <w:name w:val="Normal - Sender Name"/>
    <w:basedOn w:val="Normal"/>
    <w:next w:val="Normal-Senderinformation"/>
    <w:semiHidden/>
    <w:rsid w:val="00547990"/>
    <w:pPr>
      <w:spacing w:line="260" w:lineRule="atLeast"/>
      <w:ind w:left="1077"/>
      <w:jc w:val="left"/>
    </w:pPr>
    <w:rPr>
      <w:b/>
      <w:color w:val="auto"/>
      <w:sz w:val="18"/>
      <w:lang w:eastAsia="da-DK"/>
    </w:rPr>
  </w:style>
  <w:style w:type="paragraph" w:customStyle="1" w:styleId="Normal-Senderinformation">
    <w:name w:val="Normal - Sender information"/>
    <w:basedOn w:val="Normal"/>
    <w:semiHidden/>
    <w:rsid w:val="00547990"/>
    <w:pPr>
      <w:tabs>
        <w:tab w:val="left" w:pos="198"/>
      </w:tabs>
      <w:spacing w:line="200" w:lineRule="atLeast"/>
      <w:ind w:left="1077"/>
      <w:jc w:val="left"/>
    </w:pPr>
    <w:rPr>
      <w:color w:val="auto"/>
      <w:sz w:val="14"/>
      <w:lang w:eastAsia="da-DK"/>
    </w:rPr>
  </w:style>
  <w:style w:type="paragraph" w:customStyle="1" w:styleId="Normal-Doctypetitle">
    <w:name w:val="Normal - Doc type title"/>
    <w:basedOn w:val="Normal"/>
    <w:rsid w:val="00547990"/>
    <w:pPr>
      <w:spacing w:line="480" w:lineRule="atLeast"/>
      <w:ind w:left="-11"/>
      <w:jc w:val="left"/>
    </w:pPr>
    <w:rPr>
      <w:caps/>
      <w:color w:val="auto"/>
      <w:spacing w:val="27"/>
      <w:sz w:val="44"/>
      <w:lang w:eastAsia="da-DK"/>
    </w:rPr>
  </w:style>
  <w:style w:type="paragraph" w:customStyle="1" w:styleId="Normal-Helptext">
    <w:name w:val="Normal - Help text"/>
    <w:basedOn w:val="Normal-Docinfotext"/>
    <w:semiHidden/>
    <w:rsid w:val="00547990"/>
    <w:rPr>
      <w:vanish/>
      <w:color w:val="800000"/>
      <w:sz w:val="12"/>
    </w:rPr>
  </w:style>
  <w:style w:type="paragraph" w:customStyle="1" w:styleId="Template-Legalinfo">
    <w:name w:val="Template - Legal info"/>
    <w:basedOn w:val="Normal"/>
    <w:semiHidden/>
    <w:rsid w:val="00547990"/>
    <w:pPr>
      <w:tabs>
        <w:tab w:val="left" w:pos="488"/>
      </w:tabs>
      <w:spacing w:line="160" w:lineRule="atLeast"/>
      <w:jc w:val="left"/>
    </w:pPr>
    <w:rPr>
      <w:noProof/>
      <w:color w:val="auto"/>
      <w:sz w:val="12"/>
      <w:lang w:eastAsia="da-DK"/>
    </w:rPr>
  </w:style>
  <w:style w:type="paragraph" w:customStyle="1" w:styleId="Normal-Docinfo">
    <w:name w:val="Normal - Doc info"/>
    <w:basedOn w:val="Normal"/>
    <w:rsid w:val="00547990"/>
    <w:pPr>
      <w:spacing w:line="200" w:lineRule="atLeast"/>
      <w:jc w:val="left"/>
    </w:pPr>
    <w:rPr>
      <w:color w:val="auto"/>
      <w:sz w:val="14"/>
      <w:lang w:eastAsia="da-DK"/>
    </w:rPr>
  </w:style>
  <w:style w:type="paragraph" w:customStyle="1" w:styleId="Normal-Docinfotext">
    <w:name w:val="Normal - Doc info text"/>
    <w:basedOn w:val="Normal-Docinfo"/>
    <w:rsid w:val="00547990"/>
    <w:rPr>
      <w:b/>
    </w:rPr>
  </w:style>
  <w:style w:type="table" w:styleId="MediumGrid1-Accent1">
    <w:name w:val="Medium Grid 1 Accent 1"/>
    <w:basedOn w:val="TableNormal"/>
    <w:uiPriority w:val="67"/>
    <w:rsid w:val="00547990"/>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insideV w:val="single" w:sz="8" w:space="0" w:color="BCDDF7"/>
      </w:tblBorders>
      <w:tblCellMar>
        <w:top w:w="0" w:type="dxa"/>
        <w:left w:w="108" w:type="dxa"/>
        <w:bottom w:w="0" w:type="dxa"/>
        <w:right w:w="108" w:type="dxa"/>
      </w:tblCellMar>
    </w:tblPr>
    <w:tcPr>
      <w:shd w:val="clear" w:color="auto" w:fill="E9F4FC"/>
    </w:tcPr>
    <w:tblStylePr w:type="firstRow">
      <w:rPr>
        <w:b/>
        <w:bCs/>
      </w:rPr>
    </w:tblStylePr>
    <w:tblStylePr w:type="lastRow">
      <w:rPr>
        <w:b/>
        <w:bCs/>
      </w:rPr>
      <w:tblPr/>
      <w:tcPr>
        <w:tcBorders>
          <w:top w:val="single" w:sz="18" w:space="0" w:color="BCDDF7"/>
        </w:tcBorders>
      </w:tcPr>
    </w:tblStylePr>
    <w:tblStylePr w:type="firstCol">
      <w:rPr>
        <w:b/>
        <w:bCs/>
      </w:rPr>
    </w:tblStylePr>
    <w:tblStylePr w:type="lastCol">
      <w:rPr>
        <w:b/>
        <w:bCs/>
      </w:rPr>
    </w:tblStylePr>
    <w:tblStylePr w:type="band1Vert">
      <w:tblPr/>
      <w:tcPr>
        <w:shd w:val="clear" w:color="auto" w:fill="D3E8FA"/>
      </w:tcPr>
    </w:tblStylePr>
    <w:tblStylePr w:type="band1Horz">
      <w:tblPr/>
      <w:tcPr>
        <w:shd w:val="clear" w:color="auto" w:fill="D3E8FA"/>
      </w:tcPr>
    </w:tblStylePr>
  </w:style>
  <w:style w:type="character" w:customStyle="1" w:styleId="ListParagraphChar">
    <w:name w:val="List Paragraph Char"/>
    <w:aliases w:val="Paragraphe de liste 2 Char,Reference list Char,Normal bullet 2 Char,Bullet list Char,Numbered List Char,List Paragraph1 Char,1st level - Bullet List Paragraph Char,Lettre d'introduction Char,Paragrafo elenco Char,Paragraph Char"/>
    <w:link w:val="ListParagraph"/>
    <w:uiPriority w:val="34"/>
    <w:qFormat/>
    <w:locked/>
    <w:rsid w:val="00FA55B1"/>
    <w:rPr>
      <w:rFonts w:ascii="Verdana" w:hAnsi="Verdana"/>
      <w:sz w:val="18"/>
      <w:szCs w:val="24"/>
      <w:lang w:eastAsia="da-DK"/>
    </w:rPr>
  </w:style>
  <w:style w:type="character" w:customStyle="1" w:styleId="emph-i">
    <w:name w:val="emph-i"/>
    <w:basedOn w:val="DefaultParagraphFont"/>
    <w:rsid w:val="00560DC4"/>
  </w:style>
  <w:style w:type="character" w:customStyle="1" w:styleId="destacar">
    <w:name w:val="destacar"/>
    <w:basedOn w:val="DefaultParagraphFont"/>
    <w:rsid w:val="009760A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6" w:uiPriority="4"/>
    <w:lsdException w:name="toc 7" w:uiPriority="39"/>
    <w:lsdException w:name="toc 8" w:uiPriority="39"/>
    <w:lsdException w:name="toc 9" w:uiPriority="4"/>
    <w:lsdException w:name="footnote text" w:qFormat="1"/>
    <w:lsdException w:name="annotation text" w:uiPriority="99"/>
    <w:lsdException w:name="caption" w:qFormat="1"/>
    <w:lsdException w:name="table of figures" w:uiPriority="99"/>
    <w:lsdException w:name="annotation reference" w:uiPriority="99"/>
    <w:lsdException w:name="List Bullet" w:uiPriority="99" w:qFormat="1"/>
    <w:lsdException w:name="List Number" w:semiHidden="0" w:unhideWhenUsed="0" w:qFormat="1"/>
    <w:lsdException w:name="List 4" w:semiHidden="0" w:unhideWhenUsed="0"/>
    <w:lsdException w:name="List 5" w:semiHidden="0" w:unhideWhenUsed="0"/>
    <w:lsdException w:name="List Number 3" w:uiPriority="3"/>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Document Map" w:uiPriority="9"/>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9C8"/>
    <w:pPr>
      <w:jc w:val="both"/>
    </w:pPr>
    <w:rPr>
      <w:rFonts w:ascii="Verdana" w:hAnsi="Verdana"/>
      <w:color w:val="333333"/>
      <w:szCs w:val="24"/>
    </w:rPr>
  </w:style>
  <w:style w:type="paragraph" w:styleId="Heading1">
    <w:name w:val="heading 1"/>
    <w:aliases w:val="H1"/>
    <w:basedOn w:val="Normal"/>
    <w:next w:val="Normal"/>
    <w:link w:val="Heading1Char"/>
    <w:qFormat/>
    <w:rsid w:val="00D02D0C"/>
    <w:pPr>
      <w:keepNext/>
      <w:spacing w:before="240" w:after="60"/>
      <w:outlineLvl w:val="0"/>
    </w:pPr>
    <w:rPr>
      <w:rFonts w:cs="Arial"/>
      <w:b/>
      <w:bCs/>
      <w:color w:val="263673"/>
      <w:kern w:val="32"/>
      <w:sz w:val="28"/>
      <w:szCs w:val="32"/>
    </w:rPr>
  </w:style>
  <w:style w:type="paragraph" w:styleId="Heading2">
    <w:name w:val="heading 2"/>
    <w:basedOn w:val="Normal"/>
    <w:next w:val="BodyText"/>
    <w:link w:val="Heading2Char"/>
    <w:qFormat/>
    <w:rsid w:val="00D02D0C"/>
    <w:pPr>
      <w:keepNext/>
      <w:spacing w:before="240" w:after="60"/>
      <w:outlineLvl w:val="1"/>
    </w:pPr>
    <w:rPr>
      <w:rFonts w:cs="Arial"/>
      <w:b/>
      <w:bCs/>
      <w:iCs/>
      <w:color w:val="263673"/>
      <w:sz w:val="22"/>
      <w:szCs w:val="28"/>
    </w:rPr>
  </w:style>
  <w:style w:type="paragraph" w:styleId="Heading3">
    <w:name w:val="heading 3"/>
    <w:basedOn w:val="Normal"/>
    <w:next w:val="BodyText"/>
    <w:qFormat/>
    <w:rsid w:val="00D02D0C"/>
    <w:pPr>
      <w:keepNext/>
      <w:spacing w:before="240" w:after="60"/>
      <w:outlineLvl w:val="2"/>
    </w:pPr>
    <w:rPr>
      <w:rFonts w:cs="Arial"/>
      <w:b/>
      <w:bCs/>
      <w:color w:val="263673"/>
      <w:szCs w:val="26"/>
    </w:rPr>
  </w:style>
  <w:style w:type="paragraph" w:styleId="Heading4">
    <w:name w:val="heading 4"/>
    <w:basedOn w:val="Normal"/>
    <w:next w:val="Normal"/>
    <w:link w:val="Heading4Char"/>
    <w:qFormat/>
    <w:rsid w:val="00CF059E"/>
    <w:pPr>
      <w:keepNext/>
      <w:tabs>
        <w:tab w:val="num" w:pos="170"/>
      </w:tabs>
      <w:spacing w:line="240" w:lineRule="atLeast"/>
      <w:ind w:left="170" w:hanging="794"/>
      <w:outlineLvl w:val="3"/>
    </w:pPr>
    <w:rPr>
      <w:bCs/>
      <w:color w:val="auto"/>
      <w:sz w:val="17"/>
      <w:szCs w:val="28"/>
      <w:lang w:eastAsia="da-DK"/>
    </w:rPr>
  </w:style>
  <w:style w:type="paragraph" w:styleId="Heading5">
    <w:name w:val="heading 5"/>
    <w:basedOn w:val="Normal"/>
    <w:next w:val="Normal"/>
    <w:link w:val="Heading5Char"/>
    <w:qFormat/>
    <w:rsid w:val="00CF059E"/>
    <w:pPr>
      <w:tabs>
        <w:tab w:val="num" w:pos="567"/>
      </w:tabs>
      <w:spacing w:line="240" w:lineRule="atLeast"/>
      <w:ind w:left="567" w:hanging="1191"/>
      <w:outlineLvl w:val="4"/>
    </w:pPr>
    <w:rPr>
      <w:bCs/>
      <w:iCs/>
      <w:color w:val="auto"/>
      <w:sz w:val="17"/>
      <w:szCs w:val="26"/>
      <w:lang w:eastAsia="da-DK"/>
    </w:rPr>
  </w:style>
  <w:style w:type="paragraph" w:styleId="Heading6">
    <w:name w:val="heading 6"/>
    <w:basedOn w:val="Normal"/>
    <w:next w:val="Normal"/>
    <w:link w:val="Heading6Char"/>
    <w:qFormat/>
    <w:rsid w:val="00CF059E"/>
    <w:pPr>
      <w:tabs>
        <w:tab w:val="num" w:pos="737"/>
      </w:tabs>
      <w:spacing w:line="240" w:lineRule="atLeast"/>
      <w:ind w:left="737" w:hanging="1361"/>
      <w:outlineLvl w:val="5"/>
    </w:pPr>
    <w:rPr>
      <w:bCs/>
      <w:color w:val="auto"/>
      <w:sz w:val="17"/>
      <w:szCs w:val="22"/>
      <w:lang w:eastAsia="da-DK"/>
    </w:rPr>
  </w:style>
  <w:style w:type="paragraph" w:styleId="Heading7">
    <w:name w:val="heading 7"/>
    <w:basedOn w:val="Normal"/>
    <w:next w:val="Normal"/>
    <w:link w:val="Heading7Char"/>
    <w:qFormat/>
    <w:rsid w:val="00CF059E"/>
    <w:pPr>
      <w:tabs>
        <w:tab w:val="num" w:pos="851"/>
      </w:tabs>
      <w:spacing w:line="240" w:lineRule="atLeast"/>
      <w:ind w:left="851" w:hanging="1475"/>
      <w:outlineLvl w:val="6"/>
    </w:pPr>
    <w:rPr>
      <w:color w:val="auto"/>
      <w:sz w:val="17"/>
      <w:lang w:eastAsia="da-DK"/>
    </w:rPr>
  </w:style>
  <w:style w:type="paragraph" w:styleId="Heading8">
    <w:name w:val="heading 8"/>
    <w:basedOn w:val="Normal"/>
    <w:next w:val="Normal"/>
    <w:link w:val="Heading8Char"/>
    <w:qFormat/>
    <w:rsid w:val="00CF059E"/>
    <w:pPr>
      <w:tabs>
        <w:tab w:val="num" w:pos="1021"/>
      </w:tabs>
      <w:spacing w:line="240" w:lineRule="atLeast"/>
      <w:ind w:left="1021" w:hanging="1645"/>
      <w:outlineLvl w:val="7"/>
    </w:pPr>
    <w:rPr>
      <w:b/>
      <w:iCs/>
      <w:color w:val="auto"/>
      <w:sz w:val="18"/>
      <w:lang w:eastAsia="da-DK"/>
    </w:rPr>
  </w:style>
  <w:style w:type="paragraph" w:styleId="Heading9">
    <w:name w:val="heading 9"/>
    <w:basedOn w:val="Normal"/>
    <w:next w:val="Normal"/>
    <w:link w:val="Heading9Char"/>
    <w:qFormat/>
    <w:rsid w:val="00CF059E"/>
    <w:pPr>
      <w:tabs>
        <w:tab w:val="num" w:pos="1134"/>
      </w:tabs>
      <w:spacing w:line="240" w:lineRule="atLeast"/>
      <w:ind w:left="1134" w:hanging="1758"/>
      <w:outlineLvl w:val="8"/>
    </w:pPr>
    <w:rPr>
      <w:rFonts w:cs="Arial"/>
      <w:b/>
      <w:color w:val="auto"/>
      <w:sz w:val="18"/>
      <w:szCs w:val="22"/>
      <w:lang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A579C8"/>
  </w:style>
  <w:style w:type="paragraph" w:styleId="BodyText">
    <w:name w:val="Body Text"/>
    <w:basedOn w:val="Normal"/>
    <w:link w:val="BodyTextChar"/>
    <w:qFormat/>
    <w:rsid w:val="00D13C59"/>
    <w:pPr>
      <w:spacing w:after="120"/>
    </w:pPr>
  </w:style>
  <w:style w:type="character" w:styleId="Hyperlink">
    <w:name w:val="Hyperlink"/>
    <w:rsid w:val="00A579C8"/>
    <w:rPr>
      <w:rFonts w:ascii="Verdana" w:hAnsi="Verdana"/>
      <w:color w:val="1A3F7C"/>
      <w:sz w:val="20"/>
      <w:u w:val="none"/>
    </w:rPr>
  </w:style>
  <w:style w:type="paragraph" w:styleId="ListNumber">
    <w:name w:val="List Number"/>
    <w:aliases w:val="List Number Justified"/>
    <w:basedOn w:val="Normal"/>
    <w:qFormat/>
    <w:rsid w:val="00A579C8"/>
    <w:pPr>
      <w:numPr>
        <w:numId w:val="19"/>
      </w:numPr>
    </w:pPr>
  </w:style>
  <w:style w:type="paragraph" w:styleId="ListBullet2">
    <w:name w:val="List Bullet 2"/>
    <w:basedOn w:val="Normal"/>
    <w:link w:val="ListBullet2Char"/>
    <w:rsid w:val="00EB58BA"/>
    <w:pPr>
      <w:numPr>
        <w:numId w:val="8"/>
      </w:numPr>
      <w:spacing w:before="60" w:after="60"/>
      <w:jc w:val="left"/>
    </w:pPr>
  </w:style>
  <w:style w:type="paragraph" w:styleId="ListNumber2">
    <w:name w:val="List Number 2"/>
    <w:basedOn w:val="Normal"/>
    <w:rsid w:val="00A579C8"/>
    <w:pPr>
      <w:numPr>
        <w:numId w:val="2"/>
      </w:numPr>
      <w:spacing w:before="80" w:after="80"/>
    </w:pPr>
  </w:style>
  <w:style w:type="paragraph" w:styleId="ListNumber4">
    <w:name w:val="List Number 4"/>
    <w:basedOn w:val="Normal"/>
    <w:rsid w:val="00A579C8"/>
    <w:pPr>
      <w:numPr>
        <w:numId w:val="4"/>
      </w:numPr>
    </w:pPr>
  </w:style>
  <w:style w:type="paragraph" w:styleId="ListNumber3">
    <w:name w:val="List Number 3"/>
    <w:basedOn w:val="Normal"/>
    <w:uiPriority w:val="3"/>
    <w:rsid w:val="00A579C8"/>
    <w:pPr>
      <w:numPr>
        <w:numId w:val="3"/>
      </w:numPr>
    </w:pPr>
  </w:style>
  <w:style w:type="character" w:customStyle="1" w:styleId="HeaderChar">
    <w:name w:val="Header Char"/>
    <w:link w:val="Header"/>
    <w:uiPriority w:val="9"/>
    <w:rsid w:val="00D13C59"/>
    <w:rPr>
      <w:rFonts w:ascii="Verdana" w:hAnsi="Verdana"/>
      <w:i/>
      <w:color w:val="000000"/>
      <w:sz w:val="16"/>
      <w:szCs w:val="24"/>
      <w:lang w:val="en-GB" w:eastAsia="en-GB" w:bidi="ar-SA"/>
    </w:rPr>
  </w:style>
  <w:style w:type="paragraph" w:styleId="NormalIndent">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Number"/>
    <w:rsid w:val="00B41BBD"/>
    <w:pPr>
      <w:ind w:left="0" w:firstLine="0"/>
    </w:pPr>
    <w:rPr>
      <w:szCs w:val="20"/>
    </w:rPr>
  </w:style>
  <w:style w:type="paragraph" w:styleId="Footer">
    <w:name w:val="footer"/>
    <w:basedOn w:val="FootnoteText"/>
    <w:link w:val="FooterChar"/>
    <w:rsid w:val="00D13C59"/>
    <w:pPr>
      <w:tabs>
        <w:tab w:val="center" w:pos="4153"/>
        <w:tab w:val="right" w:pos="8306"/>
      </w:tabs>
    </w:pPr>
    <w:rPr>
      <w:i/>
      <w:color w:val="808080"/>
      <w:sz w:val="16"/>
    </w:rPr>
  </w:style>
  <w:style w:type="paragraph" w:styleId="Header">
    <w:name w:val="header"/>
    <w:basedOn w:val="Normal"/>
    <w:link w:val="HeaderChar"/>
    <w:rsid w:val="00D13C59"/>
    <w:pPr>
      <w:tabs>
        <w:tab w:val="center" w:pos="4153"/>
        <w:tab w:val="right" w:pos="8306"/>
      </w:tabs>
    </w:pPr>
    <w:rPr>
      <w:i/>
      <w:color w:val="000000"/>
      <w:sz w:val="16"/>
    </w:rPr>
  </w:style>
  <w:style w:type="paragraph" w:styleId="Date">
    <w:name w:val="Date"/>
    <w:basedOn w:val="Normal"/>
    <w:next w:val="Normal"/>
    <w:rsid w:val="00D13C59"/>
    <w:rPr>
      <w:color w:val="808080"/>
      <w:sz w:val="16"/>
    </w:rPr>
  </w:style>
  <w:style w:type="paragraph" w:styleId="ListNumber5">
    <w:name w:val="List Number 5"/>
    <w:basedOn w:val="Normal"/>
    <w:rsid w:val="00A579C8"/>
    <w:pPr>
      <w:numPr>
        <w:numId w:val="5"/>
      </w:numPr>
    </w:pPr>
  </w:style>
  <w:style w:type="table" w:styleId="Table3Deffects1">
    <w:name w:val="Table 3D effects 1"/>
    <w:basedOn w:val="TableNormal"/>
    <w:rsid w:val="00527526"/>
    <w:rPr>
      <w:rFonts w:ascii="Verdana" w:hAnsi="Verdana"/>
      <w:color w:val="333333"/>
    </w:rPr>
    <w:tblPr>
      <w:tblCellSpacing w:w="14" w:type="dxa"/>
      <w:tblInd w:w="0" w:type="dxa"/>
      <w:tblCellMar>
        <w:top w:w="0" w:type="dxa"/>
        <w:left w:w="108" w:type="dxa"/>
        <w:bottom w:w="0" w:type="dxa"/>
        <w:right w:w="108" w:type="dxa"/>
      </w:tblCellMar>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27526"/>
    <w:rPr>
      <w:rFonts w:ascii="Verdana" w:hAnsi="Verdana"/>
      <w:color w:val="333333"/>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27526"/>
    <w:rPr>
      <w:rFonts w:ascii="Verdana" w:hAnsi="Verdana"/>
      <w:color w:val="333333"/>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ageNumber">
    <w:name w:val="page number"/>
    <w:rsid w:val="00D13C59"/>
    <w:rPr>
      <w:rFonts w:ascii="Verdana" w:hAnsi="Verdana"/>
      <w:color w:val="333333"/>
      <w:sz w:val="20"/>
    </w:rPr>
  </w:style>
  <w:style w:type="character" w:customStyle="1" w:styleId="Heading2Char">
    <w:name w:val="Heading 2 Char"/>
    <w:link w:val="Heading2"/>
    <w:uiPriority w:val="1"/>
    <w:rsid w:val="00D02D0C"/>
    <w:rPr>
      <w:rFonts w:ascii="Verdana" w:hAnsi="Verdana" w:cs="Arial"/>
      <w:b/>
      <w:bCs/>
      <w:iCs/>
      <w:color w:val="263673"/>
      <w:sz w:val="22"/>
      <w:szCs w:val="28"/>
      <w:lang w:val="en-GB" w:eastAsia="en-GB" w:bidi="ar-SA"/>
    </w:rPr>
  </w:style>
  <w:style w:type="paragraph" w:customStyle="1" w:styleId="StyleBodyTextAfter0pt">
    <w:name w:val="Style Body Text + After:  0 pt"/>
    <w:basedOn w:val="Body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6"/>
      </w:numPr>
      <w:spacing w:after="220"/>
      <w:ind w:left="360"/>
      <w:jc w:val="left"/>
    </w:pPr>
    <w:rPr>
      <w:color w:val="000000"/>
    </w:rPr>
  </w:style>
  <w:style w:type="character" w:customStyle="1" w:styleId="BodyTextChar">
    <w:name w:val="Body Text Char"/>
    <w:link w:val="Body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tabs>
        <w:tab w:val="num" w:pos="227"/>
      </w:tabs>
      <w:spacing w:before="80" w:after="80"/>
      <w:ind w:left="227" w:hanging="227"/>
      <w:jc w:val="left"/>
    </w:pPr>
    <w:rPr>
      <w:szCs w:val="20"/>
    </w:rPr>
  </w:style>
  <w:style w:type="paragraph" w:styleId="FootnoteText">
    <w:name w:val="footnote text"/>
    <w:aliases w:val="footnote,Footnote Text Char1,Footnote Text Char Char,Footnote Text Char1 Char Char,Footnote Text Char Char Char Char,Footnote Text Char1 Char Char Char Char,Footnote Text Char Char Char Char Char Char,Footnote Text Char Char1 Char Char,ft"/>
    <w:basedOn w:val="Normal"/>
    <w:link w:val="FootnoteTextChar"/>
    <w:qFormat/>
    <w:rsid w:val="004D5591"/>
    <w:rPr>
      <w:szCs w:val="20"/>
    </w:rPr>
  </w:style>
  <w:style w:type="paragraph" w:styleId="TOC2">
    <w:name w:val="toc 2"/>
    <w:basedOn w:val="Normal"/>
    <w:next w:val="Normal"/>
    <w:autoRedefine/>
    <w:rsid w:val="00D2200F"/>
    <w:pPr>
      <w:ind w:left="200"/>
    </w:pPr>
  </w:style>
  <w:style w:type="paragraph" w:styleId="TOC1">
    <w:name w:val="toc 1"/>
    <w:basedOn w:val="Normal"/>
    <w:next w:val="Normal"/>
    <w:autoRedefine/>
    <w:rsid w:val="00D2200F"/>
  </w:style>
  <w:style w:type="table" w:styleId="TableProfessional">
    <w:name w:val="Table Professional"/>
    <w:basedOn w:val="TableNormal"/>
    <w:rsid w:val="00527526"/>
    <w:pPr>
      <w:jc w:val="both"/>
    </w:pPr>
    <w:rPr>
      <w:rFonts w:ascii="Verdana" w:hAnsi="Verdana"/>
      <w:color w:val="333333"/>
    </w:rPr>
    <w:tblPr>
      <w:tblInd w:w="0" w:type="dxa"/>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NoList"/>
    <w:rsid w:val="00B103AE"/>
    <w:pPr>
      <w:numPr>
        <w:numId w:val="7"/>
      </w:numPr>
    </w:pPr>
  </w:style>
  <w:style w:type="paragraph" w:customStyle="1" w:styleId="StyleHeading1VerdanaAuto">
    <w:name w:val="Style Heading 1 + Verdana Auto"/>
    <w:basedOn w:val="Heading1"/>
    <w:rsid w:val="00D02D0C"/>
  </w:style>
  <w:style w:type="paragraph" w:customStyle="1" w:styleId="StyleHeading1VerdanaAuto1">
    <w:name w:val="Style Heading 1 + Verdana Auto1"/>
    <w:basedOn w:val="Heading1"/>
    <w:rsid w:val="00D02D0C"/>
  </w:style>
  <w:style w:type="paragraph" w:customStyle="1" w:styleId="StyleHeading2VerdanaAuto">
    <w:name w:val="Style Heading 2 + Verdana Auto"/>
    <w:basedOn w:val="Heading2"/>
    <w:rsid w:val="00A579C8"/>
    <w:rPr>
      <w:iCs w:val="0"/>
    </w:rPr>
  </w:style>
  <w:style w:type="paragraph" w:customStyle="1" w:styleId="StyleListBullet2">
    <w:name w:val="Style List Bullet 2 +"/>
    <w:basedOn w:val="ListBullet2"/>
    <w:link w:val="StyleListBullet2Char"/>
    <w:rsid w:val="00A579C8"/>
  </w:style>
  <w:style w:type="character" w:customStyle="1" w:styleId="ListBullet2Char">
    <w:name w:val="List Bullet 2 Char"/>
    <w:link w:val="ListBullet2"/>
    <w:rsid w:val="00A579C8"/>
    <w:rPr>
      <w:rFonts w:ascii="Verdana" w:hAnsi="Verdana"/>
      <w:color w:val="333333"/>
      <w:szCs w:val="24"/>
    </w:rPr>
  </w:style>
  <w:style w:type="character" w:customStyle="1" w:styleId="StyleListBullet2Char">
    <w:name w:val="Style List Bullet 2 + Char"/>
    <w:basedOn w:val="ListBullet2Char"/>
    <w:link w:val="StyleListBullet2"/>
    <w:rsid w:val="00A579C8"/>
    <w:rPr>
      <w:rFonts w:ascii="Verdana" w:hAnsi="Verdana"/>
      <w:color w:val="333333"/>
      <w:szCs w:val="24"/>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Body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szCs w:val="24"/>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szCs w:val="24"/>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Heading1Char">
    <w:name w:val="Heading 1 Char"/>
    <w:aliases w:val="H1 Char"/>
    <w:link w:val="Heading1"/>
    <w:rsid w:val="00D02D0C"/>
    <w:rPr>
      <w:rFonts w:ascii="Verdana" w:hAnsi="Verdana" w:cs="Arial"/>
      <w:b/>
      <w:bCs/>
      <w:color w:val="263673"/>
      <w:kern w:val="32"/>
      <w:sz w:val="28"/>
      <w:szCs w:val="32"/>
      <w:lang w:val="en-GB" w:eastAsia="en-GB" w:bidi="ar-SA"/>
    </w:rPr>
  </w:style>
  <w:style w:type="paragraph" w:customStyle="1" w:styleId="StyleHeading1Gray-80">
    <w:name w:val="Style Heading 1 + Gray-80%"/>
    <w:basedOn w:val="Heading1"/>
    <w:link w:val="StyleHeading1Gray-80Char"/>
    <w:rsid w:val="00D02D0C"/>
  </w:style>
  <w:style w:type="character" w:customStyle="1" w:styleId="StyleHeading1Gray-80Char">
    <w:name w:val="Style Heading 1 + Gray-80% Char"/>
    <w:basedOn w:val="Heading1Char"/>
    <w:link w:val="StyleHeading1Gray-80"/>
    <w:rsid w:val="00D02D0C"/>
    <w:rPr>
      <w:rFonts w:ascii="Verdana" w:hAnsi="Verdana" w:cs="Arial"/>
      <w:b/>
      <w:bCs/>
      <w:color w:val="263673"/>
      <w:kern w:val="32"/>
      <w:sz w:val="28"/>
      <w:szCs w:val="32"/>
      <w:lang w:val="en-GB" w:eastAsia="en-GB" w:bidi="ar-SA"/>
    </w:rPr>
  </w:style>
  <w:style w:type="paragraph" w:customStyle="1" w:styleId="StyleHeading1Auto">
    <w:name w:val="Style Heading 1 + Auto"/>
    <w:basedOn w:val="Heading1"/>
    <w:rsid w:val="00D02D0C"/>
  </w:style>
  <w:style w:type="paragraph" w:styleId="ListBullet">
    <w:name w:val="List Bullet"/>
    <w:basedOn w:val="Normal"/>
    <w:uiPriority w:val="99"/>
    <w:qFormat/>
    <w:rsid w:val="00CF059E"/>
    <w:pPr>
      <w:numPr>
        <w:numId w:val="1"/>
      </w:numPr>
      <w:contextualSpacing/>
    </w:pPr>
  </w:style>
  <w:style w:type="paragraph" w:styleId="Caption">
    <w:name w:val="caption"/>
    <w:aliases w:val="Char Char,Char Char Char,Caption1 Char Char Char Char Char Char Char Char Tegn Tegn Tegn Tegn Tegn,Caption1 Char Char Char Char Char Char Char Char Tegn Tegn Tegn,Caption1 Char Char Char Char Char Char Char Char Tegn Tegn, Char Char Char"/>
    <w:basedOn w:val="Normal"/>
    <w:next w:val="Normal"/>
    <w:link w:val="CaptionChar"/>
    <w:qFormat/>
    <w:rsid w:val="00CF059E"/>
    <w:pPr>
      <w:spacing w:before="170" w:after="100" w:line="170" w:lineRule="atLeast"/>
    </w:pPr>
    <w:rPr>
      <w:b/>
      <w:bCs/>
      <w:color w:val="009DE0"/>
      <w:sz w:val="15"/>
      <w:szCs w:val="20"/>
      <w:lang w:eastAsia="da-DK"/>
    </w:rPr>
  </w:style>
  <w:style w:type="character" w:styleId="FootnoteReference">
    <w:name w:val="footnote reference"/>
    <w:aliases w:val="Footnote symbol,Voetnootverwijzing,Times 10 Point,Exposant 3 Point,Footnote reference number,note TESI,SUPERS,EN Footnote Reference,Ref,de nota al pie,Ref1,de nota al pie1,Ref2,de nota al pie2,Ref11,de nota al pie11, BVI fnr,BVI fnr"/>
    <w:unhideWhenUsed/>
    <w:rsid w:val="00CF059E"/>
    <w:rPr>
      <w:rFonts w:ascii="Verdana" w:hAnsi="Verdana"/>
      <w:sz w:val="13"/>
      <w:vertAlign w:val="superscript"/>
    </w:rPr>
  </w:style>
  <w:style w:type="paragraph" w:customStyle="1" w:styleId="Normal-Bullet">
    <w:name w:val="Normal - Bullet"/>
    <w:basedOn w:val="Normal"/>
    <w:uiPriority w:val="3"/>
    <w:qFormat/>
    <w:rsid w:val="00CF059E"/>
    <w:pPr>
      <w:numPr>
        <w:numId w:val="9"/>
      </w:numPr>
      <w:spacing w:line="240" w:lineRule="atLeast"/>
    </w:pPr>
    <w:rPr>
      <w:color w:val="auto"/>
      <w:sz w:val="18"/>
      <w:lang w:eastAsia="da-DK"/>
    </w:rPr>
  </w:style>
  <w:style w:type="paragraph" w:styleId="ListParagraph">
    <w:name w:val="List Paragraph"/>
    <w:aliases w:val="Paragraphe de liste 2,Reference list,Normal bullet 2,Bullet list,Numbered List,List Paragraph1,1st level - Bullet List Paragraph,Lettre d'introduction,Paragrafo elenco,Paragraph,Bullet EY,List Paragraph11,Normal bullet 21"/>
    <w:basedOn w:val="Normal"/>
    <w:link w:val="ListParagraphChar"/>
    <w:uiPriority w:val="34"/>
    <w:qFormat/>
    <w:rsid w:val="00CF059E"/>
    <w:pPr>
      <w:spacing w:line="240" w:lineRule="atLeast"/>
      <w:ind w:left="720"/>
      <w:contextualSpacing/>
    </w:pPr>
    <w:rPr>
      <w:color w:val="auto"/>
      <w:sz w:val="18"/>
      <w:lang w:eastAsia="da-DK"/>
    </w:rPr>
  </w:style>
  <w:style w:type="character" w:styleId="CommentReference">
    <w:name w:val="annotation reference"/>
    <w:uiPriority w:val="99"/>
    <w:rsid w:val="00CF059E"/>
    <w:rPr>
      <w:sz w:val="16"/>
      <w:szCs w:val="16"/>
    </w:rPr>
  </w:style>
  <w:style w:type="paragraph" w:styleId="CommentText">
    <w:name w:val="annotation text"/>
    <w:basedOn w:val="Normal"/>
    <w:link w:val="CommentTextChar"/>
    <w:uiPriority w:val="99"/>
    <w:rsid w:val="00CF059E"/>
    <w:rPr>
      <w:color w:val="auto"/>
      <w:szCs w:val="20"/>
      <w:lang w:eastAsia="da-DK"/>
    </w:rPr>
  </w:style>
  <w:style w:type="character" w:customStyle="1" w:styleId="CommentTextChar">
    <w:name w:val="Comment Text Char"/>
    <w:link w:val="CommentText"/>
    <w:uiPriority w:val="99"/>
    <w:rsid w:val="00CF059E"/>
    <w:rPr>
      <w:rFonts w:ascii="Verdana" w:hAnsi="Verdana"/>
      <w:lang w:val="en-GB" w:eastAsia="da-DK"/>
    </w:rPr>
  </w:style>
  <w:style w:type="character" w:customStyle="1" w:styleId="FootnoteTextChar">
    <w:name w:val="Footnote Text Char"/>
    <w:aliases w:val="footnote Char,Footnote Text Char1 Char,Footnote Text Char Char Char,Footnote Text Char1 Char Char Char,Footnote Text Char Char Char Char Char,Footnote Text Char1 Char Char Char Char Char,Footnote Text Char Char1 Char Char Char,ft Char"/>
    <w:link w:val="FootnoteText"/>
    <w:locked/>
    <w:rsid w:val="00CF059E"/>
    <w:rPr>
      <w:rFonts w:ascii="Verdana" w:hAnsi="Verdana"/>
      <w:color w:val="333333"/>
      <w:lang w:val="en-GB" w:eastAsia="en-GB"/>
    </w:rPr>
  </w:style>
  <w:style w:type="character" w:customStyle="1" w:styleId="CaptionChar">
    <w:name w:val="Caption Char"/>
    <w:aliases w:val="Char Char Char1,Char Char Char Char,Caption1 Char Char Char Char Char Char Char Char Tegn Tegn Tegn Tegn Tegn Char,Caption1 Char Char Char Char Char Char Char Char Tegn Tegn Tegn Char, Char Char Char Char"/>
    <w:link w:val="Caption"/>
    <w:rsid w:val="00CF059E"/>
    <w:rPr>
      <w:rFonts w:ascii="Verdana" w:hAnsi="Verdana"/>
      <w:b/>
      <w:bCs/>
      <w:color w:val="009DE0"/>
      <w:sz w:val="15"/>
      <w:lang w:val="en-GB" w:eastAsia="da-DK"/>
    </w:rPr>
  </w:style>
  <w:style w:type="paragraph" w:styleId="BalloonText">
    <w:name w:val="Balloon Text"/>
    <w:basedOn w:val="Normal"/>
    <w:link w:val="BalloonTextChar"/>
    <w:rsid w:val="00CF059E"/>
    <w:rPr>
      <w:rFonts w:ascii="Tahoma" w:hAnsi="Tahoma" w:cs="Tahoma"/>
      <w:sz w:val="16"/>
      <w:szCs w:val="16"/>
    </w:rPr>
  </w:style>
  <w:style w:type="character" w:customStyle="1" w:styleId="BalloonTextChar">
    <w:name w:val="Balloon Text Char"/>
    <w:link w:val="BalloonText"/>
    <w:rsid w:val="00CF059E"/>
    <w:rPr>
      <w:rFonts w:ascii="Tahoma" w:hAnsi="Tahoma" w:cs="Tahoma"/>
      <w:color w:val="333333"/>
      <w:sz w:val="16"/>
      <w:szCs w:val="16"/>
      <w:lang w:val="en-GB" w:eastAsia="en-GB"/>
    </w:rPr>
  </w:style>
  <w:style w:type="table" w:customStyle="1" w:styleId="LightList-Accent11">
    <w:name w:val="Light List - Accent 11"/>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table" w:customStyle="1" w:styleId="LightList-Accent12">
    <w:name w:val="Light List - Accent 12"/>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Heading4Char">
    <w:name w:val="Heading 4 Char"/>
    <w:link w:val="Heading4"/>
    <w:uiPriority w:val="1"/>
    <w:rsid w:val="00CF059E"/>
    <w:rPr>
      <w:rFonts w:ascii="Verdana" w:hAnsi="Verdana"/>
      <w:bCs/>
      <w:sz w:val="17"/>
      <w:szCs w:val="28"/>
      <w:lang w:val="en-GB" w:eastAsia="da-DK"/>
    </w:rPr>
  </w:style>
  <w:style w:type="character" w:customStyle="1" w:styleId="Heading5Char">
    <w:name w:val="Heading 5 Char"/>
    <w:link w:val="Heading5"/>
    <w:uiPriority w:val="1"/>
    <w:rsid w:val="00CF059E"/>
    <w:rPr>
      <w:rFonts w:ascii="Verdana" w:hAnsi="Verdana"/>
      <w:bCs/>
      <w:iCs/>
      <w:sz w:val="17"/>
      <w:szCs w:val="26"/>
      <w:lang w:val="en-GB" w:eastAsia="da-DK"/>
    </w:rPr>
  </w:style>
  <w:style w:type="character" w:customStyle="1" w:styleId="Heading6Char">
    <w:name w:val="Heading 6 Char"/>
    <w:link w:val="Heading6"/>
    <w:uiPriority w:val="1"/>
    <w:rsid w:val="00CF059E"/>
    <w:rPr>
      <w:rFonts w:ascii="Verdana" w:hAnsi="Verdana"/>
      <w:bCs/>
      <w:sz w:val="17"/>
      <w:szCs w:val="22"/>
      <w:lang w:val="en-GB" w:eastAsia="da-DK"/>
    </w:rPr>
  </w:style>
  <w:style w:type="character" w:customStyle="1" w:styleId="Heading7Char">
    <w:name w:val="Heading 7 Char"/>
    <w:link w:val="Heading7"/>
    <w:uiPriority w:val="1"/>
    <w:rsid w:val="00CF059E"/>
    <w:rPr>
      <w:rFonts w:ascii="Verdana" w:hAnsi="Verdana"/>
      <w:sz w:val="17"/>
      <w:szCs w:val="24"/>
      <w:lang w:val="en-GB" w:eastAsia="da-DK"/>
    </w:rPr>
  </w:style>
  <w:style w:type="character" w:customStyle="1" w:styleId="Heading8Char">
    <w:name w:val="Heading 8 Char"/>
    <w:link w:val="Heading8"/>
    <w:uiPriority w:val="1"/>
    <w:semiHidden/>
    <w:rsid w:val="00CF059E"/>
    <w:rPr>
      <w:rFonts w:ascii="Verdana" w:hAnsi="Verdana"/>
      <w:b/>
      <w:iCs/>
      <w:sz w:val="18"/>
      <w:szCs w:val="24"/>
      <w:lang w:val="en-GB" w:eastAsia="da-DK"/>
    </w:rPr>
  </w:style>
  <w:style w:type="character" w:customStyle="1" w:styleId="Heading9Char">
    <w:name w:val="Heading 9 Char"/>
    <w:link w:val="Heading9"/>
    <w:uiPriority w:val="1"/>
    <w:semiHidden/>
    <w:rsid w:val="00CF059E"/>
    <w:rPr>
      <w:rFonts w:ascii="Verdana" w:hAnsi="Verdana" w:cs="Arial"/>
      <w:b/>
      <w:sz w:val="18"/>
      <w:szCs w:val="22"/>
      <w:lang w:val="en-GB" w:eastAsia="da-DK"/>
    </w:rPr>
  </w:style>
  <w:style w:type="character" w:styleId="EndnoteReference">
    <w:name w:val="endnote reference"/>
    <w:unhideWhenUsed/>
    <w:rsid w:val="00CF059E"/>
    <w:rPr>
      <w:rFonts w:ascii="Verdana" w:hAnsi="Verdana"/>
      <w:sz w:val="13"/>
      <w:vertAlign w:val="superscript"/>
    </w:rPr>
  </w:style>
  <w:style w:type="paragraph" w:styleId="EndnoteText">
    <w:name w:val="endnote text"/>
    <w:basedOn w:val="Normal"/>
    <w:link w:val="EndnoteTextChar"/>
    <w:unhideWhenUsed/>
    <w:rsid w:val="00CF059E"/>
    <w:pPr>
      <w:spacing w:line="210" w:lineRule="atLeast"/>
    </w:pPr>
    <w:rPr>
      <w:color w:val="auto"/>
      <w:sz w:val="13"/>
      <w:szCs w:val="20"/>
      <w:lang w:eastAsia="da-DK"/>
    </w:rPr>
  </w:style>
  <w:style w:type="character" w:customStyle="1" w:styleId="EndnoteTextChar">
    <w:name w:val="Endnote Text Char"/>
    <w:link w:val="EndnoteText"/>
    <w:uiPriority w:val="9"/>
    <w:rsid w:val="00CF059E"/>
    <w:rPr>
      <w:rFonts w:ascii="Verdana" w:hAnsi="Verdana"/>
      <w:sz w:val="13"/>
      <w:lang w:val="en-GB" w:eastAsia="da-DK"/>
    </w:rPr>
  </w:style>
  <w:style w:type="character" w:styleId="HTMLAcronym">
    <w:name w:val="HTML Acronym"/>
    <w:rsid w:val="00CF059E"/>
  </w:style>
  <w:style w:type="paragraph" w:styleId="HTMLAddress">
    <w:name w:val="HTML Address"/>
    <w:basedOn w:val="Normal"/>
    <w:link w:val="HTMLAddressChar"/>
    <w:rsid w:val="00CF059E"/>
    <w:pPr>
      <w:spacing w:line="240" w:lineRule="atLeast"/>
    </w:pPr>
    <w:rPr>
      <w:i/>
      <w:iCs/>
      <w:color w:val="auto"/>
      <w:sz w:val="18"/>
      <w:lang w:eastAsia="da-DK"/>
    </w:rPr>
  </w:style>
  <w:style w:type="character" w:customStyle="1" w:styleId="HTMLAddressChar">
    <w:name w:val="HTML Address Char"/>
    <w:link w:val="HTMLAddress"/>
    <w:uiPriority w:val="99"/>
    <w:rsid w:val="00CF059E"/>
    <w:rPr>
      <w:rFonts w:ascii="Verdana" w:hAnsi="Verdana"/>
      <w:i/>
      <w:iCs/>
      <w:sz w:val="18"/>
      <w:szCs w:val="24"/>
      <w:lang w:val="en-GB" w:eastAsia="da-DK"/>
    </w:rPr>
  </w:style>
  <w:style w:type="character" w:styleId="HTMLCite">
    <w:name w:val="HTML Cite"/>
    <w:rsid w:val="00CF059E"/>
    <w:rPr>
      <w:i/>
      <w:iCs/>
    </w:rPr>
  </w:style>
  <w:style w:type="character" w:styleId="HTMLCode">
    <w:name w:val="HTML Code"/>
    <w:rsid w:val="00CF059E"/>
    <w:rPr>
      <w:rFonts w:ascii="Courier New" w:hAnsi="Courier New" w:cs="Courier New"/>
      <w:sz w:val="20"/>
      <w:szCs w:val="20"/>
    </w:rPr>
  </w:style>
  <w:style w:type="character" w:styleId="HTMLDefinition">
    <w:name w:val="HTML Definition"/>
    <w:rsid w:val="00CF059E"/>
    <w:rPr>
      <w:i/>
      <w:iCs/>
    </w:rPr>
  </w:style>
  <w:style w:type="character" w:styleId="HTMLKeyboard">
    <w:name w:val="HTML Keyboard"/>
    <w:rsid w:val="00CF059E"/>
    <w:rPr>
      <w:rFonts w:ascii="Courier New" w:hAnsi="Courier New" w:cs="Courier New"/>
      <w:sz w:val="20"/>
      <w:szCs w:val="20"/>
    </w:rPr>
  </w:style>
  <w:style w:type="paragraph" w:styleId="HTMLPreformatted">
    <w:name w:val="HTML Preformatted"/>
    <w:basedOn w:val="Normal"/>
    <w:link w:val="HTMLPreformattedChar"/>
    <w:rsid w:val="00CF059E"/>
    <w:pPr>
      <w:spacing w:line="240" w:lineRule="atLeast"/>
    </w:pPr>
    <w:rPr>
      <w:rFonts w:ascii="Courier New" w:hAnsi="Courier New" w:cs="Courier New"/>
      <w:color w:val="auto"/>
      <w:szCs w:val="20"/>
      <w:lang w:eastAsia="da-DK"/>
    </w:rPr>
  </w:style>
  <w:style w:type="character" w:customStyle="1" w:styleId="HTMLPreformattedChar">
    <w:name w:val="HTML Preformatted Char"/>
    <w:link w:val="HTMLPreformatted"/>
    <w:uiPriority w:val="99"/>
    <w:rsid w:val="00CF059E"/>
    <w:rPr>
      <w:rFonts w:ascii="Courier New" w:hAnsi="Courier New" w:cs="Courier New"/>
      <w:lang w:val="en-GB" w:eastAsia="da-DK"/>
    </w:rPr>
  </w:style>
  <w:style w:type="character" w:styleId="HTMLSample">
    <w:name w:val="HTML Sample"/>
    <w:rsid w:val="00CF059E"/>
    <w:rPr>
      <w:rFonts w:ascii="Courier New" w:hAnsi="Courier New" w:cs="Courier New"/>
    </w:rPr>
  </w:style>
  <w:style w:type="character" w:styleId="HTMLTypewriter">
    <w:name w:val="HTML Typewriter"/>
    <w:rsid w:val="00CF059E"/>
    <w:rPr>
      <w:rFonts w:ascii="Courier New" w:hAnsi="Courier New" w:cs="Courier New"/>
      <w:sz w:val="20"/>
      <w:szCs w:val="20"/>
    </w:rPr>
  </w:style>
  <w:style w:type="character" w:styleId="HTMLVariable">
    <w:name w:val="HTML Variable"/>
    <w:rsid w:val="00CF059E"/>
    <w:rPr>
      <w:i/>
      <w:iCs/>
    </w:rPr>
  </w:style>
  <w:style w:type="character" w:styleId="LineNumber">
    <w:name w:val="line number"/>
    <w:rsid w:val="00CF059E"/>
  </w:style>
  <w:style w:type="paragraph" w:styleId="List">
    <w:name w:val="List"/>
    <w:basedOn w:val="Normal"/>
    <w:rsid w:val="00CF059E"/>
    <w:pPr>
      <w:spacing w:line="240" w:lineRule="atLeast"/>
      <w:ind w:left="283" w:hanging="283"/>
    </w:pPr>
    <w:rPr>
      <w:color w:val="auto"/>
      <w:sz w:val="18"/>
      <w:lang w:eastAsia="da-DK"/>
    </w:rPr>
  </w:style>
  <w:style w:type="paragraph" w:styleId="List2">
    <w:name w:val="List 2"/>
    <w:basedOn w:val="Normal"/>
    <w:rsid w:val="00CF059E"/>
    <w:pPr>
      <w:spacing w:line="240" w:lineRule="atLeast"/>
      <w:ind w:left="566" w:hanging="283"/>
    </w:pPr>
    <w:rPr>
      <w:color w:val="auto"/>
      <w:sz w:val="18"/>
      <w:lang w:eastAsia="da-DK"/>
    </w:rPr>
  </w:style>
  <w:style w:type="paragraph" w:styleId="List3">
    <w:name w:val="List 3"/>
    <w:basedOn w:val="Normal"/>
    <w:rsid w:val="00CF059E"/>
    <w:pPr>
      <w:spacing w:line="240" w:lineRule="atLeast"/>
      <w:ind w:left="849" w:hanging="283"/>
    </w:pPr>
    <w:rPr>
      <w:color w:val="auto"/>
      <w:sz w:val="18"/>
      <w:lang w:eastAsia="da-DK"/>
    </w:rPr>
  </w:style>
  <w:style w:type="paragraph" w:styleId="List4">
    <w:name w:val="List 4"/>
    <w:basedOn w:val="Normal"/>
    <w:rsid w:val="00CF059E"/>
    <w:pPr>
      <w:spacing w:line="240" w:lineRule="atLeast"/>
      <w:ind w:left="1132" w:hanging="283"/>
    </w:pPr>
    <w:rPr>
      <w:color w:val="auto"/>
      <w:sz w:val="18"/>
      <w:lang w:eastAsia="da-DK"/>
    </w:rPr>
  </w:style>
  <w:style w:type="paragraph" w:styleId="List5">
    <w:name w:val="List 5"/>
    <w:basedOn w:val="Normal"/>
    <w:rsid w:val="00CF059E"/>
    <w:pPr>
      <w:spacing w:line="240" w:lineRule="atLeast"/>
      <w:ind w:left="1415" w:hanging="283"/>
    </w:pPr>
    <w:rPr>
      <w:color w:val="auto"/>
      <w:sz w:val="18"/>
      <w:lang w:eastAsia="da-DK"/>
    </w:rPr>
  </w:style>
  <w:style w:type="paragraph" w:styleId="ListBullet3">
    <w:name w:val="List Bullet 3"/>
    <w:basedOn w:val="Normal"/>
    <w:rsid w:val="00CF059E"/>
    <w:pPr>
      <w:tabs>
        <w:tab w:val="num" w:pos="926"/>
      </w:tabs>
      <w:spacing w:line="240" w:lineRule="atLeast"/>
      <w:ind w:left="926" w:hanging="360"/>
    </w:pPr>
    <w:rPr>
      <w:color w:val="auto"/>
      <w:sz w:val="18"/>
      <w:lang w:eastAsia="da-DK"/>
    </w:rPr>
  </w:style>
  <w:style w:type="paragraph" w:styleId="ListBullet4">
    <w:name w:val="List Bullet 4"/>
    <w:basedOn w:val="Normal"/>
    <w:rsid w:val="00CF059E"/>
    <w:pPr>
      <w:tabs>
        <w:tab w:val="num" w:pos="1209"/>
      </w:tabs>
      <w:spacing w:line="240" w:lineRule="atLeast"/>
      <w:ind w:left="1209" w:hanging="360"/>
    </w:pPr>
    <w:rPr>
      <w:color w:val="auto"/>
      <w:sz w:val="18"/>
      <w:lang w:eastAsia="da-DK"/>
    </w:rPr>
  </w:style>
  <w:style w:type="paragraph" w:styleId="ListBullet5">
    <w:name w:val="List Bullet 5"/>
    <w:basedOn w:val="Normal"/>
    <w:rsid w:val="00CF059E"/>
    <w:pPr>
      <w:tabs>
        <w:tab w:val="num" w:pos="1492"/>
      </w:tabs>
      <w:spacing w:line="240" w:lineRule="atLeast"/>
      <w:ind w:left="1492" w:hanging="360"/>
    </w:pPr>
    <w:rPr>
      <w:color w:val="auto"/>
      <w:sz w:val="18"/>
      <w:lang w:eastAsia="da-DK"/>
    </w:rPr>
  </w:style>
  <w:style w:type="paragraph" w:styleId="ListContinue">
    <w:name w:val="List Continue"/>
    <w:basedOn w:val="Normal"/>
    <w:rsid w:val="00CF059E"/>
    <w:pPr>
      <w:spacing w:after="120" w:line="240" w:lineRule="atLeast"/>
      <w:ind w:left="283"/>
    </w:pPr>
    <w:rPr>
      <w:color w:val="auto"/>
      <w:sz w:val="18"/>
      <w:lang w:eastAsia="da-DK"/>
    </w:rPr>
  </w:style>
  <w:style w:type="paragraph" w:styleId="ListContinue2">
    <w:name w:val="List Continue 2"/>
    <w:basedOn w:val="Normal"/>
    <w:rsid w:val="00CF059E"/>
    <w:pPr>
      <w:spacing w:after="120" w:line="240" w:lineRule="atLeast"/>
      <w:ind w:left="566"/>
    </w:pPr>
    <w:rPr>
      <w:color w:val="auto"/>
      <w:sz w:val="18"/>
      <w:lang w:eastAsia="da-DK"/>
    </w:rPr>
  </w:style>
  <w:style w:type="paragraph" w:styleId="ListContinue3">
    <w:name w:val="List Continue 3"/>
    <w:basedOn w:val="Normal"/>
    <w:rsid w:val="00CF059E"/>
    <w:pPr>
      <w:spacing w:after="120" w:line="240" w:lineRule="atLeast"/>
      <w:ind w:left="849"/>
    </w:pPr>
    <w:rPr>
      <w:color w:val="auto"/>
      <w:sz w:val="18"/>
      <w:lang w:eastAsia="da-DK"/>
    </w:rPr>
  </w:style>
  <w:style w:type="paragraph" w:styleId="ListContinue4">
    <w:name w:val="List Continue 4"/>
    <w:basedOn w:val="Normal"/>
    <w:rsid w:val="00CF059E"/>
    <w:pPr>
      <w:spacing w:after="120" w:line="240" w:lineRule="atLeast"/>
      <w:ind w:left="1132"/>
    </w:pPr>
    <w:rPr>
      <w:color w:val="auto"/>
      <w:sz w:val="18"/>
      <w:lang w:eastAsia="da-DK"/>
    </w:rPr>
  </w:style>
  <w:style w:type="paragraph" w:styleId="ListContinue5">
    <w:name w:val="List Continue 5"/>
    <w:basedOn w:val="Normal"/>
    <w:rsid w:val="00CF059E"/>
    <w:pPr>
      <w:spacing w:after="120" w:line="240" w:lineRule="atLeast"/>
      <w:ind w:left="1415"/>
    </w:pPr>
    <w:rPr>
      <w:color w:val="auto"/>
      <w:sz w:val="18"/>
      <w:lang w:eastAsia="da-DK"/>
    </w:rPr>
  </w:style>
  <w:style w:type="paragraph" w:styleId="MessageHeader">
    <w:name w:val="Message Header"/>
    <w:basedOn w:val="Normal"/>
    <w:link w:val="MessageHeaderChar"/>
    <w:rsid w:val="00CF059E"/>
    <w:pPr>
      <w:pBdr>
        <w:top w:val="single" w:sz="6" w:space="1" w:color="auto"/>
        <w:left w:val="single" w:sz="6" w:space="1" w:color="auto"/>
        <w:bottom w:val="single" w:sz="6" w:space="1" w:color="auto"/>
        <w:right w:val="single" w:sz="6" w:space="1" w:color="auto"/>
      </w:pBdr>
      <w:shd w:val="pct20" w:color="auto" w:fill="auto"/>
      <w:spacing w:line="240" w:lineRule="atLeast"/>
      <w:ind w:left="1134" w:hanging="1134"/>
    </w:pPr>
    <w:rPr>
      <w:rFonts w:ascii="Arial" w:hAnsi="Arial" w:cs="Arial"/>
      <w:color w:val="auto"/>
      <w:sz w:val="24"/>
      <w:lang w:eastAsia="da-DK"/>
    </w:rPr>
  </w:style>
  <w:style w:type="character" w:customStyle="1" w:styleId="MessageHeaderChar">
    <w:name w:val="Message Header Char"/>
    <w:link w:val="MessageHeader"/>
    <w:uiPriority w:val="3"/>
    <w:rsid w:val="00CF059E"/>
    <w:rPr>
      <w:rFonts w:ascii="Arial" w:hAnsi="Arial" w:cs="Arial"/>
      <w:sz w:val="24"/>
      <w:szCs w:val="24"/>
      <w:shd w:val="pct20" w:color="auto" w:fill="auto"/>
      <w:lang w:val="en-GB" w:eastAsia="da-DK"/>
    </w:rPr>
  </w:style>
  <w:style w:type="paragraph" w:styleId="NormalWeb">
    <w:name w:val="Normal (Web)"/>
    <w:basedOn w:val="Normal"/>
    <w:uiPriority w:val="99"/>
    <w:rsid w:val="00CF059E"/>
    <w:pPr>
      <w:spacing w:line="240" w:lineRule="atLeast"/>
    </w:pPr>
    <w:rPr>
      <w:rFonts w:ascii="Times New Roman" w:hAnsi="Times New Roman"/>
      <w:color w:val="auto"/>
      <w:sz w:val="24"/>
      <w:lang w:eastAsia="da-DK"/>
    </w:rPr>
  </w:style>
  <w:style w:type="paragraph" w:styleId="NoteHeading">
    <w:name w:val="Note Heading"/>
    <w:basedOn w:val="Normal"/>
    <w:next w:val="Normal"/>
    <w:link w:val="NoteHeadingChar"/>
    <w:rsid w:val="00CF059E"/>
    <w:pPr>
      <w:spacing w:line="240" w:lineRule="atLeast"/>
    </w:pPr>
    <w:rPr>
      <w:color w:val="auto"/>
      <w:sz w:val="18"/>
      <w:lang w:eastAsia="da-DK"/>
    </w:rPr>
  </w:style>
  <w:style w:type="character" w:customStyle="1" w:styleId="NoteHeadingChar">
    <w:name w:val="Note Heading Char"/>
    <w:link w:val="NoteHeading"/>
    <w:uiPriority w:val="5"/>
    <w:rsid w:val="00CF059E"/>
    <w:rPr>
      <w:rFonts w:ascii="Verdana" w:hAnsi="Verdana"/>
      <w:sz w:val="18"/>
      <w:szCs w:val="24"/>
      <w:lang w:val="en-GB" w:eastAsia="da-DK"/>
    </w:rPr>
  </w:style>
  <w:style w:type="paragraph" w:styleId="PlainText">
    <w:name w:val="Plain Text"/>
    <w:basedOn w:val="Normal"/>
    <w:link w:val="PlainTextChar"/>
    <w:rsid w:val="00CF059E"/>
    <w:pPr>
      <w:spacing w:line="240" w:lineRule="atLeast"/>
    </w:pPr>
    <w:rPr>
      <w:rFonts w:ascii="Courier New" w:hAnsi="Courier New" w:cs="Courier New"/>
      <w:color w:val="auto"/>
      <w:szCs w:val="20"/>
      <w:lang w:eastAsia="da-DK"/>
    </w:rPr>
  </w:style>
  <w:style w:type="character" w:customStyle="1" w:styleId="PlainTextChar">
    <w:name w:val="Plain Text Char"/>
    <w:link w:val="PlainText"/>
    <w:uiPriority w:val="5"/>
    <w:rsid w:val="00CF059E"/>
    <w:rPr>
      <w:rFonts w:ascii="Courier New" w:hAnsi="Courier New" w:cs="Courier New"/>
      <w:lang w:val="en-GB" w:eastAsia="da-DK"/>
    </w:rPr>
  </w:style>
  <w:style w:type="paragraph" w:styleId="Salutation">
    <w:name w:val="Salutation"/>
    <w:basedOn w:val="Normal"/>
    <w:next w:val="Normal"/>
    <w:link w:val="SalutationChar"/>
    <w:rsid w:val="00CF059E"/>
    <w:pPr>
      <w:spacing w:line="240" w:lineRule="atLeast"/>
    </w:pPr>
    <w:rPr>
      <w:color w:val="auto"/>
      <w:sz w:val="18"/>
      <w:lang w:eastAsia="da-DK"/>
    </w:rPr>
  </w:style>
  <w:style w:type="character" w:customStyle="1" w:styleId="SalutationChar">
    <w:name w:val="Salutation Char"/>
    <w:link w:val="Salutation"/>
    <w:uiPriority w:val="5"/>
    <w:rsid w:val="00CF059E"/>
    <w:rPr>
      <w:rFonts w:ascii="Verdana" w:hAnsi="Verdana"/>
      <w:sz w:val="18"/>
      <w:szCs w:val="24"/>
      <w:lang w:val="en-GB" w:eastAsia="da-DK"/>
    </w:rPr>
  </w:style>
  <w:style w:type="paragraph" w:styleId="Signature">
    <w:name w:val="Signature"/>
    <w:basedOn w:val="Normal"/>
    <w:link w:val="SignatureChar"/>
    <w:rsid w:val="00CF059E"/>
    <w:pPr>
      <w:spacing w:line="240" w:lineRule="atLeast"/>
      <w:ind w:left="4252"/>
    </w:pPr>
    <w:rPr>
      <w:color w:val="auto"/>
      <w:sz w:val="18"/>
      <w:lang w:eastAsia="da-DK"/>
    </w:rPr>
  </w:style>
  <w:style w:type="character" w:customStyle="1" w:styleId="SignatureChar">
    <w:name w:val="Signature Char"/>
    <w:link w:val="Signature"/>
    <w:uiPriority w:val="5"/>
    <w:rsid w:val="00CF059E"/>
    <w:rPr>
      <w:rFonts w:ascii="Verdana" w:hAnsi="Verdana"/>
      <w:sz w:val="18"/>
      <w:szCs w:val="24"/>
      <w:lang w:val="en-GB" w:eastAsia="da-DK"/>
    </w:rPr>
  </w:style>
  <w:style w:type="character" w:styleId="Strong">
    <w:name w:val="Strong"/>
    <w:uiPriority w:val="22"/>
    <w:unhideWhenUsed/>
    <w:qFormat/>
    <w:rsid w:val="00CF059E"/>
    <w:rPr>
      <w:b/>
      <w:bCs/>
    </w:rPr>
  </w:style>
  <w:style w:type="paragraph" w:styleId="Subtitle">
    <w:name w:val="Subtitle"/>
    <w:basedOn w:val="Normal"/>
    <w:link w:val="SubtitleChar"/>
    <w:unhideWhenUsed/>
    <w:qFormat/>
    <w:rsid w:val="00CF059E"/>
    <w:pPr>
      <w:spacing w:after="60" w:line="240" w:lineRule="atLeast"/>
      <w:jc w:val="center"/>
    </w:pPr>
    <w:rPr>
      <w:rFonts w:ascii="Arial" w:hAnsi="Arial" w:cs="Arial"/>
      <w:color w:val="auto"/>
      <w:sz w:val="24"/>
      <w:lang w:eastAsia="da-DK"/>
    </w:rPr>
  </w:style>
  <w:style w:type="character" w:customStyle="1" w:styleId="SubtitleChar">
    <w:name w:val="Subtitle Char"/>
    <w:link w:val="Subtitle"/>
    <w:uiPriority w:val="5"/>
    <w:rsid w:val="00CF059E"/>
    <w:rPr>
      <w:rFonts w:ascii="Arial" w:hAnsi="Arial" w:cs="Arial"/>
      <w:sz w:val="24"/>
      <w:szCs w:val="24"/>
      <w:lang w:val="en-GB" w:eastAsia="da-DK"/>
    </w:rPr>
  </w:style>
  <w:style w:type="table" w:styleId="Table3Deffects3">
    <w:name w:val="Table 3D effects 3"/>
    <w:basedOn w:val="TableNormal"/>
    <w:rsid w:val="00CF059E"/>
    <w:pPr>
      <w:spacing w:line="260" w:lineRule="atLeast"/>
    </w:pPr>
    <w:rPr>
      <w:lang w:val="da-DK" w:eastAsia="da-DK"/>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CF059E"/>
    <w:pPr>
      <w:spacing w:line="260" w:lineRule="atLeast"/>
    </w:pPr>
    <w:rPr>
      <w:lang w:val="da-DK" w:eastAsia="da-DK"/>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3">
    <w:name w:val="Table Classic 3"/>
    <w:basedOn w:val="TableNormal"/>
    <w:rsid w:val="00CF059E"/>
    <w:pPr>
      <w:spacing w:line="260" w:lineRule="atLeast"/>
    </w:pPr>
    <w:rPr>
      <w:color w:val="000080"/>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CF059E"/>
    <w:pPr>
      <w:spacing w:line="260" w:lineRule="atLeast"/>
    </w:pPr>
    <w:rPr>
      <w:lang w:val="da-DK" w:eastAsia="da-DK"/>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CF059E"/>
    <w:pPr>
      <w:spacing w:line="260" w:lineRule="atLeast"/>
    </w:pPr>
    <w:rPr>
      <w:color w:val="FFFFFF"/>
      <w:lang w:val="da-DK" w:eastAsia="da-DK"/>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CF059E"/>
    <w:pPr>
      <w:spacing w:line="260" w:lineRule="atLeast"/>
    </w:pPr>
    <w:rPr>
      <w:lang w:val="da-DK" w:eastAsia="da-DK"/>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F059E"/>
    <w:pPr>
      <w:spacing w:line="260" w:lineRule="atLeast"/>
    </w:pPr>
    <w:rPr>
      <w:lang w:val="da-DK" w:eastAsia="da-DK"/>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CF059E"/>
    <w:pPr>
      <w:spacing w:line="260" w:lineRule="atLeast"/>
    </w:pPr>
    <w:rPr>
      <w:b/>
      <w:bCs/>
      <w:lang w:val="da-DK" w:eastAsia="da-DK"/>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F059E"/>
    <w:pPr>
      <w:spacing w:line="260" w:lineRule="atLeast"/>
    </w:pPr>
    <w:rPr>
      <w:b/>
      <w:bCs/>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CF059E"/>
    <w:pPr>
      <w:spacing w:line="260" w:lineRule="atLeast"/>
    </w:pPr>
    <w:rPr>
      <w:b/>
      <w:bCs/>
      <w:lang w:val="da-DK" w:eastAsia="da-DK"/>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CF059E"/>
    <w:pPr>
      <w:spacing w:line="260" w:lineRule="atLeast"/>
    </w:pPr>
    <w:rPr>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CF059E"/>
    <w:pPr>
      <w:spacing w:line="260" w:lineRule="atLeast"/>
    </w:pPr>
    <w:rPr>
      <w:lang w:val="da-DK" w:eastAsia="da-DK"/>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CF059E"/>
    <w:pPr>
      <w:spacing w:line="260" w:lineRule="atLeast"/>
    </w:pPr>
    <w:rPr>
      <w:lang w:val="da-DK" w:eastAsia="da-DK"/>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CF059E"/>
    <w:pPr>
      <w:spacing w:line="260" w:lineRule="atLeast"/>
    </w:pPr>
    <w:rPr>
      <w:lang w:val="da-DK" w:eastAsia="da-DK"/>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F059E"/>
    <w:pPr>
      <w:spacing w:line="260" w:lineRule="atLeast"/>
    </w:pPr>
    <w:rPr>
      <w:lang w:val="da-DK" w:eastAsia="da-DK"/>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CF059E"/>
    <w:pPr>
      <w:spacing w:line="260" w:lineRule="atLeast"/>
    </w:pPr>
    <w:rPr>
      <w:lang w:val="da-DK" w:eastAsia="da-DK"/>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CF059E"/>
    <w:pPr>
      <w:spacing w:line="260" w:lineRule="atLeast"/>
    </w:pPr>
    <w:rPr>
      <w:lang w:val="da-DK" w:eastAsia="da-DK"/>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CF059E"/>
    <w:pPr>
      <w:spacing w:line="260" w:lineRule="atLeast"/>
    </w:pPr>
    <w:rPr>
      <w:b/>
      <w:bCs/>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CF059E"/>
    <w:pPr>
      <w:spacing w:line="260" w:lineRule="atLeast"/>
    </w:pPr>
    <w:rPr>
      <w:lang w:val="da-DK" w:eastAsia="da-DK"/>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CF059E"/>
    <w:pPr>
      <w:spacing w:line="260" w:lineRule="atLeast"/>
    </w:pPr>
    <w:rPr>
      <w:lang w:val="da-DK" w:eastAsia="da-DK"/>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CF059E"/>
    <w:pPr>
      <w:spacing w:line="260" w:lineRule="atLeast"/>
    </w:pPr>
    <w:rPr>
      <w:lang w:val="da-DK" w:eastAsia="da-DK"/>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CF059E"/>
    <w:pPr>
      <w:spacing w:line="260" w:lineRule="atLeast"/>
    </w:pPr>
    <w:rPr>
      <w:lang w:val="da-DK" w:eastAsia="da-DK"/>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CF059E"/>
    <w:pPr>
      <w:spacing w:line="260" w:lineRule="atLeast"/>
    </w:pPr>
    <w:rPr>
      <w:lang w:val="da-DK" w:eastAsia="da-DK"/>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Simple1">
    <w:name w:val="Table Simple 1"/>
    <w:basedOn w:val="TableNormal"/>
    <w:rsid w:val="00CF059E"/>
    <w:pPr>
      <w:spacing w:line="260" w:lineRule="atLeast"/>
    </w:pPr>
    <w:rPr>
      <w:lang w:val="da-DK" w:eastAsia="da-DK"/>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CF059E"/>
    <w:pPr>
      <w:spacing w:line="260" w:lineRule="atLeast"/>
    </w:pPr>
    <w:rPr>
      <w:lang w:val="da-DK" w:eastAsia="da-DK"/>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CF059E"/>
    <w:pPr>
      <w:spacing w:line="260" w:lineRule="atLeast"/>
    </w:pPr>
    <w:rPr>
      <w:lang w:val="da-DK" w:eastAsia="da-DK"/>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F059E"/>
    <w:pPr>
      <w:spacing w:line="260" w:lineRule="atLeast"/>
    </w:pPr>
    <w:rPr>
      <w:lang w:val="da-DK" w:eastAsia="da-DK"/>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CF059E"/>
    <w:pPr>
      <w:spacing w:line="260" w:lineRule="atLeast"/>
    </w:pPr>
    <w:rPr>
      <w:lang w:val="da-DK" w:eastAsia="da-DK"/>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CF059E"/>
    <w:pPr>
      <w:spacing w:line="260" w:lineRule="atLeast"/>
    </w:pPr>
    <w:rPr>
      <w:lang w:val="da-DK" w:eastAsia="da-DK"/>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CF059E"/>
    <w:pPr>
      <w:spacing w:line="260" w:lineRule="atLeast"/>
    </w:pPr>
    <w:rPr>
      <w:lang w:val="da-DK" w:eastAsia="da-DK"/>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nhideWhenUsed/>
    <w:qFormat/>
    <w:rsid w:val="00CF059E"/>
    <w:pPr>
      <w:spacing w:before="240" w:after="60" w:line="240" w:lineRule="atLeast"/>
      <w:jc w:val="center"/>
    </w:pPr>
    <w:rPr>
      <w:rFonts w:ascii="Arial" w:hAnsi="Arial" w:cs="Arial"/>
      <w:b/>
      <w:bCs/>
      <w:color w:val="auto"/>
      <w:kern w:val="28"/>
      <w:sz w:val="32"/>
      <w:szCs w:val="32"/>
      <w:lang w:eastAsia="da-DK"/>
    </w:rPr>
  </w:style>
  <w:style w:type="character" w:customStyle="1" w:styleId="TitleChar">
    <w:name w:val="Title Char"/>
    <w:link w:val="Title"/>
    <w:uiPriority w:val="3"/>
    <w:rsid w:val="00CF059E"/>
    <w:rPr>
      <w:rFonts w:ascii="Arial" w:hAnsi="Arial" w:cs="Arial"/>
      <w:b/>
      <w:bCs/>
      <w:kern w:val="28"/>
      <w:sz w:val="32"/>
      <w:szCs w:val="32"/>
      <w:lang w:val="en-GB" w:eastAsia="da-DK"/>
    </w:rPr>
  </w:style>
  <w:style w:type="paragraph" w:styleId="TOC3">
    <w:name w:val="toc 3"/>
    <w:basedOn w:val="Normal"/>
    <w:next w:val="Normal"/>
    <w:rsid w:val="00CF059E"/>
    <w:pPr>
      <w:tabs>
        <w:tab w:val="left" w:pos="1077"/>
        <w:tab w:val="right" w:pos="7229"/>
      </w:tabs>
      <w:spacing w:line="240" w:lineRule="atLeast"/>
      <w:ind w:left="1077" w:right="567" w:hanging="1077"/>
    </w:pPr>
    <w:rPr>
      <w:color w:val="auto"/>
      <w:sz w:val="18"/>
      <w:lang w:eastAsia="da-DK"/>
    </w:rPr>
  </w:style>
  <w:style w:type="paragraph" w:styleId="TOC4">
    <w:name w:val="toc 4"/>
    <w:basedOn w:val="Normal"/>
    <w:next w:val="Normal"/>
    <w:link w:val="TOC4Char"/>
    <w:rsid w:val="00CF059E"/>
    <w:pPr>
      <w:tabs>
        <w:tab w:val="left" w:pos="1077"/>
        <w:tab w:val="right" w:pos="7229"/>
      </w:tabs>
      <w:spacing w:line="240" w:lineRule="atLeast"/>
      <w:ind w:left="1077" w:right="567" w:hanging="1077"/>
    </w:pPr>
    <w:rPr>
      <w:color w:val="auto"/>
      <w:sz w:val="18"/>
      <w:lang w:eastAsia="da-DK"/>
    </w:rPr>
  </w:style>
  <w:style w:type="paragraph" w:styleId="TOC5">
    <w:name w:val="toc 5"/>
    <w:basedOn w:val="Normal"/>
    <w:next w:val="Normal"/>
    <w:rsid w:val="00CF059E"/>
    <w:pPr>
      <w:tabs>
        <w:tab w:val="left" w:pos="1077"/>
        <w:tab w:val="right" w:pos="7229"/>
      </w:tabs>
      <w:spacing w:line="240" w:lineRule="atLeast"/>
      <w:ind w:left="1077" w:right="567" w:hanging="1077"/>
    </w:pPr>
    <w:rPr>
      <w:color w:val="auto"/>
      <w:sz w:val="18"/>
      <w:lang w:eastAsia="da-DK"/>
    </w:rPr>
  </w:style>
  <w:style w:type="numbering" w:styleId="111111">
    <w:name w:val="Outline List 2"/>
    <w:basedOn w:val="NoList"/>
    <w:rsid w:val="00CF059E"/>
    <w:pPr>
      <w:numPr>
        <w:numId w:val="10"/>
      </w:numPr>
    </w:pPr>
  </w:style>
  <w:style w:type="numbering" w:styleId="1ai">
    <w:name w:val="Outline List 1"/>
    <w:basedOn w:val="NoList"/>
    <w:rsid w:val="00CF059E"/>
    <w:pPr>
      <w:numPr>
        <w:numId w:val="11"/>
      </w:numPr>
    </w:pPr>
  </w:style>
  <w:style w:type="numbering" w:styleId="ArticleSection">
    <w:name w:val="Outline List 3"/>
    <w:basedOn w:val="NoList"/>
    <w:rsid w:val="00CF059E"/>
    <w:pPr>
      <w:numPr>
        <w:numId w:val="12"/>
      </w:numPr>
    </w:pPr>
  </w:style>
  <w:style w:type="paragraph" w:styleId="BlockText">
    <w:name w:val="Block Text"/>
    <w:basedOn w:val="Normal"/>
    <w:rsid w:val="00CF059E"/>
    <w:pPr>
      <w:spacing w:after="120" w:line="240" w:lineRule="atLeast"/>
      <w:ind w:left="1440" w:right="1440"/>
    </w:pPr>
    <w:rPr>
      <w:color w:val="auto"/>
      <w:sz w:val="18"/>
      <w:lang w:eastAsia="da-DK"/>
    </w:rPr>
  </w:style>
  <w:style w:type="paragraph" w:styleId="BodyText2">
    <w:name w:val="Body Text 2"/>
    <w:basedOn w:val="Normal"/>
    <w:link w:val="BodyText2Char"/>
    <w:rsid w:val="00CF059E"/>
    <w:pPr>
      <w:spacing w:after="120" w:line="480" w:lineRule="auto"/>
    </w:pPr>
    <w:rPr>
      <w:color w:val="auto"/>
      <w:sz w:val="18"/>
      <w:lang w:eastAsia="da-DK"/>
    </w:rPr>
  </w:style>
  <w:style w:type="character" w:customStyle="1" w:styleId="BodyText2Char">
    <w:name w:val="Body Text 2 Char"/>
    <w:link w:val="BodyText2"/>
    <w:uiPriority w:val="99"/>
    <w:rsid w:val="00CF059E"/>
    <w:rPr>
      <w:rFonts w:ascii="Verdana" w:hAnsi="Verdana"/>
      <w:sz w:val="18"/>
      <w:szCs w:val="24"/>
      <w:lang w:val="en-GB" w:eastAsia="da-DK"/>
    </w:rPr>
  </w:style>
  <w:style w:type="paragraph" w:styleId="BodyText3">
    <w:name w:val="Body Text 3"/>
    <w:basedOn w:val="Normal"/>
    <w:link w:val="BodyText3Char"/>
    <w:rsid w:val="00CF059E"/>
    <w:pPr>
      <w:spacing w:after="120" w:line="240" w:lineRule="atLeast"/>
    </w:pPr>
    <w:rPr>
      <w:color w:val="auto"/>
      <w:sz w:val="16"/>
      <w:szCs w:val="16"/>
      <w:lang w:eastAsia="da-DK"/>
    </w:rPr>
  </w:style>
  <w:style w:type="character" w:customStyle="1" w:styleId="BodyText3Char">
    <w:name w:val="Body Text 3 Char"/>
    <w:link w:val="BodyText3"/>
    <w:uiPriority w:val="99"/>
    <w:rsid w:val="00CF059E"/>
    <w:rPr>
      <w:rFonts w:ascii="Verdana" w:hAnsi="Verdana"/>
      <w:sz w:val="16"/>
      <w:szCs w:val="16"/>
      <w:lang w:val="en-GB" w:eastAsia="da-DK"/>
    </w:rPr>
  </w:style>
  <w:style w:type="paragraph" w:styleId="BodyTextFirstIndent">
    <w:name w:val="Body Text First Indent"/>
    <w:basedOn w:val="BodyText"/>
    <w:link w:val="BodyTextFirstIndentChar"/>
    <w:rsid w:val="00CF059E"/>
    <w:pPr>
      <w:spacing w:line="240" w:lineRule="atLeast"/>
      <w:ind w:firstLine="210"/>
    </w:pPr>
    <w:rPr>
      <w:color w:val="auto"/>
      <w:sz w:val="18"/>
      <w:lang w:eastAsia="da-DK"/>
    </w:rPr>
  </w:style>
  <w:style w:type="character" w:customStyle="1" w:styleId="BodyTextFirstIndentChar">
    <w:name w:val="Body Text First Indent Char"/>
    <w:link w:val="BodyTextFirstIndent"/>
    <w:uiPriority w:val="99"/>
    <w:rsid w:val="00CF059E"/>
    <w:rPr>
      <w:rFonts w:ascii="Verdana" w:hAnsi="Verdana"/>
      <w:color w:val="333333"/>
      <w:sz w:val="18"/>
      <w:szCs w:val="24"/>
      <w:lang w:val="en-GB" w:eastAsia="da-DK" w:bidi="ar-SA"/>
    </w:rPr>
  </w:style>
  <w:style w:type="paragraph" w:styleId="BodyTextIndent">
    <w:name w:val="Body Text Indent"/>
    <w:basedOn w:val="Normal"/>
    <w:link w:val="BodyTextIndentChar"/>
    <w:rsid w:val="00CF059E"/>
    <w:pPr>
      <w:spacing w:after="120" w:line="240" w:lineRule="atLeast"/>
      <w:ind w:left="283"/>
    </w:pPr>
    <w:rPr>
      <w:color w:val="auto"/>
      <w:sz w:val="18"/>
      <w:lang w:eastAsia="da-DK"/>
    </w:rPr>
  </w:style>
  <w:style w:type="character" w:customStyle="1" w:styleId="BodyTextIndentChar">
    <w:name w:val="Body Text Indent Char"/>
    <w:link w:val="BodyTextIndent"/>
    <w:uiPriority w:val="99"/>
    <w:rsid w:val="00CF059E"/>
    <w:rPr>
      <w:rFonts w:ascii="Verdana" w:hAnsi="Verdana"/>
      <w:sz w:val="18"/>
      <w:szCs w:val="24"/>
      <w:lang w:val="en-GB" w:eastAsia="da-DK"/>
    </w:rPr>
  </w:style>
  <w:style w:type="paragraph" w:styleId="BodyTextFirstIndent2">
    <w:name w:val="Body Text First Indent 2"/>
    <w:basedOn w:val="BodyTextIndent"/>
    <w:link w:val="BodyTextFirstIndent2Char"/>
    <w:rsid w:val="00CF059E"/>
    <w:pPr>
      <w:ind w:firstLine="210"/>
    </w:pPr>
  </w:style>
  <w:style w:type="character" w:customStyle="1" w:styleId="BodyTextFirstIndent2Char">
    <w:name w:val="Body Text First Indent 2 Char"/>
    <w:basedOn w:val="BodyTextIndentChar"/>
    <w:link w:val="BodyTextFirstIndent2"/>
    <w:uiPriority w:val="99"/>
    <w:rsid w:val="00CF059E"/>
    <w:rPr>
      <w:rFonts w:ascii="Verdana" w:hAnsi="Verdana"/>
      <w:sz w:val="18"/>
      <w:szCs w:val="24"/>
      <w:lang w:val="en-GB" w:eastAsia="da-DK"/>
    </w:rPr>
  </w:style>
  <w:style w:type="paragraph" w:styleId="BodyTextIndent2">
    <w:name w:val="Body Text Indent 2"/>
    <w:basedOn w:val="Normal"/>
    <w:link w:val="BodyTextIndent2Char"/>
    <w:rsid w:val="00CF059E"/>
    <w:pPr>
      <w:spacing w:after="120" w:line="480" w:lineRule="auto"/>
      <w:ind w:left="283"/>
    </w:pPr>
    <w:rPr>
      <w:color w:val="auto"/>
      <w:sz w:val="18"/>
      <w:lang w:eastAsia="da-DK"/>
    </w:rPr>
  </w:style>
  <w:style w:type="character" w:customStyle="1" w:styleId="BodyTextIndent2Char">
    <w:name w:val="Body Text Indent 2 Char"/>
    <w:link w:val="BodyTextIndent2"/>
    <w:uiPriority w:val="99"/>
    <w:rsid w:val="00CF059E"/>
    <w:rPr>
      <w:rFonts w:ascii="Verdana" w:hAnsi="Verdana"/>
      <w:sz w:val="18"/>
      <w:szCs w:val="24"/>
      <w:lang w:val="en-GB" w:eastAsia="da-DK"/>
    </w:rPr>
  </w:style>
  <w:style w:type="paragraph" w:styleId="BodyTextIndent3">
    <w:name w:val="Body Text Indent 3"/>
    <w:basedOn w:val="Normal"/>
    <w:link w:val="BodyTextIndent3Char"/>
    <w:rsid w:val="00CF059E"/>
    <w:pPr>
      <w:spacing w:after="120" w:line="240" w:lineRule="atLeast"/>
      <w:ind w:left="283"/>
    </w:pPr>
    <w:rPr>
      <w:color w:val="auto"/>
      <w:sz w:val="16"/>
      <w:szCs w:val="16"/>
      <w:lang w:eastAsia="da-DK"/>
    </w:rPr>
  </w:style>
  <w:style w:type="character" w:customStyle="1" w:styleId="BodyTextIndent3Char">
    <w:name w:val="Body Text Indent 3 Char"/>
    <w:link w:val="BodyTextIndent3"/>
    <w:uiPriority w:val="99"/>
    <w:rsid w:val="00CF059E"/>
    <w:rPr>
      <w:rFonts w:ascii="Verdana" w:hAnsi="Verdana"/>
      <w:sz w:val="16"/>
      <w:szCs w:val="16"/>
      <w:lang w:val="en-GB" w:eastAsia="da-DK"/>
    </w:rPr>
  </w:style>
  <w:style w:type="paragraph" w:styleId="Closing">
    <w:name w:val="Closing"/>
    <w:basedOn w:val="Normal"/>
    <w:link w:val="ClosingChar"/>
    <w:rsid w:val="00CF059E"/>
    <w:pPr>
      <w:spacing w:line="240" w:lineRule="atLeast"/>
      <w:ind w:left="4252"/>
    </w:pPr>
    <w:rPr>
      <w:color w:val="auto"/>
      <w:sz w:val="18"/>
      <w:lang w:eastAsia="da-DK"/>
    </w:rPr>
  </w:style>
  <w:style w:type="character" w:customStyle="1" w:styleId="ClosingChar">
    <w:name w:val="Closing Char"/>
    <w:link w:val="Closing"/>
    <w:uiPriority w:val="9"/>
    <w:rsid w:val="00CF059E"/>
    <w:rPr>
      <w:rFonts w:ascii="Verdana" w:hAnsi="Verdana"/>
      <w:sz w:val="18"/>
      <w:szCs w:val="24"/>
      <w:lang w:val="en-GB" w:eastAsia="da-DK"/>
    </w:rPr>
  </w:style>
  <w:style w:type="paragraph" w:styleId="E-mailSignature">
    <w:name w:val="E-mail Signature"/>
    <w:basedOn w:val="Normal"/>
    <w:link w:val="E-mailSignatureChar"/>
    <w:rsid w:val="00CF059E"/>
    <w:pPr>
      <w:spacing w:line="240" w:lineRule="atLeast"/>
    </w:pPr>
    <w:rPr>
      <w:color w:val="auto"/>
      <w:sz w:val="18"/>
      <w:lang w:eastAsia="da-DK"/>
    </w:rPr>
  </w:style>
  <w:style w:type="character" w:customStyle="1" w:styleId="E-mailSignatureChar">
    <w:name w:val="E-mail Signature Char"/>
    <w:link w:val="E-mailSignature"/>
    <w:uiPriority w:val="9"/>
    <w:rsid w:val="00CF059E"/>
    <w:rPr>
      <w:rFonts w:ascii="Verdana" w:hAnsi="Verdana"/>
      <w:sz w:val="18"/>
      <w:szCs w:val="24"/>
      <w:lang w:val="en-GB" w:eastAsia="da-DK"/>
    </w:rPr>
  </w:style>
  <w:style w:type="character" w:styleId="Emphasis">
    <w:name w:val="Emphasis"/>
    <w:uiPriority w:val="20"/>
    <w:unhideWhenUsed/>
    <w:qFormat/>
    <w:rsid w:val="00CF059E"/>
    <w:rPr>
      <w:i/>
      <w:iCs/>
    </w:rPr>
  </w:style>
  <w:style w:type="paragraph" w:styleId="EnvelopeAddress">
    <w:name w:val="envelope address"/>
    <w:basedOn w:val="Normal"/>
    <w:unhideWhenUsed/>
    <w:rsid w:val="00CF059E"/>
    <w:pPr>
      <w:framePr w:w="7920" w:h="1980" w:hRule="exact" w:hSpace="141" w:wrap="auto" w:hAnchor="page" w:xAlign="center" w:yAlign="bottom"/>
      <w:spacing w:line="240" w:lineRule="atLeast"/>
      <w:ind w:left="2880"/>
    </w:pPr>
    <w:rPr>
      <w:rFonts w:ascii="Arial" w:hAnsi="Arial" w:cs="Arial"/>
      <w:color w:val="auto"/>
      <w:sz w:val="24"/>
      <w:lang w:eastAsia="da-DK"/>
    </w:rPr>
  </w:style>
  <w:style w:type="paragraph" w:styleId="EnvelopeReturn">
    <w:name w:val="envelope return"/>
    <w:basedOn w:val="Normal"/>
    <w:unhideWhenUsed/>
    <w:rsid w:val="00CF059E"/>
    <w:pPr>
      <w:spacing w:line="240" w:lineRule="atLeast"/>
    </w:pPr>
    <w:rPr>
      <w:rFonts w:ascii="Arial" w:hAnsi="Arial" w:cs="Arial"/>
      <w:color w:val="auto"/>
      <w:szCs w:val="20"/>
      <w:lang w:eastAsia="da-DK"/>
    </w:rPr>
  </w:style>
  <w:style w:type="character" w:styleId="FollowedHyperlink">
    <w:name w:val="FollowedHyperlink"/>
    <w:unhideWhenUsed/>
    <w:rsid w:val="00CF059E"/>
    <w:rPr>
      <w:rFonts w:ascii="Verdana" w:hAnsi="Verdana"/>
      <w:color w:val="808080"/>
      <w:sz w:val="18"/>
      <w:u w:val="none"/>
    </w:rPr>
  </w:style>
  <w:style w:type="paragraph" w:customStyle="1" w:styleId="Normal-Intentedfor">
    <w:name w:val="Normal - Intented for"/>
    <w:basedOn w:val="Normal-Documentdatatext"/>
    <w:uiPriority w:val="3"/>
    <w:semiHidden/>
    <w:rsid w:val="00CF059E"/>
  </w:style>
  <w:style w:type="paragraph" w:customStyle="1" w:styleId="Normal-TOCHeading">
    <w:name w:val="Normal - TOC Heading"/>
    <w:basedOn w:val="Normal"/>
    <w:next w:val="Normal"/>
    <w:uiPriority w:val="5"/>
    <w:semiHidden/>
    <w:rsid w:val="00CF059E"/>
    <w:pPr>
      <w:spacing w:after="240" w:line="280" w:lineRule="atLeast"/>
    </w:pPr>
    <w:rPr>
      <w:b/>
      <w:caps/>
      <w:color w:val="009DE0"/>
      <w:sz w:val="22"/>
      <w:lang w:eastAsia="da-DK"/>
    </w:rPr>
  </w:style>
  <w:style w:type="paragraph" w:customStyle="1" w:styleId="Normal-Headnote">
    <w:name w:val="Normal - Head note"/>
    <w:basedOn w:val="Normal"/>
    <w:uiPriority w:val="3"/>
    <w:semiHidden/>
    <w:rsid w:val="00CF059E"/>
    <w:pPr>
      <w:spacing w:line="270" w:lineRule="atLeast"/>
      <w:ind w:left="624"/>
    </w:pPr>
    <w:rPr>
      <w:b/>
      <w:color w:val="4D4D4D"/>
      <w:sz w:val="21"/>
      <w:lang w:eastAsia="da-DK"/>
    </w:rPr>
  </w:style>
  <w:style w:type="paragraph" w:customStyle="1" w:styleId="Template">
    <w:name w:val="Template"/>
    <w:link w:val="TemplateChar"/>
    <w:semiHidden/>
    <w:rsid w:val="00CF059E"/>
    <w:pPr>
      <w:tabs>
        <w:tab w:val="left" w:pos="198"/>
      </w:tabs>
      <w:spacing w:line="200" w:lineRule="atLeast"/>
    </w:pPr>
    <w:rPr>
      <w:rFonts w:ascii="Verdana" w:hAnsi="Verdana"/>
      <w:noProof/>
      <w:sz w:val="14"/>
      <w:szCs w:val="24"/>
      <w:lang w:eastAsia="da-DK"/>
    </w:rPr>
  </w:style>
  <w:style w:type="paragraph" w:customStyle="1" w:styleId="Template-Adresse">
    <w:name w:val="Template - Adresse"/>
    <w:basedOn w:val="Template"/>
    <w:semiHidden/>
    <w:rsid w:val="00CF059E"/>
  </w:style>
  <w:style w:type="paragraph" w:customStyle="1" w:styleId="Normal-FrontpageHeading1">
    <w:name w:val="Normal - Frontpage Heading 1"/>
    <w:basedOn w:val="Normal"/>
    <w:link w:val="Normal-FrontpageHeading1Char"/>
    <w:uiPriority w:val="3"/>
    <w:semiHidden/>
    <w:rsid w:val="00CF059E"/>
    <w:pPr>
      <w:spacing w:line="720" w:lineRule="atLeast"/>
    </w:pPr>
    <w:rPr>
      <w:b/>
      <w:caps/>
      <w:color w:val="4D4D4D"/>
      <w:sz w:val="60"/>
      <w:lang w:eastAsia="da-DK"/>
    </w:rPr>
  </w:style>
  <w:style w:type="paragraph" w:customStyle="1" w:styleId="Normal-FrontpageHeading2">
    <w:name w:val="Normal - Frontpage Heading 2"/>
    <w:basedOn w:val="Normal-FrontpageHeading1"/>
    <w:link w:val="Normal-FrontpageHeading2Char"/>
    <w:uiPriority w:val="3"/>
    <w:semiHidden/>
    <w:rsid w:val="00CF059E"/>
    <w:rPr>
      <w:color w:val="009DE0"/>
    </w:rPr>
  </w:style>
  <w:style w:type="paragraph" w:customStyle="1" w:styleId="Normal-Documentdataleadtext">
    <w:name w:val="Normal - Document data leadtext"/>
    <w:basedOn w:val="Normal"/>
    <w:uiPriority w:val="4"/>
    <w:semiHidden/>
    <w:rsid w:val="00CF059E"/>
    <w:pPr>
      <w:spacing w:line="240" w:lineRule="atLeast"/>
    </w:pPr>
    <w:rPr>
      <w:color w:val="auto"/>
      <w:sz w:val="14"/>
      <w:lang w:eastAsia="da-DK"/>
    </w:rPr>
  </w:style>
  <w:style w:type="paragraph" w:customStyle="1" w:styleId="Normal-Documentdatatext">
    <w:name w:val="Normal - Document data text"/>
    <w:basedOn w:val="Normal"/>
    <w:uiPriority w:val="3"/>
    <w:semiHidden/>
    <w:rsid w:val="00CF059E"/>
    <w:pPr>
      <w:spacing w:line="240" w:lineRule="atLeast"/>
    </w:pPr>
    <w:rPr>
      <w:b/>
      <w:color w:val="auto"/>
      <w:sz w:val="18"/>
      <w:lang w:eastAsia="da-DK"/>
    </w:rPr>
  </w:style>
  <w:style w:type="paragraph" w:customStyle="1" w:styleId="Template-ReftoFrontpageheading1">
    <w:name w:val="Template - Ref to Frontpage heading 1"/>
    <w:basedOn w:val="Template"/>
    <w:link w:val="Template-ReftoFrontpageheading1Char"/>
    <w:uiPriority w:val="3"/>
    <w:semiHidden/>
    <w:rsid w:val="00CF059E"/>
    <w:pPr>
      <w:spacing w:line="280" w:lineRule="atLeast"/>
    </w:pPr>
    <w:rPr>
      <w:b/>
      <w:caps/>
      <w:color w:val="009DE0"/>
      <w:sz w:val="22"/>
    </w:rPr>
  </w:style>
  <w:style w:type="paragraph" w:customStyle="1" w:styleId="Normal-FactBoxHeading1-White">
    <w:name w:val="Normal - Fact Box Heading 1 -  White"/>
    <w:basedOn w:val="Normal"/>
    <w:next w:val="Normal-FactBoxHeading2-Black"/>
    <w:uiPriority w:val="7"/>
    <w:rsid w:val="00CF059E"/>
    <w:pPr>
      <w:spacing w:line="320" w:lineRule="atLeast"/>
    </w:pPr>
    <w:rPr>
      <w:b/>
      <w:caps/>
      <w:color w:val="FFFFFF"/>
      <w:sz w:val="30"/>
      <w:lang w:eastAsia="da-DK"/>
    </w:rPr>
  </w:style>
  <w:style w:type="paragraph" w:customStyle="1" w:styleId="Normal-FactBoxHeading1-Black">
    <w:name w:val="Normal - Fact Box Heading 1 - Black"/>
    <w:basedOn w:val="Normal"/>
    <w:uiPriority w:val="3"/>
    <w:rsid w:val="00CF059E"/>
    <w:pPr>
      <w:spacing w:after="160" w:line="240" w:lineRule="atLeast"/>
    </w:pPr>
    <w:rPr>
      <w:b/>
      <w:caps/>
      <w:color w:val="auto"/>
      <w:sz w:val="22"/>
      <w:lang w:eastAsia="da-DK"/>
    </w:rPr>
  </w:style>
  <w:style w:type="paragraph" w:customStyle="1" w:styleId="Normal-FactBoxHeading2-White">
    <w:name w:val="Normal - Fact Box Heading 2 - White"/>
    <w:basedOn w:val="Normal"/>
    <w:next w:val="Normal-FactBoxBodytext-White"/>
    <w:uiPriority w:val="7"/>
    <w:rsid w:val="00CF059E"/>
    <w:pPr>
      <w:spacing w:after="100" w:line="220" w:lineRule="atLeast"/>
    </w:pPr>
    <w:rPr>
      <w:b/>
      <w:color w:val="FFFFFF"/>
      <w:sz w:val="18"/>
      <w:lang w:eastAsia="da-DK"/>
    </w:rPr>
  </w:style>
  <w:style w:type="paragraph" w:customStyle="1" w:styleId="Normal-FactBoxHeading2-Black">
    <w:name w:val="Normal - Fact Box Heading 2 - Black"/>
    <w:basedOn w:val="Normal"/>
    <w:next w:val="Normal-FactBoxBodytext-Black"/>
    <w:uiPriority w:val="3"/>
    <w:rsid w:val="00CF059E"/>
    <w:pPr>
      <w:spacing w:line="220" w:lineRule="atLeast"/>
    </w:pPr>
    <w:rPr>
      <w:b/>
      <w:color w:val="auto"/>
      <w:sz w:val="18"/>
      <w:lang w:eastAsia="da-DK"/>
    </w:rPr>
  </w:style>
  <w:style w:type="paragraph" w:customStyle="1" w:styleId="Normal-FactBoxBodytext-White">
    <w:name w:val="Normal - Fact Box Body text - White"/>
    <w:basedOn w:val="Normal"/>
    <w:uiPriority w:val="7"/>
    <w:rsid w:val="00CF059E"/>
    <w:pPr>
      <w:spacing w:line="280" w:lineRule="atLeast"/>
    </w:pPr>
    <w:rPr>
      <w:color w:val="FFFFFF"/>
      <w:sz w:val="18"/>
      <w:lang w:eastAsia="da-DK"/>
    </w:rPr>
  </w:style>
  <w:style w:type="paragraph" w:customStyle="1" w:styleId="Normal-FactBoxBodytext-Black">
    <w:name w:val="Normal - Fact Box Body text - Black"/>
    <w:basedOn w:val="Normal"/>
    <w:uiPriority w:val="3"/>
    <w:rsid w:val="00CF059E"/>
    <w:pPr>
      <w:spacing w:line="220" w:lineRule="atLeast"/>
    </w:pPr>
    <w:rPr>
      <w:color w:val="auto"/>
      <w:sz w:val="18"/>
      <w:lang w:eastAsia="da-DK"/>
    </w:rPr>
  </w:style>
  <w:style w:type="character" w:customStyle="1" w:styleId="Normal-FrontpageHeading1Char">
    <w:name w:val="Normal - Frontpage Heading 1 Char"/>
    <w:link w:val="Normal-FrontpageHeading1"/>
    <w:uiPriority w:val="3"/>
    <w:semiHidden/>
    <w:rsid w:val="00CF059E"/>
    <w:rPr>
      <w:rFonts w:ascii="Verdana" w:hAnsi="Verdana"/>
      <w:b/>
      <w:caps/>
      <w:color w:val="4D4D4D"/>
      <w:sz w:val="60"/>
      <w:szCs w:val="24"/>
      <w:lang w:val="en-GB" w:eastAsia="da-DK"/>
    </w:rPr>
  </w:style>
  <w:style w:type="paragraph" w:customStyle="1" w:styleId="NoteHeading1">
    <w:name w:val="Note Heading1"/>
    <w:basedOn w:val="Normal"/>
    <w:uiPriority w:val="3"/>
    <w:rsid w:val="00CF059E"/>
    <w:pPr>
      <w:spacing w:after="100" w:line="170" w:lineRule="atLeast"/>
    </w:pPr>
    <w:rPr>
      <w:b/>
      <w:color w:val="009DE0"/>
      <w:sz w:val="15"/>
      <w:lang w:eastAsia="da-DK"/>
    </w:rPr>
  </w:style>
  <w:style w:type="paragraph" w:customStyle="1" w:styleId="Note">
    <w:name w:val="Note"/>
    <w:basedOn w:val="Normal"/>
    <w:uiPriority w:val="3"/>
    <w:rsid w:val="00CF059E"/>
    <w:pPr>
      <w:spacing w:line="170" w:lineRule="atLeast"/>
    </w:pPr>
    <w:rPr>
      <w:color w:val="auto"/>
      <w:sz w:val="15"/>
      <w:lang w:eastAsia="da-DK"/>
    </w:rPr>
  </w:style>
  <w:style w:type="paragraph" w:customStyle="1" w:styleId="Caption-Text">
    <w:name w:val="Caption - Text"/>
    <w:basedOn w:val="Normal"/>
    <w:uiPriority w:val="3"/>
    <w:rsid w:val="00CF059E"/>
    <w:pPr>
      <w:spacing w:line="170" w:lineRule="atLeast"/>
    </w:pPr>
    <w:rPr>
      <w:color w:val="auto"/>
      <w:sz w:val="13"/>
      <w:lang w:eastAsia="da-DK"/>
    </w:rPr>
  </w:style>
  <w:style w:type="paragraph" w:customStyle="1" w:styleId="Normal-LeadingAfterCaption">
    <w:name w:val="Normal - Leading After Caption"/>
    <w:basedOn w:val="Normal"/>
    <w:uiPriority w:val="3"/>
    <w:semiHidden/>
    <w:rsid w:val="00CF059E"/>
    <w:pPr>
      <w:framePr w:wrap="around" w:vAnchor="text" w:hAnchor="page" w:x="8818" w:y="1"/>
      <w:spacing w:line="100" w:lineRule="exact"/>
      <w:suppressOverlap/>
    </w:pPr>
    <w:rPr>
      <w:color w:val="auto"/>
      <w:sz w:val="10"/>
      <w:lang w:val="it-IT" w:eastAsia="da-DK"/>
    </w:rPr>
  </w:style>
  <w:style w:type="paragraph" w:customStyle="1" w:styleId="Template-ReftoFrontpageheading2">
    <w:name w:val="Template - Ref to Frontpage heading 2"/>
    <w:basedOn w:val="Template-ReftoFrontpageheading1"/>
    <w:link w:val="Template-ReftoFrontpageheading2Char"/>
    <w:uiPriority w:val="3"/>
    <w:semiHidden/>
    <w:rsid w:val="00CF059E"/>
  </w:style>
  <w:style w:type="paragraph" w:customStyle="1" w:styleId="Normal-RevisionData">
    <w:name w:val="Normal - Revision Data"/>
    <w:basedOn w:val="Normal"/>
    <w:uiPriority w:val="5"/>
    <w:rsid w:val="00CF059E"/>
    <w:pPr>
      <w:spacing w:line="240" w:lineRule="atLeast"/>
    </w:pPr>
    <w:rPr>
      <w:color w:val="auto"/>
      <w:sz w:val="14"/>
      <w:lang w:eastAsia="da-DK"/>
    </w:rPr>
  </w:style>
  <w:style w:type="paragraph" w:customStyle="1" w:styleId="Normal-RevisionDataText">
    <w:name w:val="Normal - Revision Data Text"/>
    <w:basedOn w:val="Normal"/>
    <w:uiPriority w:val="5"/>
    <w:semiHidden/>
    <w:rsid w:val="00CF059E"/>
    <w:pPr>
      <w:spacing w:line="240" w:lineRule="atLeast"/>
    </w:pPr>
    <w:rPr>
      <w:b/>
      <w:color w:val="auto"/>
      <w:sz w:val="18"/>
      <w:lang w:eastAsia="da-DK"/>
    </w:rPr>
  </w:style>
  <w:style w:type="character" w:customStyle="1" w:styleId="Normal-FrontpageHeading2Char">
    <w:name w:val="Normal - Frontpage Heading 2 Char"/>
    <w:link w:val="Normal-FrontpageHeading2"/>
    <w:uiPriority w:val="3"/>
    <w:semiHidden/>
    <w:rsid w:val="00CF059E"/>
    <w:rPr>
      <w:rFonts w:ascii="Verdana" w:hAnsi="Verdana"/>
      <w:b/>
      <w:caps/>
      <w:color w:val="009DE0"/>
      <w:sz w:val="60"/>
      <w:szCs w:val="24"/>
      <w:lang w:val="en-GB" w:eastAsia="da-DK"/>
    </w:rPr>
  </w:style>
  <w:style w:type="character" w:customStyle="1" w:styleId="TemplateChar">
    <w:name w:val="Template Char"/>
    <w:link w:val="Template"/>
    <w:semiHidden/>
    <w:rsid w:val="00CF059E"/>
    <w:rPr>
      <w:rFonts w:ascii="Verdana" w:hAnsi="Verdana"/>
      <w:noProof/>
      <w:sz w:val="14"/>
      <w:szCs w:val="24"/>
      <w:lang w:eastAsia="da-DK"/>
    </w:rPr>
  </w:style>
  <w:style w:type="character" w:customStyle="1" w:styleId="Template-ReftoFrontpageheading1Char">
    <w:name w:val="Template - Ref to Frontpage heading 1 Char"/>
    <w:link w:val="Template-ReftoFrontpageheading1"/>
    <w:uiPriority w:val="3"/>
    <w:semiHidden/>
    <w:rsid w:val="00CF059E"/>
    <w:rPr>
      <w:rFonts w:ascii="Verdana" w:hAnsi="Verdana"/>
      <w:b/>
      <w:caps/>
      <w:noProof/>
      <w:color w:val="009DE0"/>
      <w:sz w:val="22"/>
      <w:szCs w:val="24"/>
      <w:lang w:val="en-GB" w:eastAsia="da-DK"/>
    </w:rPr>
  </w:style>
  <w:style w:type="character" w:customStyle="1" w:styleId="Template-ReftoFrontpageheading2Char">
    <w:name w:val="Template - Ref to Frontpage heading 2 Char"/>
    <w:link w:val="Template-ReftoFrontpageheading2"/>
    <w:uiPriority w:val="3"/>
    <w:semiHidden/>
    <w:rsid w:val="00CF059E"/>
    <w:rPr>
      <w:rFonts w:ascii="Verdana" w:hAnsi="Verdana"/>
      <w:b/>
      <w:caps/>
      <w:noProof/>
      <w:color w:val="009DE0"/>
      <w:sz w:val="22"/>
      <w:szCs w:val="24"/>
      <w:lang w:val="en-GB" w:eastAsia="da-DK"/>
    </w:rPr>
  </w:style>
  <w:style w:type="paragraph" w:customStyle="1" w:styleId="Template-Stylerefheader">
    <w:name w:val="Template - Styleref header"/>
    <w:basedOn w:val="Header"/>
    <w:uiPriority w:val="3"/>
    <w:semiHidden/>
    <w:rsid w:val="00CF059E"/>
    <w:pPr>
      <w:tabs>
        <w:tab w:val="clear" w:pos="4153"/>
        <w:tab w:val="clear" w:pos="8306"/>
        <w:tab w:val="right" w:pos="8901"/>
      </w:tabs>
      <w:spacing w:line="160" w:lineRule="atLeast"/>
    </w:pPr>
    <w:rPr>
      <w:i w:val="0"/>
      <w:caps/>
      <w:color w:val="auto"/>
      <w:spacing w:val="4"/>
      <w:sz w:val="13"/>
      <w:lang w:val="da-DK" w:eastAsia="da-DK"/>
    </w:rPr>
  </w:style>
  <w:style w:type="paragraph" w:customStyle="1" w:styleId="Normal-Ref">
    <w:name w:val="Normal - Ref"/>
    <w:basedOn w:val="Normal"/>
    <w:uiPriority w:val="99"/>
    <w:semiHidden/>
    <w:rsid w:val="00CF059E"/>
    <w:pPr>
      <w:spacing w:line="240" w:lineRule="atLeast"/>
    </w:pPr>
    <w:rPr>
      <w:color w:val="auto"/>
      <w:sz w:val="18"/>
      <w:lang w:eastAsia="da-DK"/>
    </w:rPr>
  </w:style>
  <w:style w:type="paragraph" w:customStyle="1" w:styleId="Normal-Optional1">
    <w:name w:val="Normal - Optional 1"/>
    <w:basedOn w:val="Normal-RevisionDataText"/>
    <w:uiPriority w:val="5"/>
    <w:semiHidden/>
    <w:rsid w:val="00CF059E"/>
  </w:style>
  <w:style w:type="paragraph" w:customStyle="1" w:styleId="Normal-Optional2">
    <w:name w:val="Normal - Optional 2"/>
    <w:basedOn w:val="Normal-RevisionDataText"/>
    <w:uiPriority w:val="5"/>
    <w:semiHidden/>
    <w:rsid w:val="00CF059E"/>
  </w:style>
  <w:style w:type="paragraph" w:customStyle="1" w:styleId="Normal-SupplementTOC1">
    <w:name w:val="Normal - Supplement TOC1"/>
    <w:basedOn w:val="Normal"/>
    <w:next w:val="Normal-SupplementsTOC2"/>
    <w:uiPriority w:val="5"/>
    <w:semiHidden/>
    <w:rsid w:val="00CF059E"/>
    <w:pPr>
      <w:spacing w:line="240" w:lineRule="atLeast"/>
    </w:pPr>
    <w:rPr>
      <w:b/>
      <w:color w:val="auto"/>
      <w:sz w:val="18"/>
      <w:lang w:eastAsia="da-DK"/>
    </w:rPr>
  </w:style>
  <w:style w:type="paragraph" w:customStyle="1" w:styleId="Normal-SupplementsTOC2">
    <w:name w:val="Normal - Supplements TOC2"/>
    <w:basedOn w:val="Normal"/>
    <w:uiPriority w:val="5"/>
    <w:semiHidden/>
    <w:rsid w:val="00CF059E"/>
    <w:pPr>
      <w:spacing w:line="240" w:lineRule="atLeast"/>
    </w:pPr>
    <w:rPr>
      <w:color w:val="auto"/>
      <w:sz w:val="18"/>
      <w:lang w:eastAsia="da-DK"/>
    </w:rPr>
  </w:style>
  <w:style w:type="paragraph" w:styleId="TOC6">
    <w:name w:val="toc 6"/>
    <w:basedOn w:val="Normal"/>
    <w:next w:val="Normal"/>
    <w:uiPriority w:val="4"/>
    <w:rsid w:val="00CF059E"/>
    <w:pPr>
      <w:tabs>
        <w:tab w:val="right" w:pos="7229"/>
      </w:tabs>
      <w:spacing w:line="240" w:lineRule="atLeast"/>
      <w:ind w:left="1247" w:right="567" w:hanging="1247"/>
    </w:pPr>
    <w:rPr>
      <w:color w:val="auto"/>
      <w:sz w:val="18"/>
      <w:lang w:eastAsia="da-DK"/>
    </w:rPr>
  </w:style>
  <w:style w:type="paragraph" w:customStyle="1" w:styleId="Normal-Numbering">
    <w:name w:val="Normal - Numbering"/>
    <w:basedOn w:val="Normal-Bullet"/>
    <w:uiPriority w:val="3"/>
    <w:qFormat/>
    <w:rsid w:val="00CF059E"/>
    <w:pPr>
      <w:numPr>
        <w:numId w:val="13"/>
      </w:numPr>
    </w:pPr>
  </w:style>
  <w:style w:type="paragraph" w:customStyle="1" w:styleId="Normal-SupplementNumber">
    <w:name w:val="Normal - Supplement Number"/>
    <w:basedOn w:val="Normal"/>
    <w:next w:val="Normal-Supplementtitle"/>
    <w:uiPriority w:val="5"/>
    <w:qFormat/>
    <w:rsid w:val="00CF059E"/>
    <w:pPr>
      <w:tabs>
        <w:tab w:val="num" w:pos="1209"/>
      </w:tabs>
      <w:spacing w:before="2560" w:line="280" w:lineRule="exact"/>
      <w:outlineLvl w:val="6"/>
    </w:pPr>
    <w:rPr>
      <w:b/>
      <w:caps/>
      <w:color w:val="009DE0"/>
      <w:sz w:val="22"/>
      <w:lang w:eastAsia="da-DK"/>
    </w:rPr>
  </w:style>
  <w:style w:type="paragraph" w:customStyle="1" w:styleId="Normal-Supplementtitle">
    <w:name w:val="Normal - Supplement title"/>
    <w:basedOn w:val="Normal-SupplementNumber"/>
    <w:next w:val="Normal"/>
    <w:uiPriority w:val="5"/>
    <w:qFormat/>
    <w:rsid w:val="00CF059E"/>
    <w:pPr>
      <w:numPr>
        <w:numId w:val="15"/>
      </w:numPr>
      <w:spacing w:before="0"/>
      <w:outlineLvl w:val="7"/>
    </w:pPr>
  </w:style>
  <w:style w:type="paragraph" w:customStyle="1" w:styleId="Normal-Optional1leadtext">
    <w:name w:val="Normal - Optional 1 leadtext"/>
    <w:basedOn w:val="Normal-Documentdataleadtext"/>
    <w:uiPriority w:val="99"/>
    <w:semiHidden/>
    <w:rsid w:val="00CF059E"/>
  </w:style>
  <w:style w:type="paragraph" w:customStyle="1" w:styleId="Normal-Optional2leadtext">
    <w:name w:val="Normal - Optional 2 leadtext"/>
    <w:basedOn w:val="Normal-Optional1leadtext"/>
    <w:uiPriority w:val="5"/>
    <w:semiHidden/>
    <w:rsid w:val="00CF059E"/>
  </w:style>
  <w:style w:type="character" w:customStyle="1" w:styleId="TOC4Char">
    <w:name w:val="TOC 4 Char"/>
    <w:link w:val="TOC4"/>
    <w:uiPriority w:val="4"/>
    <w:rsid w:val="00CF059E"/>
    <w:rPr>
      <w:rFonts w:ascii="Verdana" w:hAnsi="Verdana"/>
      <w:sz w:val="18"/>
      <w:szCs w:val="24"/>
      <w:lang w:val="en-GB" w:eastAsia="da-DK"/>
    </w:rPr>
  </w:style>
  <w:style w:type="paragraph" w:styleId="DocumentMap">
    <w:name w:val="Document Map"/>
    <w:basedOn w:val="Normal"/>
    <w:link w:val="DocumentMapChar"/>
    <w:uiPriority w:val="9"/>
    <w:rsid w:val="00CF059E"/>
    <w:pPr>
      <w:shd w:val="clear" w:color="auto" w:fill="000080"/>
      <w:spacing w:line="240" w:lineRule="atLeast"/>
    </w:pPr>
    <w:rPr>
      <w:rFonts w:ascii="Tahoma" w:hAnsi="Tahoma" w:cs="Tahoma"/>
      <w:color w:val="auto"/>
      <w:szCs w:val="20"/>
      <w:lang w:eastAsia="da-DK"/>
    </w:rPr>
  </w:style>
  <w:style w:type="character" w:customStyle="1" w:styleId="DocumentMapChar">
    <w:name w:val="Document Map Char"/>
    <w:link w:val="DocumentMap"/>
    <w:uiPriority w:val="9"/>
    <w:rsid w:val="00CF059E"/>
    <w:rPr>
      <w:rFonts w:ascii="Tahoma" w:hAnsi="Tahoma" w:cs="Tahoma"/>
      <w:shd w:val="clear" w:color="auto" w:fill="000080"/>
      <w:lang w:val="en-GB" w:eastAsia="da-DK"/>
    </w:rPr>
  </w:style>
  <w:style w:type="paragraph" w:customStyle="1" w:styleId="H1-NOTTOC">
    <w:name w:val="H1 - NOT TOC"/>
    <w:basedOn w:val="Heading1"/>
    <w:next w:val="Normal"/>
    <w:uiPriority w:val="2"/>
    <w:qFormat/>
    <w:rsid w:val="00CF059E"/>
    <w:pPr>
      <w:numPr>
        <w:numId w:val="14"/>
      </w:numPr>
      <w:spacing w:before="0" w:after="240" w:line="360" w:lineRule="exact"/>
      <w:outlineLvl w:val="9"/>
    </w:pPr>
    <w:rPr>
      <w:caps/>
      <w:color w:val="009DE0"/>
      <w:kern w:val="0"/>
      <w:lang w:eastAsia="da-DK"/>
    </w:rPr>
  </w:style>
  <w:style w:type="paragraph" w:customStyle="1" w:styleId="H2-NOTTOC">
    <w:name w:val="H2 - NOT TOC"/>
    <w:basedOn w:val="Heading2"/>
    <w:next w:val="Normal"/>
    <w:uiPriority w:val="2"/>
    <w:qFormat/>
    <w:rsid w:val="00CF059E"/>
    <w:pPr>
      <w:numPr>
        <w:ilvl w:val="1"/>
        <w:numId w:val="14"/>
      </w:numPr>
      <w:tabs>
        <w:tab w:val="clear" w:pos="1078"/>
        <w:tab w:val="num" w:pos="454"/>
      </w:tabs>
      <w:spacing w:before="0" w:after="0" w:line="240" w:lineRule="atLeast"/>
      <w:ind w:left="0"/>
      <w:outlineLvl w:val="9"/>
    </w:pPr>
    <w:rPr>
      <w:color w:val="auto"/>
      <w:sz w:val="18"/>
      <w:lang w:eastAsia="da-DK"/>
    </w:rPr>
  </w:style>
  <w:style w:type="paragraph" w:customStyle="1" w:styleId="H3-NOTTOC">
    <w:name w:val="H3 - NOT TOC"/>
    <w:basedOn w:val="Heading3"/>
    <w:next w:val="Normal"/>
    <w:uiPriority w:val="2"/>
    <w:qFormat/>
    <w:rsid w:val="00CF059E"/>
    <w:pPr>
      <w:numPr>
        <w:ilvl w:val="2"/>
        <w:numId w:val="14"/>
      </w:numPr>
      <w:spacing w:before="0" w:after="0" w:line="240" w:lineRule="atLeast"/>
      <w:outlineLvl w:val="9"/>
    </w:pPr>
    <w:rPr>
      <w:color w:val="auto"/>
      <w:sz w:val="17"/>
      <w:lang w:eastAsia="da-DK"/>
    </w:rPr>
  </w:style>
  <w:style w:type="paragraph" w:customStyle="1" w:styleId="H4-NOTTOC">
    <w:name w:val="H4 - NOT TOC"/>
    <w:basedOn w:val="Heading4"/>
    <w:next w:val="Normal"/>
    <w:uiPriority w:val="2"/>
    <w:qFormat/>
    <w:rsid w:val="00CF059E"/>
    <w:pPr>
      <w:numPr>
        <w:ilvl w:val="3"/>
        <w:numId w:val="14"/>
      </w:numPr>
      <w:outlineLvl w:val="9"/>
    </w:pPr>
  </w:style>
  <w:style w:type="character" w:customStyle="1" w:styleId="FooterChar">
    <w:name w:val="Footer Char"/>
    <w:link w:val="Footer"/>
    <w:uiPriority w:val="9"/>
    <w:rsid w:val="00CF059E"/>
    <w:rPr>
      <w:rFonts w:ascii="Verdana" w:hAnsi="Verdana"/>
      <w:i/>
      <w:color w:val="808080"/>
      <w:sz w:val="16"/>
      <w:lang w:val="en-GB" w:eastAsia="en-GB"/>
    </w:rPr>
  </w:style>
  <w:style w:type="paragraph" w:styleId="TOC7">
    <w:name w:val="toc 7"/>
    <w:basedOn w:val="Normal"/>
    <w:next w:val="Normal"/>
    <w:uiPriority w:val="39"/>
    <w:rsid w:val="00CF059E"/>
    <w:pPr>
      <w:spacing w:before="240" w:line="240" w:lineRule="atLeast"/>
      <w:ind w:right="567"/>
    </w:pPr>
    <w:rPr>
      <w:b/>
      <w:color w:val="auto"/>
      <w:sz w:val="18"/>
      <w:lang w:eastAsia="da-DK"/>
    </w:rPr>
  </w:style>
  <w:style w:type="paragraph" w:styleId="TOC8">
    <w:name w:val="toc 8"/>
    <w:basedOn w:val="Normal"/>
    <w:next w:val="Normal"/>
    <w:uiPriority w:val="39"/>
    <w:rsid w:val="00CF059E"/>
    <w:pPr>
      <w:spacing w:line="240" w:lineRule="atLeast"/>
    </w:pPr>
    <w:rPr>
      <w:color w:val="auto"/>
      <w:sz w:val="18"/>
      <w:lang w:eastAsia="da-DK"/>
    </w:rPr>
  </w:style>
  <w:style w:type="paragraph" w:styleId="TOC9">
    <w:name w:val="toc 9"/>
    <w:basedOn w:val="Normal"/>
    <w:next w:val="Normal"/>
    <w:uiPriority w:val="4"/>
    <w:rsid w:val="00CF059E"/>
    <w:pPr>
      <w:spacing w:line="240" w:lineRule="atLeast"/>
    </w:pPr>
    <w:rPr>
      <w:color w:val="auto"/>
      <w:sz w:val="18"/>
      <w:lang w:eastAsia="da-DK"/>
    </w:rPr>
  </w:style>
  <w:style w:type="paragraph" w:customStyle="1" w:styleId="Normal-Revleadtext">
    <w:name w:val="Normal - Rev lead text"/>
    <w:basedOn w:val="Normal-RevisionData"/>
    <w:uiPriority w:val="5"/>
    <w:rsid w:val="00CF059E"/>
    <w:pPr>
      <w:spacing w:after="120"/>
    </w:pPr>
  </w:style>
  <w:style w:type="paragraph" w:customStyle="1" w:styleId="Normal-TOCHeadingSupplements">
    <w:name w:val="Normal - TOC Heading Supplements"/>
    <w:basedOn w:val="Normal-TOCHeading"/>
    <w:uiPriority w:val="5"/>
    <w:semiHidden/>
    <w:rsid w:val="00CF059E"/>
  </w:style>
  <w:style w:type="paragraph" w:customStyle="1" w:styleId="Footer-NotIndent">
    <w:name w:val="Footer - Not Indent"/>
    <w:basedOn w:val="Footer"/>
    <w:uiPriority w:val="9"/>
    <w:semiHidden/>
    <w:rsid w:val="00CF059E"/>
    <w:pPr>
      <w:tabs>
        <w:tab w:val="clear" w:pos="4153"/>
        <w:tab w:val="clear" w:pos="8306"/>
        <w:tab w:val="right" w:pos="9509"/>
      </w:tabs>
      <w:spacing w:line="210" w:lineRule="atLeast"/>
    </w:pPr>
    <w:rPr>
      <w:i w:val="0"/>
      <w:color w:val="auto"/>
      <w:sz w:val="13"/>
      <w:szCs w:val="24"/>
      <w:lang w:eastAsia="da-DK"/>
    </w:rPr>
  </w:style>
  <w:style w:type="paragraph" w:customStyle="1" w:styleId="Heading11">
    <w:name w:val="Heading 11"/>
    <w:basedOn w:val="Normal"/>
    <w:uiPriority w:val="99"/>
    <w:semiHidden/>
    <w:rsid w:val="00CF059E"/>
    <w:pPr>
      <w:spacing w:line="240" w:lineRule="atLeast"/>
    </w:pPr>
    <w:rPr>
      <w:color w:val="auto"/>
      <w:sz w:val="18"/>
      <w:lang w:eastAsia="da-DK"/>
    </w:rPr>
  </w:style>
  <w:style w:type="paragraph" w:customStyle="1" w:styleId="Heading21">
    <w:name w:val="Heading 21"/>
    <w:basedOn w:val="Normal"/>
    <w:uiPriority w:val="99"/>
    <w:semiHidden/>
    <w:rsid w:val="00CF059E"/>
    <w:pPr>
      <w:spacing w:line="240" w:lineRule="atLeast"/>
    </w:pPr>
    <w:rPr>
      <w:color w:val="auto"/>
      <w:sz w:val="18"/>
      <w:lang w:eastAsia="da-DK"/>
    </w:rPr>
  </w:style>
  <w:style w:type="paragraph" w:customStyle="1" w:styleId="Heading31">
    <w:name w:val="Heading 31"/>
    <w:basedOn w:val="Normal"/>
    <w:uiPriority w:val="99"/>
    <w:semiHidden/>
    <w:rsid w:val="00CF059E"/>
    <w:pPr>
      <w:spacing w:line="240" w:lineRule="atLeast"/>
    </w:pPr>
    <w:rPr>
      <w:color w:val="auto"/>
      <w:sz w:val="18"/>
      <w:lang w:eastAsia="da-DK"/>
    </w:rPr>
  </w:style>
  <w:style w:type="paragraph" w:customStyle="1" w:styleId="Heading41">
    <w:name w:val="Heading 41"/>
    <w:basedOn w:val="Normal"/>
    <w:uiPriority w:val="99"/>
    <w:semiHidden/>
    <w:rsid w:val="00CF059E"/>
    <w:pPr>
      <w:spacing w:line="240" w:lineRule="atLeast"/>
    </w:pPr>
    <w:rPr>
      <w:color w:val="auto"/>
      <w:sz w:val="18"/>
      <w:lang w:eastAsia="da-DK"/>
    </w:rPr>
  </w:style>
  <w:style w:type="paragraph" w:customStyle="1" w:styleId="Heading51">
    <w:name w:val="Heading 51"/>
    <w:basedOn w:val="Normal"/>
    <w:uiPriority w:val="99"/>
    <w:semiHidden/>
    <w:rsid w:val="00CF059E"/>
    <w:pPr>
      <w:spacing w:line="240" w:lineRule="atLeast"/>
    </w:pPr>
    <w:rPr>
      <w:color w:val="auto"/>
      <w:sz w:val="18"/>
      <w:lang w:eastAsia="da-DK"/>
    </w:rPr>
  </w:style>
  <w:style w:type="paragraph" w:customStyle="1" w:styleId="Heading61">
    <w:name w:val="Heading 61"/>
    <w:basedOn w:val="Normal"/>
    <w:uiPriority w:val="99"/>
    <w:semiHidden/>
    <w:rsid w:val="00CF059E"/>
    <w:pPr>
      <w:spacing w:line="240" w:lineRule="atLeast"/>
    </w:pPr>
    <w:rPr>
      <w:color w:val="auto"/>
      <w:sz w:val="18"/>
      <w:lang w:eastAsia="da-DK"/>
    </w:rPr>
  </w:style>
  <w:style w:type="paragraph" w:customStyle="1" w:styleId="Heading71">
    <w:name w:val="Heading 71"/>
    <w:basedOn w:val="Normal"/>
    <w:uiPriority w:val="99"/>
    <w:semiHidden/>
    <w:rsid w:val="00CF059E"/>
    <w:pPr>
      <w:spacing w:line="240" w:lineRule="atLeast"/>
    </w:pPr>
    <w:rPr>
      <w:color w:val="auto"/>
      <w:sz w:val="18"/>
      <w:lang w:eastAsia="da-DK"/>
    </w:rPr>
  </w:style>
  <w:style w:type="paragraph" w:customStyle="1" w:styleId="Heading81">
    <w:name w:val="Heading 81"/>
    <w:basedOn w:val="Normal"/>
    <w:uiPriority w:val="99"/>
    <w:semiHidden/>
    <w:rsid w:val="00CF059E"/>
    <w:pPr>
      <w:spacing w:line="240" w:lineRule="atLeast"/>
    </w:pPr>
    <w:rPr>
      <w:color w:val="auto"/>
      <w:sz w:val="18"/>
      <w:lang w:eastAsia="da-DK"/>
    </w:rPr>
  </w:style>
  <w:style w:type="paragraph" w:customStyle="1" w:styleId="Heading91">
    <w:name w:val="Heading 91"/>
    <w:basedOn w:val="Normal"/>
    <w:uiPriority w:val="99"/>
    <w:semiHidden/>
    <w:rsid w:val="00CF059E"/>
    <w:pPr>
      <w:spacing w:line="240" w:lineRule="atLeast"/>
    </w:pPr>
    <w:rPr>
      <w:color w:val="auto"/>
      <w:sz w:val="18"/>
      <w:lang w:eastAsia="da-DK"/>
    </w:rPr>
  </w:style>
  <w:style w:type="paragraph" w:customStyle="1" w:styleId="H1-Spacebefore">
    <w:name w:val="H1 - Space before"/>
    <w:basedOn w:val="Heading1"/>
    <w:next w:val="Normal"/>
    <w:uiPriority w:val="2"/>
    <w:qFormat/>
    <w:rsid w:val="00CF059E"/>
    <w:pPr>
      <w:spacing w:before="2840" w:after="230" w:line="360" w:lineRule="atLeast"/>
      <w:ind w:hanging="624"/>
    </w:pPr>
    <w:rPr>
      <w:caps/>
      <w:color w:val="009DE0"/>
      <w:kern w:val="0"/>
      <w:lang w:eastAsia="da-DK"/>
    </w:rPr>
  </w:style>
  <w:style w:type="paragraph" w:customStyle="1" w:styleId="Source">
    <w:name w:val="Source"/>
    <w:basedOn w:val="Normal"/>
    <w:uiPriority w:val="3"/>
    <w:qFormat/>
    <w:rsid w:val="00CF059E"/>
    <w:pPr>
      <w:spacing w:line="240" w:lineRule="atLeast"/>
    </w:pPr>
    <w:rPr>
      <w:color w:val="auto"/>
      <w:sz w:val="16"/>
      <w:lang w:eastAsia="da-DK"/>
    </w:rPr>
  </w:style>
  <w:style w:type="character" w:customStyle="1" w:styleId="clsteaserboxbody1">
    <w:name w:val="clsteaserboxbody1"/>
    <w:rsid w:val="00CF059E"/>
    <w:rPr>
      <w:b w:val="0"/>
      <w:bCs w:val="0"/>
      <w:color w:val="333333"/>
      <w:sz w:val="18"/>
      <w:szCs w:val="18"/>
    </w:rPr>
  </w:style>
  <w:style w:type="table" w:customStyle="1" w:styleId="LightShading-Accent11">
    <w:name w:val="Light Shading - Accent 11"/>
    <w:basedOn w:val="TableNormal"/>
    <w:uiPriority w:val="60"/>
    <w:rsid w:val="00CF059E"/>
    <w:rPr>
      <w:color w:val="49A3EA"/>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paragraph" w:customStyle="1" w:styleId="matrixnormaltext">
    <w:name w:val="matrix_normal text"/>
    <w:link w:val="matrixnormaltextChar"/>
    <w:qFormat/>
    <w:rsid w:val="00CF059E"/>
    <w:pPr>
      <w:spacing w:line="280" w:lineRule="exact"/>
    </w:pPr>
    <w:rPr>
      <w:rFonts w:ascii="Arial" w:hAnsi="Arial"/>
      <w:color w:val="000000"/>
      <w:lang w:eastAsia="en-US"/>
    </w:rPr>
  </w:style>
  <w:style w:type="character" w:customStyle="1" w:styleId="matrixnormaltextChar">
    <w:name w:val="matrix_normal text Char"/>
    <w:link w:val="matrixnormaltext"/>
    <w:locked/>
    <w:rsid w:val="00CF059E"/>
    <w:rPr>
      <w:rFonts w:ascii="Arial" w:hAnsi="Arial"/>
      <w:color w:val="000000"/>
      <w:lang w:val="en-GB"/>
    </w:rPr>
  </w:style>
  <w:style w:type="paragraph" w:customStyle="1" w:styleId="AufzhlungzweiteEbene">
    <w:name w:val="Aufzählung zweite Ebene"/>
    <w:basedOn w:val="Normal"/>
    <w:rsid w:val="00CF059E"/>
    <w:pPr>
      <w:numPr>
        <w:ilvl w:val="1"/>
        <w:numId w:val="16"/>
      </w:numPr>
      <w:tabs>
        <w:tab w:val="clear" w:pos="1420"/>
        <w:tab w:val="num" w:pos="1417"/>
      </w:tabs>
      <w:spacing w:after="120" w:line="340" w:lineRule="atLeast"/>
      <w:ind w:left="1417"/>
    </w:pPr>
    <w:rPr>
      <w:rFonts w:ascii="Trebuchet MS" w:hAnsi="Trebuchet MS"/>
      <w:color w:val="auto"/>
      <w:sz w:val="22"/>
      <w:lang w:val="de-DE" w:eastAsia="de-DE"/>
    </w:rPr>
  </w:style>
  <w:style w:type="paragraph" w:styleId="CommentSubject">
    <w:name w:val="annotation subject"/>
    <w:basedOn w:val="CommentText"/>
    <w:next w:val="CommentText"/>
    <w:link w:val="CommentSubjectChar"/>
    <w:rsid w:val="00CF059E"/>
    <w:rPr>
      <w:b/>
      <w:bCs/>
    </w:rPr>
  </w:style>
  <w:style w:type="character" w:customStyle="1" w:styleId="CommentSubjectChar">
    <w:name w:val="Comment Subject Char"/>
    <w:link w:val="CommentSubject"/>
    <w:rsid w:val="00CF059E"/>
    <w:rPr>
      <w:rFonts w:ascii="Verdana" w:hAnsi="Verdana"/>
      <w:b/>
      <w:bCs/>
      <w:lang w:val="en-GB" w:eastAsia="da-DK"/>
    </w:rPr>
  </w:style>
  <w:style w:type="paragraph" w:customStyle="1" w:styleId="Normal2">
    <w:name w:val="Normal 2"/>
    <w:basedOn w:val="Normal-Numbering"/>
    <w:link w:val="Normal2Char"/>
    <w:uiPriority w:val="99"/>
    <w:qFormat/>
    <w:rsid w:val="00CF059E"/>
    <w:pPr>
      <w:keepLines/>
      <w:widowControl w:val="0"/>
      <w:numPr>
        <w:numId w:val="0"/>
      </w:numPr>
      <w:tabs>
        <w:tab w:val="num" w:pos="1800"/>
      </w:tabs>
      <w:autoSpaceDE w:val="0"/>
      <w:autoSpaceDN w:val="0"/>
      <w:adjustRightInd w:val="0"/>
      <w:ind w:hanging="624"/>
    </w:pPr>
    <w:rPr>
      <w:rFonts w:cs="Verdana"/>
      <w:szCs w:val="18"/>
    </w:rPr>
  </w:style>
  <w:style w:type="character" w:customStyle="1" w:styleId="Normal2Char">
    <w:name w:val="Normal 2 Char"/>
    <w:link w:val="Normal2"/>
    <w:uiPriority w:val="99"/>
    <w:rsid w:val="00CF059E"/>
    <w:rPr>
      <w:rFonts w:ascii="Verdana" w:hAnsi="Verdana" w:cs="Verdana"/>
      <w:sz w:val="18"/>
      <w:szCs w:val="18"/>
      <w:lang w:eastAsia="da-DK"/>
    </w:rPr>
  </w:style>
  <w:style w:type="table" w:customStyle="1" w:styleId="LightList-Accent13">
    <w:name w:val="Light List - Accent 13"/>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paragraph" w:customStyle="1" w:styleId="matrixbullettext">
    <w:name w:val="matrix_bullet text"/>
    <w:basedOn w:val="matrixnormaltext"/>
    <w:link w:val="matrixbullettextChar"/>
    <w:rsid w:val="00CF059E"/>
    <w:pPr>
      <w:numPr>
        <w:numId w:val="17"/>
      </w:numPr>
    </w:pPr>
  </w:style>
  <w:style w:type="character" w:customStyle="1" w:styleId="matrixbullettextChar">
    <w:name w:val="matrix_bullet text Char"/>
    <w:link w:val="matrixbullettext"/>
    <w:locked/>
    <w:rsid w:val="00CF059E"/>
    <w:rPr>
      <w:rFonts w:ascii="Arial" w:hAnsi="Arial"/>
      <w:color w:val="000000"/>
      <w:lang w:eastAsia="en-US"/>
    </w:rPr>
  </w:style>
  <w:style w:type="paragraph" w:styleId="TOCHeading">
    <w:name w:val="TOC Heading"/>
    <w:basedOn w:val="Heading1"/>
    <w:next w:val="Normal"/>
    <w:uiPriority w:val="39"/>
    <w:semiHidden/>
    <w:unhideWhenUsed/>
    <w:qFormat/>
    <w:rsid w:val="00CF059E"/>
    <w:pPr>
      <w:keepLines/>
      <w:spacing w:before="480" w:after="0" w:line="276" w:lineRule="auto"/>
      <w:jc w:val="left"/>
      <w:outlineLvl w:val="9"/>
    </w:pPr>
    <w:rPr>
      <w:rFonts w:cs="Times New Roman"/>
      <w:color w:val="49A3EA"/>
      <w:kern w:val="0"/>
      <w:szCs w:val="28"/>
      <w:lang w:val="en-US" w:eastAsia="en-US"/>
    </w:rPr>
  </w:style>
  <w:style w:type="paragraph" w:customStyle="1" w:styleId="Footer-Negativeindent">
    <w:name w:val="Footer - Negative indent"/>
    <w:basedOn w:val="Footer-NotIndent"/>
    <w:uiPriority w:val="9"/>
    <w:qFormat/>
    <w:rsid w:val="00CF059E"/>
    <w:pPr>
      <w:ind w:left="-624"/>
      <w:jc w:val="left"/>
    </w:pPr>
    <w:rPr>
      <w:szCs w:val="18"/>
    </w:rPr>
  </w:style>
  <w:style w:type="paragraph" w:customStyle="1" w:styleId="Bullet">
    <w:name w:val="Bullet"/>
    <w:basedOn w:val="Normal"/>
    <w:rsid w:val="00CF059E"/>
    <w:pPr>
      <w:numPr>
        <w:numId w:val="18"/>
      </w:numPr>
      <w:spacing w:line="240" w:lineRule="atLeast"/>
    </w:pPr>
    <w:rPr>
      <w:color w:val="auto"/>
      <w:sz w:val="18"/>
      <w:lang w:eastAsia="da-DK"/>
    </w:rPr>
  </w:style>
  <w:style w:type="table" w:styleId="LightShading-Accent1">
    <w:name w:val="Light Shading Accent 1"/>
    <w:basedOn w:val="TableNormal"/>
    <w:uiPriority w:val="60"/>
    <w:rsid w:val="00CF059E"/>
    <w:rPr>
      <w:rFonts w:ascii="Verdana" w:hAnsi="Verdana"/>
      <w:color w:val="49A3EA"/>
      <w:sz w:val="18"/>
      <w:szCs w:val="18"/>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table" w:styleId="LightList-Accent1">
    <w:name w:val="Light List Accent 1"/>
    <w:basedOn w:val="TableNormal"/>
    <w:uiPriority w:val="61"/>
    <w:rsid w:val="00CF059E"/>
    <w:rPr>
      <w:rFonts w:ascii="Verdana" w:hAnsi="Verdana"/>
      <w:sz w:val="18"/>
      <w:szCs w:val="18"/>
      <w:lang w:val="da-DK" w:eastAsia="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apple-converted-space">
    <w:name w:val="apple-converted-space"/>
    <w:rsid w:val="00CF059E"/>
  </w:style>
  <w:style w:type="paragraph" w:customStyle="1" w:styleId="Default">
    <w:name w:val="Default"/>
    <w:rsid w:val="00CF059E"/>
    <w:pPr>
      <w:autoSpaceDE w:val="0"/>
      <w:autoSpaceDN w:val="0"/>
      <w:adjustRightInd w:val="0"/>
    </w:pPr>
    <w:rPr>
      <w:color w:val="000000"/>
      <w:sz w:val="24"/>
      <w:szCs w:val="24"/>
      <w:lang w:val="en-US" w:eastAsia="da-DK"/>
    </w:rPr>
  </w:style>
  <w:style w:type="paragraph" w:customStyle="1" w:styleId="CharChar1">
    <w:name w:val="Char Char1"/>
    <w:basedOn w:val="Normal"/>
    <w:rsid w:val="00CF059E"/>
    <w:pPr>
      <w:jc w:val="left"/>
    </w:pPr>
    <w:rPr>
      <w:rFonts w:ascii="Arial" w:eastAsia="SimSun" w:hAnsi="Arial"/>
      <w:color w:val="auto"/>
      <w:szCs w:val="20"/>
      <w:lang w:eastAsia="zh-CN"/>
    </w:rPr>
  </w:style>
  <w:style w:type="paragraph" w:customStyle="1" w:styleId="Headline5">
    <w:name w:val="Headline 5"/>
    <w:basedOn w:val="BodyText"/>
    <w:next w:val="BodyText"/>
    <w:uiPriority w:val="34"/>
    <w:qFormat/>
    <w:rsid w:val="00CF059E"/>
    <w:pPr>
      <w:keepNext/>
      <w:spacing w:after="40"/>
      <w:jc w:val="left"/>
    </w:pPr>
    <w:rPr>
      <w:rFonts w:ascii="Georgia" w:eastAsia="Verdana" w:hAnsi="Georgia"/>
      <w:color w:val="009DE0"/>
      <w:szCs w:val="20"/>
      <w:lang w:val="en-US" w:eastAsia="en-US"/>
    </w:rPr>
  </w:style>
  <w:style w:type="paragraph" w:customStyle="1" w:styleId="base">
    <w:name w:val="base"/>
    <w:basedOn w:val="Normal"/>
    <w:rsid w:val="00CF059E"/>
    <w:pPr>
      <w:spacing w:before="100" w:beforeAutospacing="1" w:after="100" w:afterAutospacing="1"/>
      <w:jc w:val="left"/>
    </w:pPr>
    <w:rPr>
      <w:rFonts w:ascii="Times New Roman" w:hAnsi="Times New Roman"/>
      <w:color w:val="auto"/>
      <w:sz w:val="24"/>
      <w:lang w:val="es-ES" w:eastAsia="es-ES"/>
    </w:rPr>
  </w:style>
  <w:style w:type="table" w:styleId="MediumShading1-Accent1">
    <w:name w:val="Medium Shading 1 Accent 1"/>
    <w:basedOn w:val="TableNormal"/>
    <w:uiPriority w:val="63"/>
    <w:rsid w:val="00CF059E"/>
    <w:rPr>
      <w:rFonts w:ascii="Verdana" w:hAnsi="Verdana"/>
      <w:sz w:val="18"/>
      <w:szCs w:val="18"/>
      <w:lang w:val="da-DK" w:eastAsia="da-DK"/>
    </w:rPr>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CDDF7"/>
          <w:left w:val="single" w:sz="8" w:space="0" w:color="BCDDF7"/>
          <w:bottom w:val="single" w:sz="8" w:space="0" w:color="BCDDF7"/>
          <w:right w:val="single" w:sz="8" w:space="0" w:color="BCDDF7"/>
          <w:insideH w:val="nil"/>
          <w:insideV w:val="nil"/>
        </w:tcBorders>
        <w:shd w:val="clear" w:color="auto" w:fill="A7D3F5"/>
      </w:tcPr>
    </w:tblStylePr>
    <w:tblStylePr w:type="lastRow">
      <w:pPr>
        <w:spacing w:before="0" w:after="0" w:line="240" w:lineRule="auto"/>
      </w:pPr>
      <w:rPr>
        <w:b/>
        <w:bCs/>
      </w:rPr>
      <w:tblPr/>
      <w:tcPr>
        <w:tcBorders>
          <w:top w:val="double" w:sz="6" w:space="0" w:color="BCDDF7"/>
          <w:left w:val="single" w:sz="8" w:space="0" w:color="BCDDF7"/>
          <w:bottom w:val="single" w:sz="8" w:space="0" w:color="BCDDF7"/>
          <w:right w:val="single" w:sz="8" w:space="0" w:color="BCDDF7"/>
          <w:insideH w:val="nil"/>
          <w:insideV w:val="nil"/>
        </w:tcBorders>
      </w:tcPr>
    </w:tblStylePr>
    <w:tblStylePr w:type="firstCol">
      <w:rPr>
        <w:b/>
        <w:bCs/>
      </w:rPr>
    </w:tblStylePr>
    <w:tblStylePr w:type="lastCol">
      <w:rPr>
        <w:b/>
        <w:bCs/>
      </w:rPr>
    </w:tblStylePr>
    <w:tblStylePr w:type="band1Vert">
      <w:tblPr/>
      <w:tcPr>
        <w:shd w:val="clear" w:color="auto" w:fill="E9F4FC"/>
      </w:tcPr>
    </w:tblStylePr>
    <w:tblStylePr w:type="band1Horz">
      <w:tblPr/>
      <w:tcPr>
        <w:tcBorders>
          <w:insideH w:val="nil"/>
          <w:insideV w:val="nil"/>
        </w:tcBorders>
        <w:shd w:val="clear" w:color="auto" w:fill="E9F4FC"/>
      </w:tcPr>
    </w:tblStylePr>
    <w:tblStylePr w:type="band2Horz">
      <w:tblPr/>
      <w:tcPr>
        <w:tcBorders>
          <w:insideH w:val="nil"/>
          <w:insideV w:val="nil"/>
        </w:tcBorders>
      </w:tcPr>
    </w:tblStylePr>
  </w:style>
  <w:style w:type="character" w:customStyle="1" w:styleId="active1">
    <w:name w:val="active1"/>
    <w:rsid w:val="00CF059E"/>
    <w:rPr>
      <w:strike w:val="0"/>
      <w:dstrike w:val="0"/>
      <w:color w:val="FA6F2A"/>
      <w:u w:val="none"/>
      <w:effect w:val="none"/>
    </w:rPr>
  </w:style>
  <w:style w:type="character" w:customStyle="1" w:styleId="hps">
    <w:name w:val="hps"/>
    <w:rsid w:val="00CF059E"/>
  </w:style>
  <w:style w:type="table" w:styleId="LightList-Accent5">
    <w:name w:val="Light List Accent 5"/>
    <w:basedOn w:val="TableNormal"/>
    <w:uiPriority w:val="61"/>
    <w:rsid w:val="00CF059E"/>
    <w:rPr>
      <w:rFonts w:ascii="Verdana" w:eastAsia="Verdana" w:hAnsi="Verdana"/>
      <w:sz w:val="22"/>
      <w:szCs w:val="22"/>
    </w:rPr>
    <w:tblPr>
      <w:tblStyleRowBandSize w:val="1"/>
      <w:tblStyleColBandSize w:val="1"/>
      <w:tblInd w:w="0" w:type="dxa"/>
      <w:tblBorders>
        <w:top w:val="single" w:sz="8" w:space="0" w:color="C63418"/>
        <w:left w:val="single" w:sz="8" w:space="0" w:color="C63418"/>
        <w:bottom w:val="single" w:sz="8" w:space="0" w:color="C63418"/>
        <w:right w:val="single" w:sz="8" w:space="0" w:color="C63418"/>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63418"/>
      </w:tcPr>
    </w:tblStylePr>
    <w:tblStylePr w:type="lastRow">
      <w:pPr>
        <w:spacing w:before="0" w:after="0" w:line="240" w:lineRule="auto"/>
      </w:pPr>
      <w:rPr>
        <w:b/>
        <w:bCs/>
      </w:rPr>
      <w:tblPr/>
      <w:tcPr>
        <w:tcBorders>
          <w:top w:val="double" w:sz="6" w:space="0" w:color="C63418"/>
          <w:left w:val="single" w:sz="8" w:space="0" w:color="C63418"/>
          <w:bottom w:val="single" w:sz="8" w:space="0" w:color="C63418"/>
          <w:right w:val="single" w:sz="8" w:space="0" w:color="C63418"/>
        </w:tcBorders>
      </w:tcPr>
    </w:tblStylePr>
    <w:tblStylePr w:type="firstCol">
      <w:rPr>
        <w:b/>
        <w:bCs/>
      </w:rPr>
    </w:tblStylePr>
    <w:tblStylePr w:type="lastCol">
      <w:rPr>
        <w:b/>
        <w:bCs/>
      </w:rPr>
    </w:tblStylePr>
    <w:tblStylePr w:type="band1Vert">
      <w:tblPr/>
      <w:tcPr>
        <w:tcBorders>
          <w:top w:val="single" w:sz="8" w:space="0" w:color="C63418"/>
          <w:left w:val="single" w:sz="8" w:space="0" w:color="C63418"/>
          <w:bottom w:val="single" w:sz="8" w:space="0" w:color="C63418"/>
          <w:right w:val="single" w:sz="8" w:space="0" w:color="C63418"/>
        </w:tcBorders>
      </w:tcPr>
    </w:tblStylePr>
    <w:tblStylePr w:type="band1Horz">
      <w:tblPr/>
      <w:tcPr>
        <w:tcBorders>
          <w:top w:val="single" w:sz="8" w:space="0" w:color="C63418"/>
          <w:left w:val="single" w:sz="8" w:space="0" w:color="C63418"/>
          <w:bottom w:val="single" w:sz="8" w:space="0" w:color="C63418"/>
          <w:right w:val="single" w:sz="8" w:space="0" w:color="C63418"/>
        </w:tcBorders>
      </w:tcPr>
    </w:tblStylePr>
  </w:style>
  <w:style w:type="paragraph" w:styleId="TableofFigures">
    <w:name w:val="table of figures"/>
    <w:basedOn w:val="Normal"/>
    <w:next w:val="Normal"/>
    <w:uiPriority w:val="99"/>
    <w:unhideWhenUsed/>
    <w:rsid w:val="00CF059E"/>
    <w:pPr>
      <w:spacing w:line="260" w:lineRule="atLeast"/>
      <w:jc w:val="left"/>
    </w:pPr>
    <w:rPr>
      <w:color w:val="auto"/>
      <w:sz w:val="18"/>
      <w:szCs w:val="18"/>
      <w:lang w:eastAsia="da-DK"/>
    </w:rPr>
  </w:style>
  <w:style w:type="paragraph" w:styleId="Revision">
    <w:name w:val="Revision"/>
    <w:hidden/>
    <w:uiPriority w:val="99"/>
    <w:semiHidden/>
    <w:rsid w:val="00CF059E"/>
    <w:rPr>
      <w:rFonts w:ascii="Verdana" w:hAnsi="Verdana"/>
      <w:sz w:val="18"/>
      <w:szCs w:val="24"/>
      <w:lang w:eastAsia="da-DK"/>
    </w:rPr>
  </w:style>
  <w:style w:type="paragraph" w:customStyle="1" w:styleId="CM1">
    <w:name w:val="CM1"/>
    <w:basedOn w:val="Default"/>
    <w:next w:val="Default"/>
    <w:uiPriority w:val="99"/>
    <w:rsid w:val="00CF059E"/>
    <w:rPr>
      <w:rFonts w:ascii="EUAlbertina" w:hAnsi="EUAlbertina"/>
      <w:color w:val="auto"/>
    </w:rPr>
  </w:style>
  <w:style w:type="paragraph" w:customStyle="1" w:styleId="CM3">
    <w:name w:val="CM3"/>
    <w:basedOn w:val="Default"/>
    <w:next w:val="Default"/>
    <w:uiPriority w:val="99"/>
    <w:rsid w:val="00CF059E"/>
    <w:rPr>
      <w:rFonts w:ascii="EUAlbertina" w:hAnsi="EUAlbertina"/>
      <w:color w:val="auto"/>
    </w:rPr>
  </w:style>
  <w:style w:type="table" w:styleId="LightList-Accent2">
    <w:name w:val="Light List Accent 2"/>
    <w:basedOn w:val="TableNormal"/>
    <w:uiPriority w:val="61"/>
    <w:rsid w:val="00CF059E"/>
    <w:rPr>
      <w:lang w:val="da-DK" w:eastAsia="da-DK"/>
    </w:rPr>
    <w:tblPr>
      <w:tblStyleRowBandSize w:val="1"/>
      <w:tblStyleColBandSize w:val="1"/>
      <w:tblInd w:w="0" w:type="dxa"/>
      <w:tblBorders>
        <w:top w:val="single" w:sz="8" w:space="0" w:color="5CA551"/>
        <w:left w:val="single" w:sz="8" w:space="0" w:color="5CA551"/>
        <w:bottom w:val="single" w:sz="8" w:space="0" w:color="5CA551"/>
        <w:right w:val="single" w:sz="8" w:space="0" w:color="5CA551"/>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5CA551"/>
      </w:tcPr>
    </w:tblStylePr>
    <w:tblStylePr w:type="lastRow">
      <w:pPr>
        <w:spacing w:before="0" w:after="0" w:line="240" w:lineRule="auto"/>
      </w:pPr>
      <w:rPr>
        <w:b/>
        <w:bCs/>
      </w:rPr>
      <w:tblPr/>
      <w:tcPr>
        <w:tcBorders>
          <w:top w:val="double" w:sz="6" w:space="0" w:color="5CA551"/>
          <w:left w:val="single" w:sz="8" w:space="0" w:color="5CA551"/>
          <w:bottom w:val="single" w:sz="8" w:space="0" w:color="5CA551"/>
          <w:right w:val="single" w:sz="8" w:space="0" w:color="5CA551"/>
        </w:tcBorders>
      </w:tcPr>
    </w:tblStylePr>
    <w:tblStylePr w:type="firstCol">
      <w:rPr>
        <w:b/>
        <w:bCs/>
      </w:rPr>
    </w:tblStylePr>
    <w:tblStylePr w:type="lastCol">
      <w:rPr>
        <w:b/>
        <w:bCs/>
      </w:rPr>
    </w:tblStylePr>
    <w:tblStylePr w:type="band1Vert">
      <w:tblPr/>
      <w:tcPr>
        <w:tcBorders>
          <w:top w:val="single" w:sz="8" w:space="0" w:color="5CA551"/>
          <w:left w:val="single" w:sz="8" w:space="0" w:color="5CA551"/>
          <w:bottom w:val="single" w:sz="8" w:space="0" w:color="5CA551"/>
          <w:right w:val="single" w:sz="8" w:space="0" w:color="5CA551"/>
        </w:tcBorders>
      </w:tcPr>
    </w:tblStylePr>
    <w:tblStylePr w:type="band1Horz">
      <w:tblPr/>
      <w:tcPr>
        <w:tcBorders>
          <w:top w:val="single" w:sz="8" w:space="0" w:color="5CA551"/>
          <w:left w:val="single" w:sz="8" w:space="0" w:color="5CA551"/>
          <w:bottom w:val="single" w:sz="8" w:space="0" w:color="5CA551"/>
          <w:right w:val="single" w:sz="8" w:space="0" w:color="5CA551"/>
        </w:tcBorders>
      </w:tcPr>
    </w:tblStylePr>
  </w:style>
  <w:style w:type="paragraph" w:customStyle="1" w:styleId="Normal0">
    <w:name w:val="[Normal]"/>
    <w:rsid w:val="00CF059E"/>
    <w:pPr>
      <w:widowControl w:val="0"/>
      <w:autoSpaceDE w:val="0"/>
      <w:autoSpaceDN w:val="0"/>
      <w:adjustRightInd w:val="0"/>
    </w:pPr>
    <w:rPr>
      <w:rFonts w:ascii="Arial" w:hAnsi="Arial" w:cs="Arial"/>
      <w:sz w:val="24"/>
      <w:szCs w:val="24"/>
      <w:lang w:val="fi-FI" w:eastAsia="da-DK"/>
    </w:rPr>
  </w:style>
  <w:style w:type="paragraph" w:customStyle="1" w:styleId="Normal-DocumentHeading">
    <w:name w:val="Normal - Document Heading"/>
    <w:basedOn w:val="Normal"/>
    <w:next w:val="Normal"/>
    <w:rsid w:val="00547990"/>
    <w:pPr>
      <w:spacing w:line="260" w:lineRule="atLeast"/>
      <w:ind w:left="1077"/>
      <w:jc w:val="left"/>
    </w:pPr>
    <w:rPr>
      <w:b/>
      <w:caps/>
      <w:color w:val="auto"/>
      <w:sz w:val="18"/>
      <w:lang w:eastAsia="da-DK"/>
    </w:rPr>
  </w:style>
  <w:style w:type="paragraph" w:customStyle="1" w:styleId="Normal-SenderName">
    <w:name w:val="Normal - Sender Name"/>
    <w:basedOn w:val="Normal"/>
    <w:next w:val="Normal-Senderinformation"/>
    <w:semiHidden/>
    <w:rsid w:val="00547990"/>
    <w:pPr>
      <w:spacing w:line="260" w:lineRule="atLeast"/>
      <w:ind w:left="1077"/>
      <w:jc w:val="left"/>
    </w:pPr>
    <w:rPr>
      <w:b/>
      <w:color w:val="auto"/>
      <w:sz w:val="18"/>
      <w:lang w:eastAsia="da-DK"/>
    </w:rPr>
  </w:style>
  <w:style w:type="paragraph" w:customStyle="1" w:styleId="Normal-Senderinformation">
    <w:name w:val="Normal - Sender information"/>
    <w:basedOn w:val="Normal"/>
    <w:semiHidden/>
    <w:rsid w:val="00547990"/>
    <w:pPr>
      <w:tabs>
        <w:tab w:val="left" w:pos="198"/>
      </w:tabs>
      <w:spacing w:line="200" w:lineRule="atLeast"/>
      <w:ind w:left="1077"/>
      <w:jc w:val="left"/>
    </w:pPr>
    <w:rPr>
      <w:color w:val="auto"/>
      <w:sz w:val="14"/>
      <w:lang w:eastAsia="da-DK"/>
    </w:rPr>
  </w:style>
  <w:style w:type="paragraph" w:customStyle="1" w:styleId="Normal-Doctypetitle">
    <w:name w:val="Normal - Doc type title"/>
    <w:basedOn w:val="Normal"/>
    <w:rsid w:val="00547990"/>
    <w:pPr>
      <w:spacing w:line="480" w:lineRule="atLeast"/>
      <w:ind w:left="-11"/>
      <w:jc w:val="left"/>
    </w:pPr>
    <w:rPr>
      <w:caps/>
      <w:color w:val="auto"/>
      <w:spacing w:val="27"/>
      <w:sz w:val="44"/>
      <w:lang w:eastAsia="da-DK"/>
    </w:rPr>
  </w:style>
  <w:style w:type="paragraph" w:customStyle="1" w:styleId="Normal-Helptext">
    <w:name w:val="Normal - Help text"/>
    <w:basedOn w:val="Normal-Docinfotext"/>
    <w:semiHidden/>
    <w:rsid w:val="00547990"/>
    <w:rPr>
      <w:vanish/>
      <w:color w:val="800000"/>
      <w:sz w:val="12"/>
    </w:rPr>
  </w:style>
  <w:style w:type="paragraph" w:customStyle="1" w:styleId="Template-Legalinfo">
    <w:name w:val="Template - Legal info"/>
    <w:basedOn w:val="Normal"/>
    <w:semiHidden/>
    <w:rsid w:val="00547990"/>
    <w:pPr>
      <w:tabs>
        <w:tab w:val="left" w:pos="488"/>
      </w:tabs>
      <w:spacing w:line="160" w:lineRule="atLeast"/>
      <w:jc w:val="left"/>
    </w:pPr>
    <w:rPr>
      <w:noProof/>
      <w:color w:val="auto"/>
      <w:sz w:val="12"/>
      <w:lang w:eastAsia="da-DK"/>
    </w:rPr>
  </w:style>
  <w:style w:type="paragraph" w:customStyle="1" w:styleId="Normal-Docinfo">
    <w:name w:val="Normal - Doc info"/>
    <w:basedOn w:val="Normal"/>
    <w:rsid w:val="00547990"/>
    <w:pPr>
      <w:spacing w:line="200" w:lineRule="atLeast"/>
      <w:jc w:val="left"/>
    </w:pPr>
    <w:rPr>
      <w:color w:val="auto"/>
      <w:sz w:val="14"/>
      <w:lang w:eastAsia="da-DK"/>
    </w:rPr>
  </w:style>
  <w:style w:type="paragraph" w:customStyle="1" w:styleId="Normal-Docinfotext">
    <w:name w:val="Normal - Doc info text"/>
    <w:basedOn w:val="Normal-Docinfo"/>
    <w:rsid w:val="00547990"/>
    <w:rPr>
      <w:b/>
    </w:rPr>
  </w:style>
  <w:style w:type="table" w:styleId="MediumGrid1-Accent1">
    <w:name w:val="Medium Grid 1 Accent 1"/>
    <w:basedOn w:val="TableNormal"/>
    <w:uiPriority w:val="67"/>
    <w:rsid w:val="00547990"/>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insideV w:val="single" w:sz="8" w:space="0" w:color="BCDDF7"/>
      </w:tblBorders>
      <w:tblCellMar>
        <w:top w:w="0" w:type="dxa"/>
        <w:left w:w="108" w:type="dxa"/>
        <w:bottom w:w="0" w:type="dxa"/>
        <w:right w:w="108" w:type="dxa"/>
      </w:tblCellMar>
    </w:tblPr>
    <w:tcPr>
      <w:shd w:val="clear" w:color="auto" w:fill="E9F4FC"/>
    </w:tcPr>
    <w:tblStylePr w:type="firstRow">
      <w:rPr>
        <w:b/>
        <w:bCs/>
      </w:rPr>
    </w:tblStylePr>
    <w:tblStylePr w:type="lastRow">
      <w:rPr>
        <w:b/>
        <w:bCs/>
      </w:rPr>
      <w:tblPr/>
      <w:tcPr>
        <w:tcBorders>
          <w:top w:val="single" w:sz="18" w:space="0" w:color="BCDDF7"/>
        </w:tcBorders>
      </w:tcPr>
    </w:tblStylePr>
    <w:tblStylePr w:type="firstCol">
      <w:rPr>
        <w:b/>
        <w:bCs/>
      </w:rPr>
    </w:tblStylePr>
    <w:tblStylePr w:type="lastCol">
      <w:rPr>
        <w:b/>
        <w:bCs/>
      </w:rPr>
    </w:tblStylePr>
    <w:tblStylePr w:type="band1Vert">
      <w:tblPr/>
      <w:tcPr>
        <w:shd w:val="clear" w:color="auto" w:fill="D3E8FA"/>
      </w:tcPr>
    </w:tblStylePr>
    <w:tblStylePr w:type="band1Horz">
      <w:tblPr/>
      <w:tcPr>
        <w:shd w:val="clear" w:color="auto" w:fill="D3E8FA"/>
      </w:tcPr>
    </w:tblStylePr>
  </w:style>
  <w:style w:type="character" w:customStyle="1" w:styleId="ListParagraphChar">
    <w:name w:val="List Paragraph Char"/>
    <w:aliases w:val="Paragraphe de liste 2 Char,Reference list Char,Normal bullet 2 Char,Bullet list Char,Numbered List Char,List Paragraph1 Char,1st level - Bullet List Paragraph Char,Lettre d'introduction Char,Paragrafo elenco Char,Paragraph Char"/>
    <w:link w:val="ListParagraph"/>
    <w:uiPriority w:val="34"/>
    <w:qFormat/>
    <w:locked/>
    <w:rsid w:val="00FA55B1"/>
    <w:rPr>
      <w:rFonts w:ascii="Verdana" w:hAnsi="Verdana"/>
      <w:sz w:val="18"/>
      <w:szCs w:val="24"/>
      <w:lang w:eastAsia="da-DK"/>
    </w:rPr>
  </w:style>
  <w:style w:type="character" w:customStyle="1" w:styleId="emph-i">
    <w:name w:val="emph-i"/>
    <w:basedOn w:val="DefaultParagraphFont"/>
    <w:rsid w:val="00560DC4"/>
  </w:style>
  <w:style w:type="character" w:customStyle="1" w:styleId="destacar">
    <w:name w:val="destacar"/>
    <w:basedOn w:val="DefaultParagraphFont"/>
    <w:rsid w:val="009760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41473">
      <w:bodyDiv w:val="1"/>
      <w:marLeft w:val="0"/>
      <w:marRight w:val="0"/>
      <w:marTop w:val="0"/>
      <w:marBottom w:val="0"/>
      <w:divBdr>
        <w:top w:val="none" w:sz="0" w:space="0" w:color="auto"/>
        <w:left w:val="none" w:sz="0" w:space="0" w:color="auto"/>
        <w:bottom w:val="none" w:sz="0" w:space="0" w:color="auto"/>
        <w:right w:val="none" w:sz="0" w:space="0" w:color="auto"/>
      </w:divBdr>
      <w:divsChild>
        <w:div w:id="794520033">
          <w:marLeft w:val="0"/>
          <w:marRight w:val="0"/>
          <w:marTop w:val="0"/>
          <w:marBottom w:val="0"/>
          <w:divBdr>
            <w:top w:val="none" w:sz="0" w:space="0" w:color="auto"/>
            <w:left w:val="none" w:sz="0" w:space="0" w:color="auto"/>
            <w:bottom w:val="none" w:sz="0" w:space="0" w:color="auto"/>
            <w:right w:val="none" w:sz="0" w:space="0" w:color="auto"/>
          </w:divBdr>
          <w:divsChild>
            <w:div w:id="1344821699">
              <w:marLeft w:val="0"/>
              <w:marRight w:val="0"/>
              <w:marTop w:val="0"/>
              <w:marBottom w:val="0"/>
              <w:divBdr>
                <w:top w:val="none" w:sz="0" w:space="0" w:color="auto"/>
                <w:left w:val="none" w:sz="0" w:space="0" w:color="auto"/>
                <w:bottom w:val="none" w:sz="0" w:space="0" w:color="auto"/>
                <w:right w:val="none" w:sz="0" w:space="0" w:color="auto"/>
              </w:divBdr>
              <w:divsChild>
                <w:div w:id="194775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15723">
      <w:bodyDiv w:val="1"/>
      <w:marLeft w:val="0"/>
      <w:marRight w:val="0"/>
      <w:marTop w:val="0"/>
      <w:marBottom w:val="0"/>
      <w:divBdr>
        <w:top w:val="none" w:sz="0" w:space="0" w:color="auto"/>
        <w:left w:val="none" w:sz="0" w:space="0" w:color="auto"/>
        <w:bottom w:val="none" w:sz="0" w:space="0" w:color="auto"/>
        <w:right w:val="none" w:sz="0" w:space="0" w:color="auto"/>
      </w:divBdr>
      <w:divsChild>
        <w:div w:id="810488628">
          <w:marLeft w:val="0"/>
          <w:marRight w:val="0"/>
          <w:marTop w:val="0"/>
          <w:marBottom w:val="0"/>
          <w:divBdr>
            <w:top w:val="none" w:sz="0" w:space="0" w:color="auto"/>
            <w:left w:val="none" w:sz="0" w:space="0" w:color="auto"/>
            <w:bottom w:val="none" w:sz="0" w:space="0" w:color="auto"/>
            <w:right w:val="none" w:sz="0" w:space="0" w:color="auto"/>
          </w:divBdr>
          <w:divsChild>
            <w:div w:id="552278039">
              <w:marLeft w:val="0"/>
              <w:marRight w:val="0"/>
              <w:marTop w:val="0"/>
              <w:marBottom w:val="0"/>
              <w:divBdr>
                <w:top w:val="none" w:sz="0" w:space="0" w:color="auto"/>
                <w:left w:val="none" w:sz="0" w:space="0" w:color="auto"/>
                <w:bottom w:val="none" w:sz="0" w:space="0" w:color="auto"/>
                <w:right w:val="none" w:sz="0" w:space="0" w:color="auto"/>
              </w:divBdr>
              <w:divsChild>
                <w:div w:id="1881505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25014">
          <w:marLeft w:val="0"/>
          <w:marRight w:val="0"/>
          <w:marTop w:val="0"/>
          <w:marBottom w:val="0"/>
          <w:divBdr>
            <w:top w:val="none" w:sz="0" w:space="0" w:color="auto"/>
            <w:left w:val="none" w:sz="0" w:space="0" w:color="auto"/>
            <w:bottom w:val="none" w:sz="0" w:space="0" w:color="auto"/>
            <w:right w:val="none" w:sz="0" w:space="0" w:color="auto"/>
          </w:divBdr>
          <w:divsChild>
            <w:div w:id="1055592172">
              <w:marLeft w:val="0"/>
              <w:marRight w:val="0"/>
              <w:marTop w:val="0"/>
              <w:marBottom w:val="0"/>
              <w:divBdr>
                <w:top w:val="none" w:sz="0" w:space="0" w:color="auto"/>
                <w:left w:val="none" w:sz="0" w:space="0" w:color="auto"/>
                <w:bottom w:val="none" w:sz="0" w:space="0" w:color="auto"/>
                <w:right w:val="none" w:sz="0" w:space="0" w:color="auto"/>
              </w:divBdr>
              <w:divsChild>
                <w:div w:id="104217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329959">
      <w:bodyDiv w:val="1"/>
      <w:marLeft w:val="0"/>
      <w:marRight w:val="0"/>
      <w:marTop w:val="0"/>
      <w:marBottom w:val="0"/>
      <w:divBdr>
        <w:top w:val="none" w:sz="0" w:space="0" w:color="auto"/>
        <w:left w:val="none" w:sz="0" w:space="0" w:color="auto"/>
        <w:bottom w:val="none" w:sz="0" w:space="0" w:color="auto"/>
        <w:right w:val="none" w:sz="0" w:space="0" w:color="auto"/>
      </w:divBdr>
      <w:divsChild>
        <w:div w:id="1506437455">
          <w:marLeft w:val="0"/>
          <w:marRight w:val="0"/>
          <w:marTop w:val="0"/>
          <w:marBottom w:val="0"/>
          <w:divBdr>
            <w:top w:val="none" w:sz="0" w:space="0" w:color="auto"/>
            <w:left w:val="none" w:sz="0" w:space="0" w:color="auto"/>
            <w:bottom w:val="none" w:sz="0" w:space="0" w:color="auto"/>
            <w:right w:val="none" w:sz="0" w:space="0" w:color="auto"/>
          </w:divBdr>
        </w:div>
        <w:div w:id="413287059">
          <w:marLeft w:val="0"/>
          <w:marRight w:val="0"/>
          <w:marTop w:val="0"/>
          <w:marBottom w:val="0"/>
          <w:divBdr>
            <w:top w:val="none" w:sz="0" w:space="0" w:color="auto"/>
            <w:left w:val="none" w:sz="0" w:space="0" w:color="auto"/>
            <w:bottom w:val="none" w:sz="0" w:space="0" w:color="auto"/>
            <w:right w:val="none" w:sz="0" w:space="0" w:color="auto"/>
          </w:divBdr>
        </w:div>
        <w:div w:id="624236150">
          <w:marLeft w:val="0"/>
          <w:marRight w:val="0"/>
          <w:marTop w:val="0"/>
          <w:marBottom w:val="0"/>
          <w:divBdr>
            <w:top w:val="none" w:sz="0" w:space="0" w:color="auto"/>
            <w:left w:val="none" w:sz="0" w:space="0" w:color="auto"/>
            <w:bottom w:val="none" w:sz="0" w:space="0" w:color="auto"/>
            <w:right w:val="none" w:sz="0" w:space="0" w:color="auto"/>
          </w:divBdr>
        </w:div>
        <w:div w:id="981694247">
          <w:marLeft w:val="0"/>
          <w:marRight w:val="0"/>
          <w:marTop w:val="0"/>
          <w:marBottom w:val="0"/>
          <w:divBdr>
            <w:top w:val="none" w:sz="0" w:space="0" w:color="auto"/>
            <w:left w:val="none" w:sz="0" w:space="0" w:color="auto"/>
            <w:bottom w:val="none" w:sz="0" w:space="0" w:color="auto"/>
            <w:right w:val="none" w:sz="0" w:space="0" w:color="auto"/>
          </w:divBdr>
        </w:div>
      </w:divsChild>
    </w:div>
    <w:div w:id="1029376692">
      <w:bodyDiv w:val="1"/>
      <w:marLeft w:val="0"/>
      <w:marRight w:val="0"/>
      <w:marTop w:val="0"/>
      <w:marBottom w:val="0"/>
      <w:divBdr>
        <w:top w:val="none" w:sz="0" w:space="0" w:color="auto"/>
        <w:left w:val="none" w:sz="0" w:space="0" w:color="auto"/>
        <w:bottom w:val="none" w:sz="0" w:space="0" w:color="auto"/>
        <w:right w:val="none" w:sz="0" w:space="0" w:color="auto"/>
      </w:divBdr>
    </w:div>
    <w:div w:id="1046753487">
      <w:bodyDiv w:val="1"/>
      <w:marLeft w:val="0"/>
      <w:marRight w:val="0"/>
      <w:marTop w:val="0"/>
      <w:marBottom w:val="0"/>
      <w:divBdr>
        <w:top w:val="none" w:sz="0" w:space="0" w:color="auto"/>
        <w:left w:val="none" w:sz="0" w:space="0" w:color="auto"/>
        <w:bottom w:val="none" w:sz="0" w:space="0" w:color="auto"/>
        <w:right w:val="none" w:sz="0" w:space="0" w:color="auto"/>
      </w:divBdr>
      <w:divsChild>
        <w:div w:id="153955866">
          <w:marLeft w:val="0"/>
          <w:marRight w:val="0"/>
          <w:marTop w:val="0"/>
          <w:marBottom w:val="0"/>
          <w:divBdr>
            <w:top w:val="none" w:sz="0" w:space="0" w:color="auto"/>
            <w:left w:val="none" w:sz="0" w:space="0" w:color="auto"/>
            <w:bottom w:val="none" w:sz="0" w:space="0" w:color="auto"/>
            <w:right w:val="none" w:sz="0" w:space="0" w:color="auto"/>
          </w:divBdr>
          <w:divsChild>
            <w:div w:id="836726118">
              <w:marLeft w:val="0"/>
              <w:marRight w:val="0"/>
              <w:marTop w:val="0"/>
              <w:marBottom w:val="0"/>
              <w:divBdr>
                <w:top w:val="none" w:sz="0" w:space="0" w:color="auto"/>
                <w:left w:val="none" w:sz="0" w:space="0" w:color="auto"/>
                <w:bottom w:val="none" w:sz="0" w:space="0" w:color="auto"/>
                <w:right w:val="none" w:sz="0" w:space="0" w:color="auto"/>
              </w:divBdr>
              <w:divsChild>
                <w:div w:id="1342001566">
                  <w:marLeft w:val="0"/>
                  <w:marRight w:val="0"/>
                  <w:marTop w:val="0"/>
                  <w:marBottom w:val="0"/>
                  <w:divBdr>
                    <w:top w:val="none" w:sz="0" w:space="0" w:color="auto"/>
                    <w:left w:val="none" w:sz="0" w:space="0" w:color="auto"/>
                    <w:bottom w:val="none" w:sz="0" w:space="0" w:color="auto"/>
                    <w:right w:val="none" w:sz="0" w:space="0" w:color="auto"/>
                  </w:divBdr>
                  <w:divsChild>
                    <w:div w:id="389116781">
                      <w:marLeft w:val="0"/>
                      <w:marRight w:val="0"/>
                      <w:marTop w:val="0"/>
                      <w:marBottom w:val="0"/>
                      <w:divBdr>
                        <w:top w:val="none" w:sz="0" w:space="0" w:color="auto"/>
                        <w:left w:val="none" w:sz="0" w:space="0" w:color="auto"/>
                        <w:bottom w:val="none" w:sz="0" w:space="0" w:color="auto"/>
                        <w:right w:val="none" w:sz="0" w:space="0" w:color="auto"/>
                      </w:divBdr>
                      <w:divsChild>
                        <w:div w:id="822434920">
                          <w:marLeft w:val="0"/>
                          <w:marRight w:val="0"/>
                          <w:marTop w:val="0"/>
                          <w:marBottom w:val="0"/>
                          <w:divBdr>
                            <w:top w:val="none" w:sz="0" w:space="0" w:color="auto"/>
                            <w:left w:val="none" w:sz="0" w:space="0" w:color="auto"/>
                            <w:bottom w:val="none" w:sz="0" w:space="0" w:color="auto"/>
                            <w:right w:val="none" w:sz="0" w:space="0" w:color="auto"/>
                          </w:divBdr>
                          <w:divsChild>
                            <w:div w:id="892082472">
                              <w:marLeft w:val="0"/>
                              <w:marRight w:val="0"/>
                              <w:marTop w:val="0"/>
                              <w:marBottom w:val="0"/>
                              <w:divBdr>
                                <w:top w:val="none" w:sz="0" w:space="0" w:color="auto"/>
                                <w:left w:val="none" w:sz="0" w:space="0" w:color="auto"/>
                                <w:bottom w:val="none" w:sz="0" w:space="0" w:color="auto"/>
                                <w:right w:val="none" w:sz="0" w:space="0" w:color="auto"/>
                              </w:divBdr>
                              <w:divsChild>
                                <w:div w:id="1613434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9637674">
      <w:bodyDiv w:val="1"/>
      <w:marLeft w:val="0"/>
      <w:marRight w:val="0"/>
      <w:marTop w:val="0"/>
      <w:marBottom w:val="0"/>
      <w:divBdr>
        <w:top w:val="none" w:sz="0" w:space="0" w:color="auto"/>
        <w:left w:val="none" w:sz="0" w:space="0" w:color="auto"/>
        <w:bottom w:val="none" w:sz="0" w:space="0" w:color="auto"/>
        <w:right w:val="none" w:sz="0" w:space="0" w:color="auto"/>
      </w:divBdr>
      <w:divsChild>
        <w:div w:id="1548954956">
          <w:marLeft w:val="0"/>
          <w:marRight w:val="0"/>
          <w:marTop w:val="0"/>
          <w:marBottom w:val="0"/>
          <w:divBdr>
            <w:top w:val="none" w:sz="0" w:space="0" w:color="auto"/>
            <w:left w:val="none" w:sz="0" w:space="0" w:color="auto"/>
            <w:bottom w:val="none" w:sz="0" w:space="0" w:color="auto"/>
            <w:right w:val="none" w:sz="0" w:space="0" w:color="auto"/>
          </w:divBdr>
          <w:divsChild>
            <w:div w:id="1966304039">
              <w:marLeft w:val="0"/>
              <w:marRight w:val="0"/>
              <w:marTop w:val="0"/>
              <w:marBottom w:val="0"/>
              <w:divBdr>
                <w:top w:val="none" w:sz="0" w:space="0" w:color="auto"/>
                <w:left w:val="none" w:sz="0" w:space="0" w:color="auto"/>
                <w:bottom w:val="none" w:sz="0" w:space="0" w:color="auto"/>
                <w:right w:val="none" w:sz="0" w:space="0" w:color="auto"/>
              </w:divBdr>
              <w:divsChild>
                <w:div w:id="1947420250">
                  <w:marLeft w:val="0"/>
                  <w:marRight w:val="0"/>
                  <w:marTop w:val="0"/>
                  <w:marBottom w:val="0"/>
                  <w:divBdr>
                    <w:top w:val="none" w:sz="0" w:space="0" w:color="auto"/>
                    <w:left w:val="none" w:sz="0" w:space="0" w:color="auto"/>
                    <w:bottom w:val="none" w:sz="0" w:space="0" w:color="auto"/>
                    <w:right w:val="none" w:sz="0" w:space="0" w:color="auto"/>
                  </w:divBdr>
                  <w:divsChild>
                    <w:div w:id="565842841">
                      <w:marLeft w:val="0"/>
                      <w:marRight w:val="0"/>
                      <w:marTop w:val="0"/>
                      <w:marBottom w:val="0"/>
                      <w:divBdr>
                        <w:top w:val="none" w:sz="0" w:space="0" w:color="auto"/>
                        <w:left w:val="none" w:sz="0" w:space="0" w:color="auto"/>
                        <w:bottom w:val="none" w:sz="0" w:space="0" w:color="auto"/>
                        <w:right w:val="none" w:sz="0" w:space="0" w:color="auto"/>
                      </w:divBdr>
                      <w:divsChild>
                        <w:div w:id="1316492330">
                          <w:marLeft w:val="0"/>
                          <w:marRight w:val="0"/>
                          <w:marTop w:val="0"/>
                          <w:marBottom w:val="0"/>
                          <w:divBdr>
                            <w:top w:val="none" w:sz="0" w:space="0" w:color="auto"/>
                            <w:left w:val="none" w:sz="0" w:space="0" w:color="auto"/>
                            <w:bottom w:val="none" w:sz="0" w:space="0" w:color="auto"/>
                            <w:right w:val="none" w:sz="0" w:space="0" w:color="auto"/>
                          </w:divBdr>
                          <w:divsChild>
                            <w:div w:id="390276804">
                              <w:marLeft w:val="0"/>
                              <w:marRight w:val="0"/>
                              <w:marTop w:val="0"/>
                              <w:marBottom w:val="0"/>
                              <w:divBdr>
                                <w:top w:val="none" w:sz="0" w:space="0" w:color="auto"/>
                                <w:left w:val="none" w:sz="0" w:space="0" w:color="auto"/>
                                <w:bottom w:val="none" w:sz="0" w:space="0" w:color="auto"/>
                                <w:right w:val="none" w:sz="0" w:space="0" w:color="auto"/>
                              </w:divBdr>
                              <w:divsChild>
                                <w:div w:id="1219705614">
                                  <w:marLeft w:val="0"/>
                                  <w:marRight w:val="0"/>
                                  <w:marTop w:val="0"/>
                                  <w:marBottom w:val="0"/>
                                  <w:divBdr>
                                    <w:top w:val="none" w:sz="0" w:space="0" w:color="auto"/>
                                    <w:left w:val="none" w:sz="0" w:space="0" w:color="auto"/>
                                    <w:bottom w:val="none" w:sz="0" w:space="0" w:color="auto"/>
                                    <w:right w:val="none" w:sz="0" w:space="0" w:color="auto"/>
                                  </w:divBdr>
                                  <w:divsChild>
                                    <w:div w:id="1067456155">
                                      <w:marLeft w:val="0"/>
                                      <w:marRight w:val="0"/>
                                      <w:marTop w:val="0"/>
                                      <w:marBottom w:val="0"/>
                                      <w:divBdr>
                                        <w:top w:val="none" w:sz="0" w:space="0" w:color="auto"/>
                                        <w:left w:val="none" w:sz="0" w:space="0" w:color="auto"/>
                                        <w:bottom w:val="none" w:sz="0" w:space="0" w:color="auto"/>
                                        <w:right w:val="none" w:sz="0" w:space="0" w:color="auto"/>
                                      </w:divBdr>
                                      <w:divsChild>
                                        <w:div w:id="1387023937">
                                          <w:marLeft w:val="0"/>
                                          <w:marRight w:val="0"/>
                                          <w:marTop w:val="0"/>
                                          <w:marBottom w:val="270"/>
                                          <w:divBdr>
                                            <w:top w:val="none" w:sz="0" w:space="0" w:color="auto"/>
                                            <w:left w:val="none" w:sz="0" w:space="0" w:color="auto"/>
                                            <w:bottom w:val="none" w:sz="0" w:space="0" w:color="auto"/>
                                            <w:right w:val="none" w:sz="0" w:space="0" w:color="auto"/>
                                          </w:divBdr>
                                          <w:divsChild>
                                            <w:div w:id="134270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4642990">
      <w:bodyDiv w:val="1"/>
      <w:marLeft w:val="0"/>
      <w:marRight w:val="0"/>
      <w:marTop w:val="0"/>
      <w:marBottom w:val="0"/>
      <w:divBdr>
        <w:top w:val="none" w:sz="0" w:space="0" w:color="auto"/>
        <w:left w:val="none" w:sz="0" w:space="0" w:color="auto"/>
        <w:bottom w:val="none" w:sz="0" w:space="0" w:color="auto"/>
        <w:right w:val="none" w:sz="0" w:space="0" w:color="auto"/>
      </w:divBdr>
      <w:divsChild>
        <w:div w:id="433671093">
          <w:marLeft w:val="0"/>
          <w:marRight w:val="0"/>
          <w:marTop w:val="0"/>
          <w:marBottom w:val="0"/>
          <w:divBdr>
            <w:top w:val="none" w:sz="0" w:space="0" w:color="auto"/>
            <w:left w:val="none" w:sz="0" w:space="0" w:color="auto"/>
            <w:bottom w:val="none" w:sz="0" w:space="0" w:color="auto"/>
            <w:right w:val="none" w:sz="0" w:space="0" w:color="auto"/>
          </w:divBdr>
          <w:divsChild>
            <w:div w:id="1860117984">
              <w:marLeft w:val="0"/>
              <w:marRight w:val="0"/>
              <w:marTop w:val="0"/>
              <w:marBottom w:val="0"/>
              <w:divBdr>
                <w:top w:val="none" w:sz="0" w:space="0" w:color="auto"/>
                <w:left w:val="none" w:sz="0" w:space="0" w:color="auto"/>
                <w:bottom w:val="none" w:sz="0" w:space="0" w:color="auto"/>
                <w:right w:val="none" w:sz="0" w:space="0" w:color="auto"/>
              </w:divBdr>
              <w:divsChild>
                <w:div w:id="535121128">
                  <w:marLeft w:val="0"/>
                  <w:marRight w:val="0"/>
                  <w:marTop w:val="0"/>
                  <w:marBottom w:val="0"/>
                  <w:divBdr>
                    <w:top w:val="none" w:sz="0" w:space="0" w:color="auto"/>
                    <w:left w:val="none" w:sz="0" w:space="0" w:color="auto"/>
                    <w:bottom w:val="none" w:sz="0" w:space="0" w:color="auto"/>
                    <w:right w:val="none" w:sz="0" w:space="0" w:color="auto"/>
                  </w:divBdr>
                  <w:divsChild>
                    <w:div w:id="1674917355">
                      <w:marLeft w:val="0"/>
                      <w:marRight w:val="0"/>
                      <w:marTop w:val="0"/>
                      <w:marBottom w:val="0"/>
                      <w:divBdr>
                        <w:top w:val="none" w:sz="0" w:space="0" w:color="auto"/>
                        <w:left w:val="none" w:sz="0" w:space="0" w:color="auto"/>
                        <w:bottom w:val="none" w:sz="0" w:space="0" w:color="auto"/>
                        <w:right w:val="none" w:sz="0" w:space="0" w:color="auto"/>
                      </w:divBdr>
                      <w:divsChild>
                        <w:div w:id="1645085255">
                          <w:marLeft w:val="0"/>
                          <w:marRight w:val="0"/>
                          <w:marTop w:val="0"/>
                          <w:marBottom w:val="0"/>
                          <w:divBdr>
                            <w:top w:val="none" w:sz="0" w:space="0" w:color="auto"/>
                            <w:left w:val="none" w:sz="0" w:space="0" w:color="auto"/>
                            <w:bottom w:val="none" w:sz="0" w:space="0" w:color="auto"/>
                            <w:right w:val="none" w:sz="0" w:space="0" w:color="auto"/>
                          </w:divBdr>
                          <w:divsChild>
                            <w:div w:id="688599800">
                              <w:marLeft w:val="0"/>
                              <w:marRight w:val="0"/>
                              <w:marTop w:val="0"/>
                              <w:marBottom w:val="0"/>
                              <w:divBdr>
                                <w:top w:val="none" w:sz="0" w:space="0" w:color="auto"/>
                                <w:left w:val="none" w:sz="0" w:space="0" w:color="auto"/>
                                <w:bottom w:val="none" w:sz="0" w:space="0" w:color="auto"/>
                                <w:right w:val="none" w:sz="0" w:space="0" w:color="auto"/>
                              </w:divBdr>
                              <w:divsChild>
                                <w:div w:id="213346906">
                                  <w:marLeft w:val="0"/>
                                  <w:marRight w:val="0"/>
                                  <w:marTop w:val="0"/>
                                  <w:marBottom w:val="0"/>
                                  <w:divBdr>
                                    <w:top w:val="none" w:sz="0" w:space="0" w:color="auto"/>
                                    <w:left w:val="none" w:sz="0" w:space="0" w:color="auto"/>
                                    <w:bottom w:val="none" w:sz="0" w:space="0" w:color="auto"/>
                                    <w:right w:val="none" w:sz="0" w:space="0" w:color="auto"/>
                                  </w:divBdr>
                                  <w:divsChild>
                                    <w:div w:id="1117682840">
                                      <w:marLeft w:val="0"/>
                                      <w:marRight w:val="0"/>
                                      <w:marTop w:val="0"/>
                                      <w:marBottom w:val="0"/>
                                      <w:divBdr>
                                        <w:top w:val="none" w:sz="0" w:space="0" w:color="auto"/>
                                        <w:left w:val="none" w:sz="0" w:space="0" w:color="auto"/>
                                        <w:bottom w:val="none" w:sz="0" w:space="0" w:color="auto"/>
                                        <w:right w:val="none" w:sz="0" w:space="0" w:color="auto"/>
                                      </w:divBdr>
                                      <w:divsChild>
                                        <w:div w:id="1611740946">
                                          <w:marLeft w:val="0"/>
                                          <w:marRight w:val="0"/>
                                          <w:marTop w:val="0"/>
                                          <w:marBottom w:val="270"/>
                                          <w:divBdr>
                                            <w:top w:val="none" w:sz="0" w:space="0" w:color="auto"/>
                                            <w:left w:val="none" w:sz="0" w:space="0" w:color="auto"/>
                                            <w:bottom w:val="none" w:sz="0" w:space="0" w:color="auto"/>
                                            <w:right w:val="none" w:sz="0" w:space="0" w:color="auto"/>
                                          </w:divBdr>
                                          <w:divsChild>
                                            <w:div w:id="79213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8380326">
      <w:bodyDiv w:val="1"/>
      <w:marLeft w:val="0"/>
      <w:marRight w:val="0"/>
      <w:marTop w:val="0"/>
      <w:marBottom w:val="0"/>
      <w:divBdr>
        <w:top w:val="none" w:sz="0" w:space="0" w:color="auto"/>
        <w:left w:val="none" w:sz="0" w:space="0" w:color="auto"/>
        <w:bottom w:val="none" w:sz="0" w:space="0" w:color="auto"/>
        <w:right w:val="none" w:sz="0" w:space="0" w:color="auto"/>
      </w:divBdr>
      <w:divsChild>
        <w:div w:id="257301301">
          <w:marLeft w:val="0"/>
          <w:marRight w:val="0"/>
          <w:marTop w:val="0"/>
          <w:marBottom w:val="0"/>
          <w:divBdr>
            <w:top w:val="none" w:sz="0" w:space="0" w:color="auto"/>
            <w:left w:val="none" w:sz="0" w:space="0" w:color="auto"/>
            <w:bottom w:val="none" w:sz="0" w:space="0" w:color="auto"/>
            <w:right w:val="none" w:sz="0" w:space="0" w:color="auto"/>
          </w:divBdr>
        </w:div>
        <w:div w:id="1566798384">
          <w:marLeft w:val="0"/>
          <w:marRight w:val="0"/>
          <w:marTop w:val="0"/>
          <w:marBottom w:val="0"/>
          <w:divBdr>
            <w:top w:val="none" w:sz="0" w:space="0" w:color="auto"/>
            <w:left w:val="none" w:sz="0" w:space="0" w:color="auto"/>
            <w:bottom w:val="none" w:sz="0" w:space="0" w:color="auto"/>
            <w:right w:val="none" w:sz="0" w:space="0" w:color="auto"/>
          </w:divBdr>
        </w:div>
        <w:div w:id="997851247">
          <w:marLeft w:val="0"/>
          <w:marRight w:val="0"/>
          <w:marTop w:val="0"/>
          <w:marBottom w:val="0"/>
          <w:divBdr>
            <w:top w:val="none" w:sz="0" w:space="0" w:color="auto"/>
            <w:left w:val="none" w:sz="0" w:space="0" w:color="auto"/>
            <w:bottom w:val="none" w:sz="0" w:space="0" w:color="auto"/>
            <w:right w:val="none" w:sz="0" w:space="0" w:color="auto"/>
          </w:divBdr>
        </w:div>
        <w:div w:id="511527058">
          <w:marLeft w:val="0"/>
          <w:marRight w:val="0"/>
          <w:marTop w:val="0"/>
          <w:marBottom w:val="0"/>
          <w:divBdr>
            <w:top w:val="none" w:sz="0" w:space="0" w:color="auto"/>
            <w:left w:val="none" w:sz="0" w:space="0" w:color="auto"/>
            <w:bottom w:val="none" w:sz="0" w:space="0" w:color="auto"/>
            <w:right w:val="none" w:sz="0" w:space="0" w:color="auto"/>
          </w:divBdr>
        </w:div>
        <w:div w:id="855188725">
          <w:marLeft w:val="0"/>
          <w:marRight w:val="0"/>
          <w:marTop w:val="0"/>
          <w:marBottom w:val="0"/>
          <w:divBdr>
            <w:top w:val="none" w:sz="0" w:space="0" w:color="auto"/>
            <w:left w:val="none" w:sz="0" w:space="0" w:color="auto"/>
            <w:bottom w:val="none" w:sz="0" w:space="0" w:color="auto"/>
            <w:right w:val="none" w:sz="0" w:space="0" w:color="auto"/>
          </w:divBdr>
        </w:div>
        <w:div w:id="1591811870">
          <w:marLeft w:val="0"/>
          <w:marRight w:val="0"/>
          <w:marTop w:val="0"/>
          <w:marBottom w:val="0"/>
          <w:divBdr>
            <w:top w:val="none" w:sz="0" w:space="0" w:color="auto"/>
            <w:left w:val="none" w:sz="0" w:space="0" w:color="auto"/>
            <w:bottom w:val="none" w:sz="0" w:space="0" w:color="auto"/>
            <w:right w:val="none" w:sz="0" w:space="0" w:color="auto"/>
          </w:divBdr>
        </w:div>
        <w:div w:id="1586303052">
          <w:marLeft w:val="0"/>
          <w:marRight w:val="0"/>
          <w:marTop w:val="0"/>
          <w:marBottom w:val="0"/>
          <w:divBdr>
            <w:top w:val="none" w:sz="0" w:space="0" w:color="auto"/>
            <w:left w:val="none" w:sz="0" w:space="0" w:color="auto"/>
            <w:bottom w:val="none" w:sz="0" w:space="0" w:color="auto"/>
            <w:right w:val="none" w:sz="0" w:space="0" w:color="auto"/>
          </w:divBdr>
        </w:div>
        <w:div w:id="762461066">
          <w:marLeft w:val="0"/>
          <w:marRight w:val="0"/>
          <w:marTop w:val="0"/>
          <w:marBottom w:val="0"/>
          <w:divBdr>
            <w:top w:val="none" w:sz="0" w:space="0" w:color="auto"/>
            <w:left w:val="none" w:sz="0" w:space="0" w:color="auto"/>
            <w:bottom w:val="none" w:sz="0" w:space="0" w:color="auto"/>
            <w:right w:val="none" w:sz="0" w:space="0" w:color="auto"/>
          </w:divBdr>
        </w:div>
        <w:div w:id="619648445">
          <w:marLeft w:val="0"/>
          <w:marRight w:val="0"/>
          <w:marTop w:val="0"/>
          <w:marBottom w:val="0"/>
          <w:divBdr>
            <w:top w:val="none" w:sz="0" w:space="0" w:color="auto"/>
            <w:left w:val="none" w:sz="0" w:space="0" w:color="auto"/>
            <w:bottom w:val="none" w:sz="0" w:space="0" w:color="auto"/>
            <w:right w:val="none" w:sz="0" w:space="0" w:color="auto"/>
          </w:divBdr>
        </w:div>
        <w:div w:id="300961890">
          <w:marLeft w:val="0"/>
          <w:marRight w:val="0"/>
          <w:marTop w:val="0"/>
          <w:marBottom w:val="0"/>
          <w:divBdr>
            <w:top w:val="none" w:sz="0" w:space="0" w:color="auto"/>
            <w:left w:val="none" w:sz="0" w:space="0" w:color="auto"/>
            <w:bottom w:val="none" w:sz="0" w:space="0" w:color="auto"/>
            <w:right w:val="none" w:sz="0" w:space="0" w:color="auto"/>
          </w:divBdr>
        </w:div>
        <w:div w:id="1308123454">
          <w:marLeft w:val="0"/>
          <w:marRight w:val="0"/>
          <w:marTop w:val="0"/>
          <w:marBottom w:val="0"/>
          <w:divBdr>
            <w:top w:val="none" w:sz="0" w:space="0" w:color="auto"/>
            <w:left w:val="none" w:sz="0" w:space="0" w:color="auto"/>
            <w:bottom w:val="none" w:sz="0" w:space="0" w:color="auto"/>
            <w:right w:val="none" w:sz="0" w:space="0" w:color="auto"/>
          </w:divBdr>
        </w:div>
        <w:div w:id="960041087">
          <w:marLeft w:val="0"/>
          <w:marRight w:val="0"/>
          <w:marTop w:val="0"/>
          <w:marBottom w:val="0"/>
          <w:divBdr>
            <w:top w:val="none" w:sz="0" w:space="0" w:color="auto"/>
            <w:left w:val="none" w:sz="0" w:space="0" w:color="auto"/>
            <w:bottom w:val="none" w:sz="0" w:space="0" w:color="auto"/>
            <w:right w:val="none" w:sz="0" w:space="0" w:color="auto"/>
          </w:divBdr>
        </w:div>
        <w:div w:id="1851598027">
          <w:marLeft w:val="0"/>
          <w:marRight w:val="0"/>
          <w:marTop w:val="0"/>
          <w:marBottom w:val="0"/>
          <w:divBdr>
            <w:top w:val="none" w:sz="0" w:space="0" w:color="auto"/>
            <w:left w:val="none" w:sz="0" w:space="0" w:color="auto"/>
            <w:bottom w:val="none" w:sz="0" w:space="0" w:color="auto"/>
            <w:right w:val="none" w:sz="0" w:space="0" w:color="auto"/>
          </w:divBdr>
        </w:div>
        <w:div w:id="30882964">
          <w:marLeft w:val="0"/>
          <w:marRight w:val="0"/>
          <w:marTop w:val="0"/>
          <w:marBottom w:val="0"/>
          <w:divBdr>
            <w:top w:val="none" w:sz="0" w:space="0" w:color="auto"/>
            <w:left w:val="none" w:sz="0" w:space="0" w:color="auto"/>
            <w:bottom w:val="none" w:sz="0" w:space="0" w:color="auto"/>
            <w:right w:val="none" w:sz="0" w:space="0" w:color="auto"/>
          </w:divBdr>
        </w:div>
        <w:div w:id="309402366">
          <w:marLeft w:val="0"/>
          <w:marRight w:val="0"/>
          <w:marTop w:val="0"/>
          <w:marBottom w:val="0"/>
          <w:divBdr>
            <w:top w:val="none" w:sz="0" w:space="0" w:color="auto"/>
            <w:left w:val="none" w:sz="0" w:space="0" w:color="auto"/>
            <w:bottom w:val="none" w:sz="0" w:space="0" w:color="auto"/>
            <w:right w:val="none" w:sz="0" w:space="0" w:color="auto"/>
          </w:divBdr>
        </w:div>
        <w:div w:id="522785104">
          <w:marLeft w:val="0"/>
          <w:marRight w:val="0"/>
          <w:marTop w:val="0"/>
          <w:marBottom w:val="0"/>
          <w:divBdr>
            <w:top w:val="none" w:sz="0" w:space="0" w:color="auto"/>
            <w:left w:val="none" w:sz="0" w:space="0" w:color="auto"/>
            <w:bottom w:val="none" w:sz="0" w:space="0" w:color="auto"/>
            <w:right w:val="none" w:sz="0" w:space="0" w:color="auto"/>
          </w:divBdr>
        </w:div>
        <w:div w:id="1078209826">
          <w:marLeft w:val="0"/>
          <w:marRight w:val="0"/>
          <w:marTop w:val="0"/>
          <w:marBottom w:val="0"/>
          <w:divBdr>
            <w:top w:val="none" w:sz="0" w:space="0" w:color="auto"/>
            <w:left w:val="none" w:sz="0" w:space="0" w:color="auto"/>
            <w:bottom w:val="none" w:sz="0" w:space="0" w:color="auto"/>
            <w:right w:val="none" w:sz="0" w:space="0" w:color="auto"/>
          </w:divBdr>
        </w:div>
        <w:div w:id="173502442">
          <w:marLeft w:val="0"/>
          <w:marRight w:val="0"/>
          <w:marTop w:val="0"/>
          <w:marBottom w:val="0"/>
          <w:divBdr>
            <w:top w:val="none" w:sz="0" w:space="0" w:color="auto"/>
            <w:left w:val="none" w:sz="0" w:space="0" w:color="auto"/>
            <w:bottom w:val="none" w:sz="0" w:space="0" w:color="auto"/>
            <w:right w:val="none" w:sz="0" w:space="0" w:color="auto"/>
          </w:divBdr>
        </w:div>
        <w:div w:id="439230216">
          <w:marLeft w:val="0"/>
          <w:marRight w:val="0"/>
          <w:marTop w:val="0"/>
          <w:marBottom w:val="0"/>
          <w:divBdr>
            <w:top w:val="none" w:sz="0" w:space="0" w:color="auto"/>
            <w:left w:val="none" w:sz="0" w:space="0" w:color="auto"/>
            <w:bottom w:val="none" w:sz="0" w:space="0" w:color="auto"/>
            <w:right w:val="none" w:sz="0" w:space="0" w:color="auto"/>
          </w:divBdr>
        </w:div>
        <w:div w:id="2023704071">
          <w:marLeft w:val="0"/>
          <w:marRight w:val="0"/>
          <w:marTop w:val="0"/>
          <w:marBottom w:val="0"/>
          <w:divBdr>
            <w:top w:val="none" w:sz="0" w:space="0" w:color="auto"/>
            <w:left w:val="none" w:sz="0" w:space="0" w:color="auto"/>
            <w:bottom w:val="none" w:sz="0" w:space="0" w:color="auto"/>
            <w:right w:val="none" w:sz="0" w:space="0" w:color="auto"/>
          </w:divBdr>
        </w:div>
        <w:div w:id="262300235">
          <w:marLeft w:val="0"/>
          <w:marRight w:val="0"/>
          <w:marTop w:val="0"/>
          <w:marBottom w:val="0"/>
          <w:divBdr>
            <w:top w:val="none" w:sz="0" w:space="0" w:color="auto"/>
            <w:left w:val="none" w:sz="0" w:space="0" w:color="auto"/>
            <w:bottom w:val="none" w:sz="0" w:space="0" w:color="auto"/>
            <w:right w:val="none" w:sz="0" w:space="0" w:color="auto"/>
          </w:divBdr>
        </w:div>
        <w:div w:id="175072938">
          <w:marLeft w:val="0"/>
          <w:marRight w:val="0"/>
          <w:marTop w:val="0"/>
          <w:marBottom w:val="0"/>
          <w:divBdr>
            <w:top w:val="none" w:sz="0" w:space="0" w:color="auto"/>
            <w:left w:val="none" w:sz="0" w:space="0" w:color="auto"/>
            <w:bottom w:val="none" w:sz="0" w:space="0" w:color="auto"/>
            <w:right w:val="none" w:sz="0" w:space="0" w:color="auto"/>
          </w:divBdr>
        </w:div>
        <w:div w:id="493834451">
          <w:marLeft w:val="0"/>
          <w:marRight w:val="0"/>
          <w:marTop w:val="0"/>
          <w:marBottom w:val="0"/>
          <w:divBdr>
            <w:top w:val="none" w:sz="0" w:space="0" w:color="auto"/>
            <w:left w:val="none" w:sz="0" w:space="0" w:color="auto"/>
            <w:bottom w:val="none" w:sz="0" w:space="0" w:color="auto"/>
            <w:right w:val="none" w:sz="0" w:space="0" w:color="auto"/>
          </w:divBdr>
        </w:div>
        <w:div w:id="1469662026">
          <w:marLeft w:val="0"/>
          <w:marRight w:val="0"/>
          <w:marTop w:val="0"/>
          <w:marBottom w:val="0"/>
          <w:divBdr>
            <w:top w:val="none" w:sz="0" w:space="0" w:color="auto"/>
            <w:left w:val="none" w:sz="0" w:space="0" w:color="auto"/>
            <w:bottom w:val="none" w:sz="0" w:space="0" w:color="auto"/>
            <w:right w:val="none" w:sz="0" w:space="0" w:color="auto"/>
          </w:divBdr>
        </w:div>
        <w:div w:id="36198023">
          <w:marLeft w:val="0"/>
          <w:marRight w:val="0"/>
          <w:marTop w:val="0"/>
          <w:marBottom w:val="0"/>
          <w:divBdr>
            <w:top w:val="none" w:sz="0" w:space="0" w:color="auto"/>
            <w:left w:val="none" w:sz="0" w:space="0" w:color="auto"/>
            <w:bottom w:val="none" w:sz="0" w:space="0" w:color="auto"/>
            <w:right w:val="none" w:sz="0" w:space="0" w:color="auto"/>
          </w:divBdr>
        </w:div>
        <w:div w:id="229122745">
          <w:marLeft w:val="0"/>
          <w:marRight w:val="0"/>
          <w:marTop w:val="0"/>
          <w:marBottom w:val="0"/>
          <w:divBdr>
            <w:top w:val="none" w:sz="0" w:space="0" w:color="auto"/>
            <w:left w:val="none" w:sz="0" w:space="0" w:color="auto"/>
            <w:bottom w:val="none" w:sz="0" w:space="0" w:color="auto"/>
            <w:right w:val="none" w:sz="0" w:space="0" w:color="auto"/>
          </w:divBdr>
        </w:div>
        <w:div w:id="859393548">
          <w:marLeft w:val="0"/>
          <w:marRight w:val="0"/>
          <w:marTop w:val="0"/>
          <w:marBottom w:val="0"/>
          <w:divBdr>
            <w:top w:val="none" w:sz="0" w:space="0" w:color="auto"/>
            <w:left w:val="none" w:sz="0" w:space="0" w:color="auto"/>
            <w:bottom w:val="none" w:sz="0" w:space="0" w:color="auto"/>
            <w:right w:val="none" w:sz="0" w:space="0" w:color="auto"/>
          </w:divBdr>
        </w:div>
        <w:div w:id="869488686">
          <w:marLeft w:val="0"/>
          <w:marRight w:val="0"/>
          <w:marTop w:val="0"/>
          <w:marBottom w:val="0"/>
          <w:divBdr>
            <w:top w:val="none" w:sz="0" w:space="0" w:color="auto"/>
            <w:left w:val="none" w:sz="0" w:space="0" w:color="auto"/>
            <w:bottom w:val="none" w:sz="0" w:space="0" w:color="auto"/>
            <w:right w:val="none" w:sz="0" w:space="0" w:color="auto"/>
          </w:divBdr>
        </w:div>
        <w:div w:id="38239974">
          <w:marLeft w:val="0"/>
          <w:marRight w:val="0"/>
          <w:marTop w:val="0"/>
          <w:marBottom w:val="0"/>
          <w:divBdr>
            <w:top w:val="none" w:sz="0" w:space="0" w:color="auto"/>
            <w:left w:val="none" w:sz="0" w:space="0" w:color="auto"/>
            <w:bottom w:val="none" w:sz="0" w:space="0" w:color="auto"/>
            <w:right w:val="none" w:sz="0" w:space="0" w:color="auto"/>
          </w:divBdr>
        </w:div>
        <w:div w:id="2024479537">
          <w:marLeft w:val="0"/>
          <w:marRight w:val="0"/>
          <w:marTop w:val="0"/>
          <w:marBottom w:val="0"/>
          <w:divBdr>
            <w:top w:val="none" w:sz="0" w:space="0" w:color="auto"/>
            <w:left w:val="none" w:sz="0" w:space="0" w:color="auto"/>
            <w:bottom w:val="none" w:sz="0" w:space="0" w:color="auto"/>
            <w:right w:val="none" w:sz="0" w:space="0" w:color="auto"/>
          </w:divBdr>
        </w:div>
        <w:div w:id="1180856719">
          <w:marLeft w:val="0"/>
          <w:marRight w:val="0"/>
          <w:marTop w:val="0"/>
          <w:marBottom w:val="0"/>
          <w:divBdr>
            <w:top w:val="none" w:sz="0" w:space="0" w:color="auto"/>
            <w:left w:val="none" w:sz="0" w:space="0" w:color="auto"/>
            <w:bottom w:val="none" w:sz="0" w:space="0" w:color="auto"/>
            <w:right w:val="none" w:sz="0" w:space="0" w:color="auto"/>
          </w:divBdr>
        </w:div>
        <w:div w:id="786118776">
          <w:marLeft w:val="0"/>
          <w:marRight w:val="0"/>
          <w:marTop w:val="0"/>
          <w:marBottom w:val="0"/>
          <w:divBdr>
            <w:top w:val="none" w:sz="0" w:space="0" w:color="auto"/>
            <w:left w:val="none" w:sz="0" w:space="0" w:color="auto"/>
            <w:bottom w:val="none" w:sz="0" w:space="0" w:color="auto"/>
            <w:right w:val="none" w:sz="0" w:space="0" w:color="auto"/>
          </w:divBdr>
        </w:div>
        <w:div w:id="1612668301">
          <w:marLeft w:val="0"/>
          <w:marRight w:val="0"/>
          <w:marTop w:val="0"/>
          <w:marBottom w:val="0"/>
          <w:divBdr>
            <w:top w:val="none" w:sz="0" w:space="0" w:color="auto"/>
            <w:left w:val="none" w:sz="0" w:space="0" w:color="auto"/>
            <w:bottom w:val="none" w:sz="0" w:space="0" w:color="auto"/>
            <w:right w:val="none" w:sz="0" w:space="0" w:color="auto"/>
          </w:divBdr>
        </w:div>
        <w:div w:id="2064285486">
          <w:marLeft w:val="0"/>
          <w:marRight w:val="0"/>
          <w:marTop w:val="0"/>
          <w:marBottom w:val="0"/>
          <w:divBdr>
            <w:top w:val="none" w:sz="0" w:space="0" w:color="auto"/>
            <w:left w:val="none" w:sz="0" w:space="0" w:color="auto"/>
            <w:bottom w:val="none" w:sz="0" w:space="0" w:color="auto"/>
            <w:right w:val="none" w:sz="0" w:space="0" w:color="auto"/>
          </w:divBdr>
        </w:div>
        <w:div w:id="1026373843">
          <w:marLeft w:val="0"/>
          <w:marRight w:val="0"/>
          <w:marTop w:val="0"/>
          <w:marBottom w:val="0"/>
          <w:divBdr>
            <w:top w:val="none" w:sz="0" w:space="0" w:color="auto"/>
            <w:left w:val="none" w:sz="0" w:space="0" w:color="auto"/>
            <w:bottom w:val="none" w:sz="0" w:space="0" w:color="auto"/>
            <w:right w:val="none" w:sz="0" w:space="0" w:color="auto"/>
          </w:divBdr>
        </w:div>
        <w:div w:id="286785864">
          <w:marLeft w:val="0"/>
          <w:marRight w:val="0"/>
          <w:marTop w:val="0"/>
          <w:marBottom w:val="0"/>
          <w:divBdr>
            <w:top w:val="none" w:sz="0" w:space="0" w:color="auto"/>
            <w:left w:val="none" w:sz="0" w:space="0" w:color="auto"/>
            <w:bottom w:val="none" w:sz="0" w:space="0" w:color="auto"/>
            <w:right w:val="none" w:sz="0" w:space="0" w:color="auto"/>
          </w:divBdr>
        </w:div>
        <w:div w:id="808522095">
          <w:marLeft w:val="0"/>
          <w:marRight w:val="0"/>
          <w:marTop w:val="0"/>
          <w:marBottom w:val="0"/>
          <w:divBdr>
            <w:top w:val="none" w:sz="0" w:space="0" w:color="auto"/>
            <w:left w:val="none" w:sz="0" w:space="0" w:color="auto"/>
            <w:bottom w:val="none" w:sz="0" w:space="0" w:color="auto"/>
            <w:right w:val="none" w:sz="0" w:space="0" w:color="auto"/>
          </w:divBdr>
        </w:div>
        <w:div w:id="1580292739">
          <w:marLeft w:val="0"/>
          <w:marRight w:val="0"/>
          <w:marTop w:val="0"/>
          <w:marBottom w:val="0"/>
          <w:divBdr>
            <w:top w:val="none" w:sz="0" w:space="0" w:color="auto"/>
            <w:left w:val="none" w:sz="0" w:space="0" w:color="auto"/>
            <w:bottom w:val="none" w:sz="0" w:space="0" w:color="auto"/>
            <w:right w:val="none" w:sz="0" w:space="0" w:color="auto"/>
          </w:divBdr>
        </w:div>
        <w:div w:id="1840536562">
          <w:marLeft w:val="0"/>
          <w:marRight w:val="0"/>
          <w:marTop w:val="0"/>
          <w:marBottom w:val="0"/>
          <w:divBdr>
            <w:top w:val="none" w:sz="0" w:space="0" w:color="auto"/>
            <w:left w:val="none" w:sz="0" w:space="0" w:color="auto"/>
            <w:bottom w:val="none" w:sz="0" w:space="0" w:color="auto"/>
            <w:right w:val="none" w:sz="0" w:space="0" w:color="auto"/>
          </w:divBdr>
        </w:div>
        <w:div w:id="2092239103">
          <w:marLeft w:val="0"/>
          <w:marRight w:val="0"/>
          <w:marTop w:val="0"/>
          <w:marBottom w:val="0"/>
          <w:divBdr>
            <w:top w:val="none" w:sz="0" w:space="0" w:color="auto"/>
            <w:left w:val="none" w:sz="0" w:space="0" w:color="auto"/>
            <w:bottom w:val="none" w:sz="0" w:space="0" w:color="auto"/>
            <w:right w:val="none" w:sz="0" w:space="0" w:color="auto"/>
          </w:divBdr>
        </w:div>
        <w:div w:id="954017237">
          <w:marLeft w:val="0"/>
          <w:marRight w:val="0"/>
          <w:marTop w:val="0"/>
          <w:marBottom w:val="0"/>
          <w:divBdr>
            <w:top w:val="none" w:sz="0" w:space="0" w:color="auto"/>
            <w:left w:val="none" w:sz="0" w:space="0" w:color="auto"/>
            <w:bottom w:val="none" w:sz="0" w:space="0" w:color="auto"/>
            <w:right w:val="none" w:sz="0" w:space="0" w:color="auto"/>
          </w:divBdr>
        </w:div>
        <w:div w:id="1923679424">
          <w:marLeft w:val="0"/>
          <w:marRight w:val="0"/>
          <w:marTop w:val="0"/>
          <w:marBottom w:val="0"/>
          <w:divBdr>
            <w:top w:val="none" w:sz="0" w:space="0" w:color="auto"/>
            <w:left w:val="none" w:sz="0" w:space="0" w:color="auto"/>
            <w:bottom w:val="none" w:sz="0" w:space="0" w:color="auto"/>
            <w:right w:val="none" w:sz="0" w:space="0" w:color="auto"/>
          </w:divBdr>
        </w:div>
        <w:div w:id="1300304445">
          <w:marLeft w:val="0"/>
          <w:marRight w:val="0"/>
          <w:marTop w:val="0"/>
          <w:marBottom w:val="0"/>
          <w:divBdr>
            <w:top w:val="none" w:sz="0" w:space="0" w:color="auto"/>
            <w:left w:val="none" w:sz="0" w:space="0" w:color="auto"/>
            <w:bottom w:val="none" w:sz="0" w:space="0" w:color="auto"/>
            <w:right w:val="none" w:sz="0" w:space="0" w:color="auto"/>
          </w:divBdr>
        </w:div>
        <w:div w:id="850484347">
          <w:marLeft w:val="0"/>
          <w:marRight w:val="0"/>
          <w:marTop w:val="0"/>
          <w:marBottom w:val="0"/>
          <w:divBdr>
            <w:top w:val="none" w:sz="0" w:space="0" w:color="auto"/>
            <w:left w:val="none" w:sz="0" w:space="0" w:color="auto"/>
            <w:bottom w:val="none" w:sz="0" w:space="0" w:color="auto"/>
            <w:right w:val="none" w:sz="0" w:space="0" w:color="auto"/>
          </w:divBdr>
        </w:div>
        <w:div w:id="120728673">
          <w:marLeft w:val="0"/>
          <w:marRight w:val="0"/>
          <w:marTop w:val="0"/>
          <w:marBottom w:val="0"/>
          <w:divBdr>
            <w:top w:val="none" w:sz="0" w:space="0" w:color="auto"/>
            <w:left w:val="none" w:sz="0" w:space="0" w:color="auto"/>
            <w:bottom w:val="none" w:sz="0" w:space="0" w:color="auto"/>
            <w:right w:val="none" w:sz="0" w:space="0" w:color="auto"/>
          </w:divBdr>
        </w:div>
        <w:div w:id="571623253">
          <w:marLeft w:val="0"/>
          <w:marRight w:val="0"/>
          <w:marTop w:val="0"/>
          <w:marBottom w:val="0"/>
          <w:divBdr>
            <w:top w:val="none" w:sz="0" w:space="0" w:color="auto"/>
            <w:left w:val="none" w:sz="0" w:space="0" w:color="auto"/>
            <w:bottom w:val="none" w:sz="0" w:space="0" w:color="auto"/>
            <w:right w:val="none" w:sz="0" w:space="0" w:color="auto"/>
          </w:divBdr>
        </w:div>
        <w:div w:id="509372276">
          <w:marLeft w:val="0"/>
          <w:marRight w:val="0"/>
          <w:marTop w:val="0"/>
          <w:marBottom w:val="0"/>
          <w:divBdr>
            <w:top w:val="none" w:sz="0" w:space="0" w:color="auto"/>
            <w:left w:val="none" w:sz="0" w:space="0" w:color="auto"/>
            <w:bottom w:val="none" w:sz="0" w:space="0" w:color="auto"/>
            <w:right w:val="none" w:sz="0" w:space="0" w:color="auto"/>
          </w:divBdr>
        </w:div>
        <w:div w:id="1891840423">
          <w:marLeft w:val="0"/>
          <w:marRight w:val="0"/>
          <w:marTop w:val="0"/>
          <w:marBottom w:val="0"/>
          <w:divBdr>
            <w:top w:val="none" w:sz="0" w:space="0" w:color="auto"/>
            <w:left w:val="none" w:sz="0" w:space="0" w:color="auto"/>
            <w:bottom w:val="none" w:sz="0" w:space="0" w:color="auto"/>
            <w:right w:val="none" w:sz="0" w:space="0" w:color="auto"/>
          </w:divBdr>
        </w:div>
      </w:divsChild>
    </w:div>
    <w:div w:id="1897013869">
      <w:bodyDiv w:val="1"/>
      <w:marLeft w:val="0"/>
      <w:marRight w:val="0"/>
      <w:marTop w:val="0"/>
      <w:marBottom w:val="0"/>
      <w:divBdr>
        <w:top w:val="none" w:sz="0" w:space="0" w:color="auto"/>
        <w:left w:val="none" w:sz="0" w:space="0" w:color="auto"/>
        <w:bottom w:val="none" w:sz="0" w:space="0" w:color="auto"/>
        <w:right w:val="none" w:sz="0" w:space="0" w:color="auto"/>
      </w:divBdr>
      <w:divsChild>
        <w:div w:id="1368293074">
          <w:marLeft w:val="0"/>
          <w:marRight w:val="0"/>
          <w:marTop w:val="0"/>
          <w:marBottom w:val="0"/>
          <w:divBdr>
            <w:top w:val="none" w:sz="0" w:space="0" w:color="auto"/>
            <w:left w:val="none" w:sz="0" w:space="0" w:color="auto"/>
            <w:bottom w:val="none" w:sz="0" w:space="0" w:color="auto"/>
            <w:right w:val="none" w:sz="0" w:space="0" w:color="auto"/>
          </w:divBdr>
          <w:divsChild>
            <w:div w:id="942685924">
              <w:marLeft w:val="0"/>
              <w:marRight w:val="0"/>
              <w:marTop w:val="0"/>
              <w:marBottom w:val="0"/>
              <w:divBdr>
                <w:top w:val="none" w:sz="0" w:space="0" w:color="auto"/>
                <w:left w:val="none" w:sz="0" w:space="0" w:color="auto"/>
                <w:bottom w:val="none" w:sz="0" w:space="0" w:color="auto"/>
                <w:right w:val="none" w:sz="0" w:space="0" w:color="auto"/>
              </w:divBdr>
              <w:divsChild>
                <w:div w:id="767964068">
                  <w:marLeft w:val="0"/>
                  <w:marRight w:val="0"/>
                  <w:marTop w:val="0"/>
                  <w:marBottom w:val="0"/>
                  <w:divBdr>
                    <w:top w:val="none" w:sz="0" w:space="0" w:color="auto"/>
                    <w:left w:val="none" w:sz="0" w:space="0" w:color="auto"/>
                    <w:bottom w:val="none" w:sz="0" w:space="0" w:color="auto"/>
                    <w:right w:val="none" w:sz="0" w:space="0" w:color="auto"/>
                  </w:divBdr>
                  <w:divsChild>
                    <w:div w:id="2147157317">
                      <w:marLeft w:val="0"/>
                      <w:marRight w:val="0"/>
                      <w:marTop w:val="0"/>
                      <w:marBottom w:val="0"/>
                      <w:divBdr>
                        <w:top w:val="none" w:sz="0" w:space="0" w:color="auto"/>
                        <w:left w:val="none" w:sz="0" w:space="0" w:color="auto"/>
                        <w:bottom w:val="none" w:sz="0" w:space="0" w:color="auto"/>
                        <w:right w:val="none" w:sz="0" w:space="0" w:color="auto"/>
                      </w:divBdr>
                      <w:divsChild>
                        <w:div w:id="1879972676">
                          <w:marLeft w:val="0"/>
                          <w:marRight w:val="0"/>
                          <w:marTop w:val="0"/>
                          <w:marBottom w:val="0"/>
                          <w:divBdr>
                            <w:top w:val="none" w:sz="0" w:space="0" w:color="auto"/>
                            <w:left w:val="none" w:sz="0" w:space="0" w:color="auto"/>
                            <w:bottom w:val="none" w:sz="0" w:space="0" w:color="auto"/>
                            <w:right w:val="none" w:sz="0" w:space="0" w:color="auto"/>
                          </w:divBdr>
                          <w:divsChild>
                            <w:div w:id="129596424">
                              <w:marLeft w:val="0"/>
                              <w:marRight w:val="0"/>
                              <w:marTop w:val="0"/>
                              <w:marBottom w:val="0"/>
                              <w:divBdr>
                                <w:top w:val="none" w:sz="0" w:space="0" w:color="auto"/>
                                <w:left w:val="none" w:sz="0" w:space="0" w:color="auto"/>
                                <w:bottom w:val="none" w:sz="0" w:space="0" w:color="auto"/>
                                <w:right w:val="none" w:sz="0" w:space="0" w:color="auto"/>
                              </w:divBdr>
                              <w:divsChild>
                                <w:div w:id="632979442">
                                  <w:marLeft w:val="0"/>
                                  <w:marRight w:val="0"/>
                                  <w:marTop w:val="0"/>
                                  <w:marBottom w:val="0"/>
                                  <w:divBdr>
                                    <w:top w:val="none" w:sz="0" w:space="0" w:color="auto"/>
                                    <w:left w:val="none" w:sz="0" w:space="0" w:color="auto"/>
                                    <w:bottom w:val="none" w:sz="0" w:space="0" w:color="auto"/>
                                    <w:right w:val="none" w:sz="0" w:space="0" w:color="auto"/>
                                  </w:divBdr>
                                  <w:divsChild>
                                    <w:div w:id="631247631">
                                      <w:marLeft w:val="0"/>
                                      <w:marRight w:val="0"/>
                                      <w:marTop w:val="0"/>
                                      <w:marBottom w:val="0"/>
                                      <w:divBdr>
                                        <w:top w:val="none" w:sz="0" w:space="0" w:color="auto"/>
                                        <w:left w:val="none" w:sz="0" w:space="0" w:color="auto"/>
                                        <w:bottom w:val="none" w:sz="0" w:space="0" w:color="auto"/>
                                        <w:right w:val="none" w:sz="0" w:space="0" w:color="auto"/>
                                      </w:divBdr>
                                      <w:divsChild>
                                        <w:div w:id="532117757">
                                          <w:marLeft w:val="0"/>
                                          <w:marRight w:val="0"/>
                                          <w:marTop w:val="0"/>
                                          <w:marBottom w:val="270"/>
                                          <w:divBdr>
                                            <w:top w:val="none" w:sz="0" w:space="0" w:color="auto"/>
                                            <w:left w:val="none" w:sz="0" w:space="0" w:color="auto"/>
                                            <w:bottom w:val="none" w:sz="0" w:space="0" w:color="auto"/>
                                            <w:right w:val="none" w:sz="0" w:space="0" w:color="auto"/>
                                          </w:divBdr>
                                          <w:divsChild>
                                            <w:div w:id="1155025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80801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online.ibfd.org.esc-web.lib.cbs.dk/linkresolver/static/cta_es_abb_cfc?WT.z_nav=crosslink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online.ibfd.org.esc-web.lib.cbs.dk/linkresolver/static/cta_es_abb_cfc?WT.z_nav=crosslinks"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g"/><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isda\Desktop\DG%20EMPL\03.colour_Social%20Europe_word%20doc%20template_E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EC34BEBC28A9840B9D23A71B838C372" ma:contentTypeVersion="0" ma:contentTypeDescription="Create a new document." ma:contentTypeScope="" ma:versionID="84f83ac8781b75304bde790749700025">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85FDAA-93BC-4852-A162-9D78FCB969A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AFC510E-3846-4009-8B4D-C1A2C3C4100F}">
  <ds:schemaRefs>
    <ds:schemaRef ds:uri="http://schemas.microsoft.com/sharepoint/v3/contenttype/forms"/>
  </ds:schemaRefs>
</ds:datastoreItem>
</file>

<file path=customXml/itemProps3.xml><?xml version="1.0" encoding="utf-8"?>
<ds:datastoreItem xmlns:ds="http://schemas.openxmlformats.org/officeDocument/2006/customXml" ds:itemID="{7DA855C7-4534-4CE0-9CD0-1BCF76F59D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F21F03F-F3DE-4388-85AC-F20D17D44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03.colour_Social Europe_word doc template_EN.dot</Template>
  <TotalTime>9</TotalTime>
  <Pages>18</Pages>
  <Words>7235</Words>
  <Characters>41245</Characters>
  <Application>Microsoft Office Word</Application>
  <DocSecurity>0</DocSecurity>
  <Lines>343</Lines>
  <Paragraphs>96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European Commission</Company>
  <LinksUpToDate>false</LinksUpToDate>
  <CharactersWithSpaces>48384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MORISI Davide (COMM-EXT)</dc:creator>
  <cp:lastModifiedBy>Alexandru Floristean</cp:lastModifiedBy>
  <cp:revision>6</cp:revision>
  <cp:lastPrinted>2015-05-22T11:10:00Z</cp:lastPrinted>
  <dcterms:created xsi:type="dcterms:W3CDTF">2015-10-27T10:11:00Z</dcterms:created>
  <dcterms:modified xsi:type="dcterms:W3CDTF">2015-11-02T11:56:00Z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ReportPageNumber">
    <vt:lpwstr>1</vt:lpwstr>
  </property>
  <property fmtid="{D5CDD505-2E9C-101B-9397-08002B2CF9AE}" pid="3" name="SD_DocumentLanguage">
    <vt:lpwstr>en-GB</vt:lpwstr>
  </property>
</Properties>
</file>