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1C01DD" w:rsidRDefault="00B41BBD"/>
    <w:p w14:paraId="0FFBF625" w14:textId="77777777" w:rsidR="00D2200F" w:rsidRPr="001C01DD" w:rsidRDefault="00D2200F"/>
    <w:p w14:paraId="501EA36F" w14:textId="77777777" w:rsidR="00D2200F" w:rsidRPr="001C01DD" w:rsidRDefault="00F8688E" w:rsidP="00F8688E">
      <w:pPr>
        <w:tabs>
          <w:tab w:val="left" w:pos="6624"/>
        </w:tabs>
      </w:pPr>
      <w:r w:rsidRPr="001C01DD">
        <w:tab/>
      </w:r>
    </w:p>
    <w:p w14:paraId="4270C9CB" w14:textId="77777777" w:rsidR="00B41BBD" w:rsidRPr="001C01DD" w:rsidRDefault="00B41BBD"/>
    <w:p w14:paraId="7BFA3CDF" w14:textId="77777777" w:rsidR="00B41BBD" w:rsidRPr="001C01DD" w:rsidRDefault="00B41BBD"/>
    <w:p w14:paraId="49FE25D5" w14:textId="77777777" w:rsidR="00B41BBD" w:rsidRPr="001C01DD" w:rsidRDefault="00B41BBD"/>
    <w:p w14:paraId="35FE28BB" w14:textId="77777777" w:rsidR="00B41BBD" w:rsidRPr="001C01DD" w:rsidRDefault="00B41BBD"/>
    <w:p w14:paraId="726D6B4B" w14:textId="77777777" w:rsidR="00B41BBD" w:rsidRPr="001C01DD" w:rsidRDefault="00B41BBD"/>
    <w:p w14:paraId="6ABA0285" w14:textId="77777777" w:rsidR="00B41BBD" w:rsidRPr="001C01DD" w:rsidRDefault="00B41BBD"/>
    <w:p w14:paraId="7CFFA644" w14:textId="77777777" w:rsidR="00B41BBD" w:rsidRPr="001C01DD" w:rsidRDefault="00B41BBD"/>
    <w:p w14:paraId="769A8BDD" w14:textId="77777777" w:rsidR="00B41BBD" w:rsidRPr="001C01DD" w:rsidRDefault="00B41BBD"/>
    <w:p w14:paraId="21F4A595" w14:textId="77777777" w:rsidR="00B41BBD" w:rsidRPr="001C01DD" w:rsidRDefault="00B41BBD"/>
    <w:p w14:paraId="41810831" w14:textId="77777777" w:rsidR="00B41BBD" w:rsidRPr="001C01DD" w:rsidRDefault="00B41BBD" w:rsidP="00B41BBD">
      <w:pPr>
        <w:tabs>
          <w:tab w:val="left" w:pos="7500"/>
        </w:tabs>
      </w:pPr>
    </w:p>
    <w:p w14:paraId="0E240916" w14:textId="77777777" w:rsidR="00B41BBD" w:rsidRPr="001C01DD" w:rsidRDefault="00B41BBD" w:rsidP="00B41BBD">
      <w:pPr>
        <w:tabs>
          <w:tab w:val="left" w:pos="7500"/>
        </w:tabs>
      </w:pPr>
    </w:p>
    <w:p w14:paraId="177D36D5" w14:textId="77777777" w:rsidR="00B41BBD" w:rsidRPr="001C01DD" w:rsidRDefault="00B41BBD" w:rsidP="00B41BBD">
      <w:pPr>
        <w:tabs>
          <w:tab w:val="left" w:pos="7500"/>
        </w:tabs>
      </w:pPr>
    </w:p>
    <w:p w14:paraId="39AD58CE" w14:textId="77777777" w:rsidR="00B41BBD" w:rsidRPr="001C01DD" w:rsidRDefault="00B41BBD" w:rsidP="00B41BBD">
      <w:pPr>
        <w:tabs>
          <w:tab w:val="left" w:pos="7500"/>
        </w:tabs>
      </w:pPr>
    </w:p>
    <w:p w14:paraId="4A349EFE" w14:textId="77777777" w:rsidR="00B41BBD" w:rsidRPr="001C01DD" w:rsidRDefault="00B41BBD" w:rsidP="00B41BBD">
      <w:pPr>
        <w:tabs>
          <w:tab w:val="left" w:pos="7500"/>
        </w:tabs>
      </w:pPr>
    </w:p>
    <w:p w14:paraId="5FC44D0A" w14:textId="77777777" w:rsidR="00B41BBD" w:rsidRPr="001C01DD" w:rsidRDefault="00B41BBD" w:rsidP="00B41BBD">
      <w:pPr>
        <w:tabs>
          <w:tab w:val="left" w:pos="7500"/>
        </w:tabs>
      </w:pPr>
    </w:p>
    <w:p w14:paraId="08CC5F83" w14:textId="77777777" w:rsidR="000C6B6F" w:rsidRPr="001C01DD" w:rsidRDefault="00FA55B1" w:rsidP="000C6B6F">
      <w:pPr>
        <w:jc w:val="center"/>
        <w:rPr>
          <w:b/>
          <w:color w:val="FFFFFF"/>
          <w:sz w:val="40"/>
          <w:szCs w:val="36"/>
        </w:rPr>
      </w:pPr>
      <w:r w:rsidRPr="001C01DD">
        <w:rPr>
          <w:b/>
          <w:color w:val="FFFFFF"/>
          <w:sz w:val="40"/>
          <w:szCs w:val="36"/>
        </w:rPr>
        <w:t>Study on Aggressive Tax Planning</w:t>
      </w:r>
    </w:p>
    <w:p w14:paraId="2378E721" w14:textId="77777777" w:rsidR="000C6B6F" w:rsidRPr="001C01DD" w:rsidRDefault="000C6B6F" w:rsidP="000C6B6F">
      <w:pPr>
        <w:jc w:val="center"/>
        <w:rPr>
          <w:b/>
          <w:color w:val="FFFFFF"/>
          <w:sz w:val="40"/>
          <w:szCs w:val="36"/>
        </w:rPr>
      </w:pPr>
    </w:p>
    <w:p w14:paraId="70479BDA" w14:textId="77777777" w:rsidR="000C6B6F" w:rsidRPr="001C01DD" w:rsidRDefault="000C6B6F" w:rsidP="000C6B6F">
      <w:pPr>
        <w:jc w:val="center"/>
      </w:pPr>
    </w:p>
    <w:p w14:paraId="0632E340" w14:textId="77777777" w:rsidR="000C6B6F" w:rsidRPr="001C01DD" w:rsidRDefault="00FA55B1" w:rsidP="00FA55B1">
      <w:pPr>
        <w:jc w:val="center"/>
      </w:pPr>
      <w:r w:rsidRPr="001C01DD">
        <w:rPr>
          <w:i/>
          <w:color w:val="FFFFFF"/>
          <w:sz w:val="36"/>
          <w:szCs w:val="36"/>
        </w:rPr>
        <w:t>Specific contract No13 under FWC TAXUD/2012/CC116</w:t>
      </w:r>
    </w:p>
    <w:p w14:paraId="6944B4D6" w14:textId="77777777" w:rsidR="000C6B6F" w:rsidRPr="001C01DD" w:rsidRDefault="000C6B6F" w:rsidP="000C6B6F"/>
    <w:p w14:paraId="0BDA647D" w14:textId="77777777" w:rsidR="000C6B6F" w:rsidRPr="001C01DD" w:rsidRDefault="000C6B6F" w:rsidP="000C6B6F"/>
    <w:p w14:paraId="544DD4B8" w14:textId="77777777" w:rsidR="000C6B6F" w:rsidRPr="001C01DD" w:rsidRDefault="000C6B6F" w:rsidP="000C6B6F"/>
    <w:p w14:paraId="48E6715B" w14:textId="77777777" w:rsidR="000C6B6F" w:rsidRPr="001C01DD" w:rsidRDefault="000C6B6F" w:rsidP="000C6B6F"/>
    <w:p w14:paraId="4B979A15" w14:textId="77777777" w:rsidR="000C6B6F" w:rsidRPr="001C01DD" w:rsidRDefault="000C6B6F" w:rsidP="000C6B6F"/>
    <w:p w14:paraId="11FEF24C" w14:textId="77777777" w:rsidR="000C6B6F" w:rsidRPr="001C01DD" w:rsidRDefault="000C6B6F" w:rsidP="000C6B6F"/>
    <w:p w14:paraId="7CA1F8D7" w14:textId="77777777" w:rsidR="000C6B6F" w:rsidRPr="001C01DD" w:rsidRDefault="00FA55B1" w:rsidP="000C6B6F">
      <w:pPr>
        <w:jc w:val="center"/>
        <w:rPr>
          <w:b/>
          <w:color w:val="FFFFFF"/>
          <w:sz w:val="28"/>
        </w:rPr>
      </w:pPr>
      <w:r w:rsidRPr="001C01DD">
        <w:rPr>
          <w:b/>
          <w:color w:val="FFFFFF"/>
          <w:sz w:val="28"/>
        </w:rPr>
        <w:t xml:space="preserve">Appendix </w:t>
      </w:r>
      <w:r w:rsidR="007473BE" w:rsidRPr="001C01DD">
        <w:rPr>
          <w:b/>
          <w:color w:val="FFFFFF"/>
          <w:sz w:val="28"/>
        </w:rPr>
        <w:t>1</w:t>
      </w:r>
      <w:r w:rsidRPr="001C01DD">
        <w:rPr>
          <w:b/>
          <w:color w:val="FFFFFF"/>
          <w:sz w:val="28"/>
        </w:rPr>
        <w:t xml:space="preserve"> - </w:t>
      </w:r>
      <w:r w:rsidR="00547990" w:rsidRPr="001C01DD">
        <w:rPr>
          <w:b/>
          <w:color w:val="FFFFFF"/>
          <w:sz w:val="28"/>
        </w:rPr>
        <w:t xml:space="preserve">Questionnaire to </w:t>
      </w:r>
      <w:r w:rsidRPr="001C01DD">
        <w:rPr>
          <w:b/>
          <w:color w:val="FFFFFF"/>
          <w:sz w:val="28"/>
        </w:rPr>
        <w:t xml:space="preserve">national </w:t>
      </w:r>
      <w:r w:rsidR="000B6327" w:rsidRPr="001C01DD">
        <w:rPr>
          <w:b/>
          <w:color w:val="FFFFFF"/>
          <w:sz w:val="28"/>
        </w:rPr>
        <w:t xml:space="preserve">tax </w:t>
      </w:r>
      <w:r w:rsidRPr="001C01DD">
        <w:rPr>
          <w:b/>
          <w:color w:val="FFFFFF"/>
          <w:sz w:val="28"/>
        </w:rPr>
        <w:t>experts</w:t>
      </w:r>
    </w:p>
    <w:p w14:paraId="363C330A" w14:textId="7E8BFB8E" w:rsidR="00A06EB3" w:rsidRPr="001C01DD" w:rsidRDefault="00A06EB3" w:rsidP="000C6B6F">
      <w:pPr>
        <w:jc w:val="center"/>
        <w:rPr>
          <w:b/>
          <w:color w:val="FFFFFF"/>
          <w:sz w:val="28"/>
        </w:rPr>
      </w:pPr>
      <w:r w:rsidRPr="001C01DD">
        <w:rPr>
          <w:b/>
          <w:color w:val="FFFFFF"/>
          <w:sz w:val="28"/>
        </w:rPr>
        <w:t xml:space="preserve">Filled in for </w:t>
      </w:r>
      <w:r w:rsidR="00910ECF" w:rsidRPr="001C01DD">
        <w:rPr>
          <w:b/>
          <w:color w:val="FFFFFF"/>
          <w:sz w:val="28"/>
        </w:rPr>
        <w:t>Poland</w:t>
      </w:r>
    </w:p>
    <w:p w14:paraId="6CD448E3" w14:textId="702E9505" w:rsidR="000C6B6F" w:rsidRPr="001C01DD" w:rsidRDefault="00910ECF" w:rsidP="000C6B6F">
      <w:r w:rsidRPr="001C01DD">
        <w:rPr>
          <w:noProof/>
          <w:lang w:eastAsia="en-US"/>
        </w:rPr>
        <w:drawing>
          <wp:anchor distT="0" distB="0" distL="114300" distR="114300" simplePos="0" relativeHeight="251660288" behindDoc="1" locked="0" layoutInCell="1" allowOverlap="1" wp14:anchorId="561A57DF" wp14:editId="4617E357">
            <wp:simplePos x="0" y="0"/>
            <wp:positionH relativeFrom="column">
              <wp:posOffset>2072640</wp:posOffset>
            </wp:positionH>
            <wp:positionV relativeFrom="paragraph">
              <wp:posOffset>96520</wp:posOffset>
            </wp:positionV>
            <wp:extent cx="1390650" cy="867410"/>
            <wp:effectExtent l="0" t="0" r="0" b="8890"/>
            <wp:wrapTight wrapText="bothSides">
              <wp:wrapPolygon edited="0">
                <wp:start x="0" y="0"/>
                <wp:lineTo x="0" y="21347"/>
                <wp:lineTo x="21304" y="21347"/>
                <wp:lineTo x="21304" y="0"/>
                <wp:lineTo x="0" y="0"/>
              </wp:wrapPolygon>
            </wp:wrapTight>
            <wp:docPr id="18" name="Billed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0650"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1C01DD" w:rsidRDefault="000C6B6F" w:rsidP="000C6B6F"/>
    <w:p w14:paraId="5887FACD" w14:textId="77777777" w:rsidR="000C6B6F" w:rsidRPr="001C01DD" w:rsidRDefault="000C6B6F" w:rsidP="000C6B6F"/>
    <w:p w14:paraId="73AD60F0" w14:textId="77777777" w:rsidR="000C6B6F" w:rsidRPr="001C01DD" w:rsidRDefault="000C6B6F" w:rsidP="000C6B6F"/>
    <w:p w14:paraId="5D6CC88D" w14:textId="141E79AD" w:rsidR="000C6B6F" w:rsidRPr="001C01DD" w:rsidRDefault="000C6B6F" w:rsidP="000C6B6F"/>
    <w:p w14:paraId="3156C2AF" w14:textId="143D4B5F" w:rsidR="000C6B6F" w:rsidRPr="001C01DD" w:rsidRDefault="000C6B6F" w:rsidP="000C6B6F"/>
    <w:p w14:paraId="687777E8" w14:textId="77777777" w:rsidR="000C6B6F" w:rsidRPr="001C01DD" w:rsidRDefault="000C6B6F" w:rsidP="000C6B6F"/>
    <w:p w14:paraId="4A3FF24C" w14:textId="77777777" w:rsidR="000C6B6F" w:rsidRPr="001C01DD" w:rsidRDefault="000C6B6F" w:rsidP="000C6B6F"/>
    <w:p w14:paraId="123F207C" w14:textId="77777777" w:rsidR="000C6B6F" w:rsidRPr="001C01DD" w:rsidRDefault="000C6B6F" w:rsidP="000C6B6F"/>
    <w:p w14:paraId="1ACDE47B" w14:textId="77777777" w:rsidR="000C6B6F" w:rsidRPr="001C01DD" w:rsidRDefault="000C6B6F" w:rsidP="000C6B6F"/>
    <w:p w14:paraId="67C2F555" w14:textId="77777777" w:rsidR="000C6B6F" w:rsidRPr="001C01DD" w:rsidRDefault="000C6B6F" w:rsidP="000C6B6F"/>
    <w:p w14:paraId="3D4AB5FD" w14:textId="77777777" w:rsidR="000C6B6F" w:rsidRPr="001C01DD" w:rsidRDefault="00E27C2A" w:rsidP="000C6B6F">
      <w:r w:rsidRPr="001C01DD">
        <w:rPr>
          <w:noProof/>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1C01DD" w:rsidRDefault="000C6B6F" w:rsidP="000C6B6F"/>
    <w:p w14:paraId="58CFA02B" w14:textId="77777777" w:rsidR="000C6B6F" w:rsidRPr="001C01DD" w:rsidRDefault="000C6B6F" w:rsidP="000C6B6F"/>
    <w:p w14:paraId="30408430" w14:textId="77777777" w:rsidR="00B41BBD" w:rsidRPr="001C01DD" w:rsidRDefault="00B41BBD" w:rsidP="00B41BBD">
      <w:pPr>
        <w:tabs>
          <w:tab w:val="left" w:pos="7500"/>
        </w:tabs>
        <w:rPr>
          <w:b/>
        </w:rPr>
      </w:pPr>
    </w:p>
    <w:p w14:paraId="361BF4DD" w14:textId="77777777" w:rsidR="00547990" w:rsidRPr="001C01DD" w:rsidRDefault="00D67218" w:rsidP="00547990">
      <w:pPr>
        <w:pBdr>
          <w:bottom w:val="single" w:sz="4" w:space="1" w:color="1F497D"/>
        </w:pBdr>
        <w:rPr>
          <w:b/>
          <w:color w:val="1F497D"/>
        </w:rPr>
      </w:pPr>
      <w:r w:rsidRPr="001C01DD">
        <w:rPr>
          <w:noProof/>
          <w:lang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1C01DD">
        <w:rPr>
          <w:b/>
          <w:color w:val="1F497D"/>
        </w:rPr>
        <w:br w:type="page"/>
      </w:r>
      <w:r w:rsidR="00F4731C" w:rsidRPr="001C01DD">
        <w:rPr>
          <w:b/>
          <w:color w:val="1F497D"/>
        </w:rPr>
        <w:lastRenderedPageBreak/>
        <w:t>QUESTIONNAIRE</w:t>
      </w:r>
    </w:p>
    <w:p w14:paraId="698D8A70" w14:textId="77777777" w:rsidR="00547990" w:rsidRPr="001C01DD" w:rsidRDefault="00547990" w:rsidP="00547990"/>
    <w:p w14:paraId="7E505701" w14:textId="0752EF7C" w:rsidR="00A06EB3" w:rsidRPr="001C01DD" w:rsidRDefault="00910ECF" w:rsidP="00A06EB3">
      <w:pPr>
        <w:pBdr>
          <w:bottom w:val="single" w:sz="4" w:space="1" w:color="1F497D"/>
        </w:pBdr>
        <w:rPr>
          <w:b/>
          <w:color w:val="1F497D"/>
        </w:rPr>
      </w:pPr>
      <w:r w:rsidRPr="001C01DD">
        <w:rPr>
          <w:b/>
          <w:color w:val="1F497D"/>
        </w:rPr>
        <w:t>Poland</w:t>
      </w:r>
    </w:p>
    <w:p w14:paraId="419CEEDB" w14:textId="5CCD6BE3" w:rsidR="00A06EB3" w:rsidRPr="001C01DD" w:rsidRDefault="00A06EB3" w:rsidP="00A06EB3">
      <w:pPr>
        <w:pStyle w:val="Heading2"/>
      </w:pPr>
      <w:r w:rsidRPr="001C01DD">
        <w:t>Abbreviations</w:t>
      </w:r>
    </w:p>
    <w:p w14:paraId="16BDC9EE" w14:textId="23D84191" w:rsidR="00106DB1" w:rsidRPr="001C01DD" w:rsidRDefault="007835A3" w:rsidP="00106DB1">
      <w:r w:rsidRPr="001C01DD">
        <w:rPr>
          <w:b/>
        </w:rPr>
        <w:t>CITL</w:t>
      </w:r>
      <w:r w:rsidR="00106DB1" w:rsidRPr="001C01DD">
        <w:t xml:space="preserve"> = Ustawa o podatku dochodowym od osób prawnych (Corporate </w:t>
      </w:r>
      <w:r w:rsidRPr="001C01DD">
        <w:t xml:space="preserve">Income </w:t>
      </w:r>
      <w:r w:rsidR="00106DB1" w:rsidRPr="001C01DD">
        <w:t xml:space="preserve">Tax </w:t>
      </w:r>
      <w:r w:rsidRPr="001C01DD">
        <w:t>Law</w:t>
      </w:r>
      <w:r w:rsidR="00106DB1" w:rsidRPr="001C01DD">
        <w:t>)</w:t>
      </w:r>
    </w:p>
    <w:p w14:paraId="6B26B5A6" w14:textId="5523E322" w:rsidR="00A06EB3" w:rsidRPr="001C01DD" w:rsidRDefault="00A06EB3" w:rsidP="00A06EB3"/>
    <w:p w14:paraId="07D10BC7" w14:textId="77777777" w:rsidR="00A06EB3" w:rsidRPr="001C01DD" w:rsidRDefault="00A06EB3" w:rsidP="00547990"/>
    <w:p w14:paraId="79BD872A" w14:textId="77777777" w:rsidR="00A06EB3" w:rsidRPr="001C01DD" w:rsidRDefault="00A06EB3" w:rsidP="00547990"/>
    <w:p w14:paraId="76F74719" w14:textId="77777777" w:rsidR="00A06EB3" w:rsidRPr="001C01DD" w:rsidRDefault="00A06EB3" w:rsidP="00547990"/>
    <w:tbl>
      <w:tblPr>
        <w:tblStyle w:val="LightList-Accent11"/>
        <w:tblW w:w="9003" w:type="dxa"/>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1C01DD" w14:paraId="2BF05873" w14:textId="77777777" w:rsidTr="00AD14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1C01DD" w:rsidRDefault="0097352D" w:rsidP="00F8230D">
            <w:pPr>
              <w:rPr>
                <w:color w:val="FFFFFF" w:themeColor="background1"/>
                <w:lang w:val="en-GB"/>
              </w:rPr>
            </w:pPr>
            <w:r w:rsidRPr="001C01DD">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1C01DD"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1C01DD">
              <w:rPr>
                <w:color w:val="FFFFFF" w:themeColor="background1"/>
                <w:lang w:val="en-GB"/>
              </w:rPr>
              <w:t>Answers</w:t>
            </w:r>
          </w:p>
        </w:tc>
      </w:tr>
      <w:tr w:rsidR="0097352D" w:rsidRPr="001C01DD" w14:paraId="01DDBA9B"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1C01DD" w:rsidRDefault="0097352D" w:rsidP="00F8230D">
            <w:pPr>
              <w:rPr>
                <w:lang w:val="en-GB"/>
              </w:rPr>
            </w:pPr>
            <w:r w:rsidRPr="001C01DD">
              <w:rPr>
                <w:i/>
                <w:sz w:val="16"/>
                <w:szCs w:val="16"/>
                <w:lang w:val="en-GB"/>
              </w:rPr>
              <w:t>Corporate tax rate</w:t>
            </w:r>
          </w:p>
        </w:tc>
      </w:tr>
      <w:tr w:rsidR="0026298E" w:rsidRPr="001C01DD" w14:paraId="474DA04A"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1C01DD" w:rsidRDefault="0026298E" w:rsidP="0026298E">
            <w:pPr>
              <w:pStyle w:val="ListNumber"/>
              <w:tabs>
                <w:tab w:val="clear" w:pos="284"/>
              </w:tabs>
              <w:ind w:left="340" w:hanging="340"/>
              <w:jc w:val="left"/>
              <w:rPr>
                <w:b w:val="0"/>
                <w:color w:val="auto"/>
                <w:lang w:val="en-GB"/>
              </w:rPr>
            </w:pPr>
            <w:r w:rsidRPr="001C01DD">
              <w:rPr>
                <w:b w:val="0"/>
                <w:color w:val="auto"/>
                <w:sz w:val="16"/>
                <w:szCs w:val="16"/>
                <w:lang w:val="en-GB"/>
              </w:rPr>
              <w:t>What is the standard rate of corporate income tax applicable for the fiscal year 2015?</w:t>
            </w:r>
          </w:p>
        </w:tc>
        <w:tc>
          <w:tcPr>
            <w:tcW w:w="3933" w:type="dxa"/>
          </w:tcPr>
          <w:p w14:paraId="7DB94309" w14:textId="01F04FD6" w:rsidR="0026298E" w:rsidRPr="001C01DD" w:rsidRDefault="00910ECF"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19%.</w:t>
            </w:r>
          </w:p>
        </w:tc>
      </w:tr>
      <w:tr w:rsidR="0097352D" w:rsidRPr="001C01DD" w14:paraId="2A3D488F"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1C01DD" w:rsidRDefault="00983DFA" w:rsidP="00427661">
            <w:pPr>
              <w:pStyle w:val="ListNumber"/>
              <w:tabs>
                <w:tab w:val="clear" w:pos="284"/>
              </w:tabs>
              <w:ind w:left="340" w:hanging="340"/>
              <w:jc w:val="left"/>
              <w:rPr>
                <w:b w:val="0"/>
                <w:color w:val="auto"/>
                <w:lang w:val="en-GB"/>
              </w:rPr>
            </w:pPr>
            <w:r w:rsidRPr="001C01DD">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0EEBC946" w14:textId="02B35E80" w:rsidR="00106DB1" w:rsidRPr="001C01DD" w:rsidRDefault="00106DB1" w:rsidP="00106DB1">
            <w:pPr>
              <w:cnfStyle w:val="000000100000" w:firstRow="0" w:lastRow="0" w:firstColumn="0" w:lastColumn="0" w:oddVBand="0" w:evenVBand="0" w:oddHBand="1" w:evenHBand="0" w:firstRowFirstColumn="0" w:firstRowLastColumn="0" w:lastRowFirstColumn="0" w:lastRowLastColumn="0"/>
              <w:rPr>
                <w:sz w:val="16"/>
                <w:szCs w:val="16"/>
                <w:lang w:val="en-GB"/>
              </w:rPr>
            </w:pPr>
            <w:r w:rsidRPr="001C01DD">
              <w:rPr>
                <w:sz w:val="16"/>
                <w:szCs w:val="16"/>
                <w:lang w:val="en-GB"/>
              </w:rPr>
              <w:t xml:space="preserve">No. (There is a special tax exempt regime for collective investment vehicles under </w:t>
            </w:r>
            <w:r w:rsidR="005B5CDA" w:rsidRPr="001C01DD">
              <w:rPr>
                <w:sz w:val="16"/>
                <w:szCs w:val="16"/>
                <w:lang w:val="en-GB"/>
              </w:rPr>
              <w:t>article</w:t>
            </w:r>
            <w:r w:rsidR="003B7236" w:rsidRPr="001C01DD">
              <w:rPr>
                <w:sz w:val="16"/>
                <w:szCs w:val="16"/>
                <w:lang w:val="en-GB"/>
              </w:rPr>
              <w:t xml:space="preserve"> 6(1)(10a</w:t>
            </w:r>
            <w:r w:rsidRPr="001C01DD">
              <w:rPr>
                <w:sz w:val="16"/>
                <w:szCs w:val="16"/>
                <w:lang w:val="en-GB"/>
              </w:rPr>
              <w:t>)</w:t>
            </w:r>
            <w:r w:rsidR="00AB0789" w:rsidRPr="001C01DD">
              <w:rPr>
                <w:sz w:val="16"/>
                <w:szCs w:val="16"/>
                <w:lang w:val="en-GB"/>
              </w:rPr>
              <w:t xml:space="preserve"> and (11a)</w:t>
            </w:r>
            <w:r w:rsidRPr="001C01DD">
              <w:rPr>
                <w:sz w:val="16"/>
                <w:szCs w:val="16"/>
                <w:lang w:val="en-GB"/>
              </w:rPr>
              <w:t xml:space="preserve"> </w:t>
            </w:r>
            <w:r w:rsidR="005B5CDA" w:rsidRPr="001C01DD">
              <w:rPr>
                <w:sz w:val="16"/>
                <w:szCs w:val="16"/>
                <w:lang w:val="en-GB"/>
              </w:rPr>
              <w:t>CITL</w:t>
            </w:r>
            <w:r w:rsidRPr="001C01DD">
              <w:rPr>
                <w:sz w:val="16"/>
                <w:szCs w:val="16"/>
                <w:lang w:val="en-GB"/>
              </w:rPr>
              <w:t>)</w:t>
            </w:r>
          </w:p>
          <w:p w14:paraId="45B7762C" w14:textId="77777777" w:rsidR="0097352D" w:rsidRPr="001C01DD"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1C01DD" w14:paraId="28A5E126" w14:textId="77777777" w:rsidTr="00AD14C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1C01DD" w:rsidRDefault="0097352D" w:rsidP="00427661">
            <w:pPr>
              <w:rPr>
                <w:color w:val="auto"/>
                <w:lang w:val="en-GB"/>
              </w:rPr>
            </w:pPr>
            <w:r w:rsidRPr="001C01DD">
              <w:rPr>
                <w:i/>
                <w:color w:val="auto"/>
                <w:sz w:val="16"/>
                <w:szCs w:val="16"/>
                <w:lang w:val="en-GB"/>
              </w:rPr>
              <w:t>Dividends received</w:t>
            </w:r>
          </w:p>
        </w:tc>
      </w:tr>
      <w:tr w:rsidR="00910ECF" w:rsidRPr="001C01DD" w14:paraId="64687591"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Is it possible for a company in your MS to receive dividends from a foreign company free of tax (or at a greatly reduced rate of tax, e.g. 95% tax-exemption)?</w:t>
            </w:r>
          </w:p>
        </w:tc>
        <w:tc>
          <w:tcPr>
            <w:tcW w:w="3933" w:type="dxa"/>
          </w:tcPr>
          <w:p w14:paraId="706EC42A" w14:textId="539D2863" w:rsidR="00910ECF" w:rsidRPr="001C01DD" w:rsidRDefault="00910ECF" w:rsidP="00E86F4E">
            <w:pPr>
              <w:widowControl w:val="0"/>
              <w:autoSpaceDE w:val="0"/>
              <w:autoSpaceDN w:val="0"/>
              <w:adjustRightInd w:val="0"/>
              <w:spacing w:after="24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Yes. Dividends covered by the participation exemption implementing the Parent-Subsidiary Directive are tax exempt.</w:t>
            </w:r>
          </w:p>
        </w:tc>
      </w:tr>
      <w:tr w:rsidR="00910ECF" w:rsidRPr="001C01DD" w14:paraId="40FAF808"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If yes to question 3:</w:t>
            </w:r>
          </w:p>
        </w:tc>
        <w:tc>
          <w:tcPr>
            <w:tcW w:w="3933" w:type="dxa"/>
          </w:tcPr>
          <w:p w14:paraId="5CB904D3" w14:textId="77777777" w:rsidR="00910ECF" w:rsidRPr="001C01DD" w:rsidRDefault="00910ECF"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10ECF" w:rsidRPr="001C01DD" w14:paraId="7517BD5B"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910ECF" w:rsidRPr="001C01DD" w:rsidRDefault="00910ECF" w:rsidP="00910ECF">
            <w:pPr>
              <w:pStyle w:val="ListParagraph"/>
              <w:numPr>
                <w:ilvl w:val="0"/>
                <w:numId w:val="20"/>
              </w:numPr>
              <w:spacing w:line="240" w:lineRule="auto"/>
              <w:jc w:val="left"/>
              <w:rPr>
                <w:b w:val="0"/>
                <w:sz w:val="16"/>
                <w:szCs w:val="16"/>
                <w:lang w:val="en-GB"/>
              </w:rPr>
            </w:pPr>
            <w:r w:rsidRPr="001C01DD">
              <w:rPr>
                <w:b w:val="0"/>
                <w:sz w:val="16"/>
                <w:szCs w:val="16"/>
                <w:lang w:val="en-GB"/>
              </w:rPr>
              <w:t>Does this apply regardless of the tax residence of the distributing company, e.g. Member State, treaty state, tax haven?</w:t>
            </w:r>
          </w:p>
        </w:tc>
        <w:tc>
          <w:tcPr>
            <w:tcW w:w="3933" w:type="dxa"/>
          </w:tcPr>
          <w:p w14:paraId="4047CDEC" w14:textId="651E6F07" w:rsidR="00910ECF" w:rsidRPr="001C01DD" w:rsidRDefault="00910ECF" w:rsidP="00E86F4E">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16"/>
                <w:szCs w:val="16"/>
                <w:lang w:val="en-GB"/>
              </w:rPr>
            </w:pPr>
            <w:r w:rsidRPr="001C01DD">
              <w:rPr>
                <w:color w:val="auto"/>
                <w:sz w:val="16"/>
                <w:szCs w:val="16"/>
                <w:lang w:val="en-GB"/>
              </w:rPr>
              <w:t>The participation exemption implementing the Parent-Subsidiary Directive only applies for dividends paid from companies resident in an EEA Member State or Switzerland. Further, the subsidiary must be subject to corporate income tax in the other EEA Member State/Switzerland on the worldwide income.</w:t>
            </w:r>
          </w:p>
        </w:tc>
      </w:tr>
      <w:tr w:rsidR="00910ECF" w:rsidRPr="001C01DD" w14:paraId="3DDA8243"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10ECF" w:rsidRPr="001C01DD" w:rsidRDefault="00910ECF" w:rsidP="00910ECF">
            <w:pPr>
              <w:pStyle w:val="ListParagraph"/>
              <w:numPr>
                <w:ilvl w:val="0"/>
                <w:numId w:val="20"/>
              </w:numPr>
              <w:spacing w:line="240" w:lineRule="auto"/>
              <w:jc w:val="left"/>
              <w:rPr>
                <w:b w:val="0"/>
                <w:sz w:val="16"/>
                <w:szCs w:val="16"/>
                <w:lang w:val="en-GB"/>
              </w:rPr>
            </w:pPr>
            <w:r w:rsidRPr="001C01DD">
              <w:rPr>
                <w:b w:val="0"/>
                <w:sz w:val="16"/>
                <w:szCs w:val="16"/>
                <w:lang w:val="en-GB"/>
              </w:rPr>
              <w:t xml:space="preserve">Does this apply regardless of the level of shareholding or voting rights held in the distributing company?  </w:t>
            </w:r>
          </w:p>
        </w:tc>
        <w:tc>
          <w:tcPr>
            <w:tcW w:w="3933" w:type="dxa"/>
          </w:tcPr>
          <w:p w14:paraId="7D1AC2B2" w14:textId="5B9642F9" w:rsidR="00910ECF" w:rsidRPr="001C01DD" w:rsidRDefault="00910ECF" w:rsidP="00910ECF">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The participation exemption implementing the Parent-Subsidiary Directive only applies if the parent company has held at least 10% of the shares in the subsidiary’s share capital for an uninterrupted period of a minimum of 2 years, cf. paragraph</w:t>
            </w:r>
            <w:r w:rsidR="00AB4DE0" w:rsidRPr="001C01DD">
              <w:rPr>
                <w:color w:val="auto"/>
                <w:sz w:val="16"/>
                <w:szCs w:val="16"/>
                <w:lang w:val="en-GB"/>
              </w:rPr>
              <w:t>s</w:t>
            </w:r>
            <w:r w:rsidRPr="001C01DD">
              <w:rPr>
                <w:color w:val="auto"/>
                <w:sz w:val="16"/>
                <w:szCs w:val="16"/>
                <w:lang w:val="en-GB"/>
              </w:rPr>
              <w:t xml:space="preserve"> 3</w:t>
            </w:r>
            <w:r w:rsidR="00AB4DE0" w:rsidRPr="001C01DD">
              <w:rPr>
                <w:color w:val="auto"/>
                <w:sz w:val="16"/>
                <w:szCs w:val="16"/>
                <w:lang w:val="en-GB"/>
              </w:rPr>
              <w:t xml:space="preserve"> and 9</w:t>
            </w:r>
            <w:r w:rsidRPr="001C01DD">
              <w:rPr>
                <w:color w:val="auto"/>
                <w:sz w:val="16"/>
                <w:szCs w:val="16"/>
                <w:lang w:val="en-GB"/>
              </w:rPr>
              <w:t xml:space="preserve"> of article 20 CITL.</w:t>
            </w:r>
          </w:p>
          <w:p w14:paraId="06AC31A9" w14:textId="77777777" w:rsidR="00910ECF" w:rsidRPr="001C01DD" w:rsidRDefault="00910ECF"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398895C" w14:textId="0F5080C2" w:rsidR="00910ECF" w:rsidRPr="001C01DD" w:rsidRDefault="00910ECF" w:rsidP="00E86F4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The required minimum participation of the Polish parent in Swiss subs</w:t>
            </w:r>
            <w:r w:rsidR="00AB4DE0" w:rsidRPr="001C01DD">
              <w:rPr>
                <w:color w:val="auto"/>
                <w:sz w:val="16"/>
                <w:szCs w:val="16"/>
                <w:lang w:val="en-GB"/>
              </w:rPr>
              <w:t>idiaries is 25%, cf. paragraph 12(2)</w:t>
            </w:r>
            <w:r w:rsidRPr="001C01DD">
              <w:rPr>
                <w:color w:val="auto"/>
                <w:sz w:val="16"/>
                <w:szCs w:val="16"/>
                <w:lang w:val="en-GB"/>
              </w:rPr>
              <w:t xml:space="preserve"> of article 20 CITL.</w:t>
            </w:r>
          </w:p>
        </w:tc>
      </w:tr>
      <w:tr w:rsidR="00910ECF" w:rsidRPr="001C01DD" w14:paraId="151C270E"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10ECF" w:rsidRPr="001C01DD" w:rsidRDefault="00910ECF" w:rsidP="00910ECF">
            <w:pPr>
              <w:pStyle w:val="ListParagraph"/>
              <w:numPr>
                <w:ilvl w:val="0"/>
                <w:numId w:val="20"/>
              </w:numPr>
              <w:spacing w:line="240" w:lineRule="auto"/>
              <w:jc w:val="left"/>
              <w:rPr>
                <w:b w:val="0"/>
                <w:sz w:val="16"/>
                <w:szCs w:val="16"/>
                <w:lang w:val="en-GB"/>
              </w:rPr>
            </w:pPr>
            <w:r w:rsidRPr="001C01DD">
              <w:rPr>
                <w:b w:val="0"/>
                <w:sz w:val="16"/>
                <w:szCs w:val="16"/>
                <w:lang w:val="en-GB"/>
              </w:rPr>
              <w:t>Does this also apply if the dividends have been deducted by the distributing company in its taxable income?</w:t>
            </w:r>
          </w:p>
        </w:tc>
        <w:tc>
          <w:tcPr>
            <w:tcW w:w="3933" w:type="dxa"/>
          </w:tcPr>
          <w:p w14:paraId="36F3E4B3" w14:textId="23CE969B" w:rsidR="00910ECF" w:rsidRPr="001C01DD" w:rsidRDefault="00910ECF" w:rsidP="00DC5A1A">
            <w:pPr>
              <w:cnfStyle w:val="000000100000" w:firstRow="0" w:lastRow="0" w:firstColumn="0" w:lastColumn="0" w:oddVBand="0" w:evenVBand="0" w:oddHBand="1" w:evenHBand="0" w:firstRowFirstColumn="0" w:firstRowLastColumn="0" w:lastRowFirstColumn="0" w:lastRowLastColumn="0"/>
              <w:rPr>
                <w:sz w:val="16"/>
                <w:szCs w:val="16"/>
                <w:lang w:val="en-GB"/>
              </w:rPr>
            </w:pPr>
            <w:r w:rsidRPr="001C01DD">
              <w:rPr>
                <w:color w:val="auto"/>
                <w:sz w:val="16"/>
                <w:szCs w:val="16"/>
                <w:lang w:val="en-GB"/>
              </w:rPr>
              <w:t>The participation exemption implementing the Parent-Subsidiary Directive will not apply if the dividends are deducted from the income, tax liability or in any other way decrease the taxable base of the distributing company, c. paragraph 16 of article 20 CITL.</w:t>
            </w:r>
          </w:p>
        </w:tc>
      </w:tr>
      <w:tr w:rsidR="00910ECF" w:rsidRPr="001C01DD" w14:paraId="5E0A9EC8"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10ECF" w:rsidRPr="001C01DD" w:rsidRDefault="00910ECF" w:rsidP="00910ECF">
            <w:pPr>
              <w:pStyle w:val="ListParagraph"/>
              <w:numPr>
                <w:ilvl w:val="0"/>
                <w:numId w:val="20"/>
              </w:numPr>
              <w:spacing w:line="240" w:lineRule="auto"/>
              <w:jc w:val="left"/>
              <w:rPr>
                <w:b w:val="0"/>
                <w:sz w:val="16"/>
                <w:szCs w:val="16"/>
                <w:lang w:val="en-GB"/>
              </w:rPr>
            </w:pPr>
            <w:r w:rsidRPr="001C01DD">
              <w:rPr>
                <w:b w:val="0"/>
                <w:sz w:val="16"/>
                <w:szCs w:val="16"/>
                <w:lang w:val="en-GB"/>
              </w:rPr>
              <w:t>If yes to b, how will the recent amendment of Article 4 of the EU Parent/Subsidiary Directive, which requires Member States to tax dividends if they have been deducted by the subsidiary, affect your answer?</w:t>
            </w:r>
          </w:p>
        </w:tc>
        <w:tc>
          <w:tcPr>
            <w:tcW w:w="3933" w:type="dxa"/>
          </w:tcPr>
          <w:p w14:paraId="18FA869B" w14:textId="4774712E" w:rsidR="00910ECF" w:rsidRPr="001C01DD" w:rsidRDefault="00910ECF" w:rsidP="00DC5A1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The rule introduced by the amendment is </w:t>
            </w:r>
            <w:r w:rsidR="00DC5A1A" w:rsidRPr="001C01DD">
              <w:rPr>
                <w:color w:val="auto"/>
                <w:sz w:val="16"/>
                <w:szCs w:val="16"/>
                <w:lang w:val="en-GB"/>
              </w:rPr>
              <w:t>already</w:t>
            </w:r>
            <w:r w:rsidRPr="001C01DD">
              <w:rPr>
                <w:color w:val="auto"/>
                <w:sz w:val="16"/>
                <w:szCs w:val="16"/>
                <w:lang w:val="en-GB"/>
              </w:rPr>
              <w:t xml:space="preserve"> part of Polish law.</w:t>
            </w:r>
          </w:p>
        </w:tc>
      </w:tr>
      <w:tr w:rsidR="00910ECF" w:rsidRPr="001C01DD" w14:paraId="6423CE51"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10ECF" w:rsidRPr="001C01DD" w:rsidRDefault="00910ECF" w:rsidP="00910ECF">
            <w:pPr>
              <w:rPr>
                <w:lang w:val="en-GB"/>
              </w:rPr>
            </w:pPr>
            <w:r w:rsidRPr="001C01DD">
              <w:rPr>
                <w:i/>
                <w:sz w:val="16"/>
                <w:szCs w:val="16"/>
                <w:lang w:val="en-GB"/>
              </w:rPr>
              <w:t>Dividends paid</w:t>
            </w:r>
          </w:p>
        </w:tc>
      </w:tr>
      <w:tr w:rsidR="00910ECF" w:rsidRPr="001C01DD" w14:paraId="732E3E57"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10ECF" w:rsidRPr="001C01DD" w:rsidRDefault="00910ECF" w:rsidP="00910ECF">
            <w:pPr>
              <w:pStyle w:val="ListNumber"/>
              <w:tabs>
                <w:tab w:val="clear" w:pos="284"/>
              </w:tabs>
              <w:ind w:left="340" w:hanging="340"/>
              <w:jc w:val="left"/>
              <w:rPr>
                <w:b w:val="0"/>
                <w:i/>
                <w:color w:val="auto"/>
                <w:sz w:val="16"/>
                <w:szCs w:val="16"/>
                <w:lang w:val="en-GB"/>
              </w:rPr>
            </w:pPr>
            <w:r w:rsidRPr="001C01DD">
              <w:rPr>
                <w:b w:val="0"/>
                <w:color w:val="auto"/>
                <w:sz w:val="16"/>
                <w:szCs w:val="16"/>
                <w:lang w:val="en-GB"/>
              </w:rPr>
              <w:t>Is it possible for a company in your MS to distribute dividends to a foreign company without any withholding tax?</w:t>
            </w:r>
          </w:p>
        </w:tc>
        <w:tc>
          <w:tcPr>
            <w:tcW w:w="3933" w:type="dxa"/>
          </w:tcPr>
          <w:p w14:paraId="6A6D038E" w14:textId="5926C661" w:rsidR="00910ECF" w:rsidRPr="001C01DD" w:rsidRDefault="00910ECF" w:rsidP="00DC5A1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Yes</w:t>
            </w:r>
            <w:r w:rsidR="00DC5A1A" w:rsidRPr="001C01DD">
              <w:rPr>
                <w:color w:val="auto"/>
                <w:sz w:val="16"/>
                <w:szCs w:val="16"/>
                <w:lang w:val="en-GB"/>
              </w:rPr>
              <w:t>, paragraph 4 of article 22 CITL.</w:t>
            </w:r>
          </w:p>
        </w:tc>
      </w:tr>
      <w:tr w:rsidR="00910ECF" w:rsidRPr="001C01DD" w14:paraId="54901D9E"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10ECF" w:rsidRPr="001C01DD" w:rsidRDefault="00910ECF" w:rsidP="00910ECF">
            <w:pPr>
              <w:pStyle w:val="ListNumber"/>
              <w:rPr>
                <w:b w:val="0"/>
                <w:color w:val="auto"/>
                <w:sz w:val="16"/>
                <w:szCs w:val="16"/>
                <w:lang w:val="en-GB"/>
              </w:rPr>
            </w:pPr>
            <w:r w:rsidRPr="001C01DD">
              <w:rPr>
                <w:b w:val="0"/>
                <w:color w:val="auto"/>
                <w:sz w:val="16"/>
                <w:szCs w:val="16"/>
                <w:lang w:val="en-GB"/>
              </w:rPr>
              <w:t>If yes to 5,</w:t>
            </w:r>
          </w:p>
        </w:tc>
        <w:tc>
          <w:tcPr>
            <w:tcW w:w="3933" w:type="dxa"/>
          </w:tcPr>
          <w:p w14:paraId="26D500E5" w14:textId="77777777" w:rsidR="00910ECF" w:rsidRPr="001C01DD" w:rsidRDefault="00910ECF"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10ECF" w:rsidRPr="001C01DD" w14:paraId="27D83E77"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10ECF" w:rsidRPr="001C01DD" w:rsidRDefault="00910ECF" w:rsidP="00910ECF">
            <w:pPr>
              <w:pStyle w:val="ListParagraph"/>
              <w:numPr>
                <w:ilvl w:val="0"/>
                <w:numId w:val="24"/>
              </w:numPr>
              <w:spacing w:line="240" w:lineRule="auto"/>
              <w:jc w:val="left"/>
              <w:rPr>
                <w:b w:val="0"/>
                <w:sz w:val="16"/>
                <w:szCs w:val="16"/>
                <w:lang w:val="en-GB"/>
              </w:rPr>
            </w:pPr>
            <w:r w:rsidRPr="001C01DD">
              <w:rPr>
                <w:b w:val="0"/>
                <w:sz w:val="16"/>
                <w:szCs w:val="16"/>
                <w:lang w:val="en-GB"/>
              </w:rPr>
              <w:t>Does this apply regardless of the amount or percentage of shares, which the foreign company holds?</w:t>
            </w:r>
          </w:p>
        </w:tc>
        <w:tc>
          <w:tcPr>
            <w:tcW w:w="3933" w:type="dxa"/>
          </w:tcPr>
          <w:p w14:paraId="528733BA" w14:textId="3C7B98B7" w:rsidR="00910ECF" w:rsidRPr="001C01DD" w:rsidRDefault="00910ECF"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The exemption only applies, if the foreign shareholder company holds at least 10% (25% for Swiss parent) of the capital of the Polish subsidiary for an uninterrupted period </w:t>
            </w:r>
            <w:r w:rsidRPr="001C01DD">
              <w:rPr>
                <w:color w:val="auto"/>
                <w:sz w:val="16"/>
                <w:szCs w:val="16"/>
                <w:lang w:val="en-GB"/>
              </w:rPr>
              <w:lastRenderedPageBreak/>
              <w:t>of at least 2 years.</w:t>
            </w:r>
          </w:p>
        </w:tc>
      </w:tr>
      <w:tr w:rsidR="00910ECF" w:rsidRPr="001C01DD" w14:paraId="3C836061"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10ECF" w:rsidRPr="001C01DD" w:rsidRDefault="00910ECF" w:rsidP="00910ECF">
            <w:pPr>
              <w:pStyle w:val="ListParagraph"/>
              <w:numPr>
                <w:ilvl w:val="0"/>
                <w:numId w:val="24"/>
              </w:numPr>
              <w:spacing w:line="240" w:lineRule="auto"/>
              <w:jc w:val="left"/>
              <w:rPr>
                <w:b w:val="0"/>
                <w:sz w:val="16"/>
                <w:szCs w:val="16"/>
                <w:lang w:val="en-GB"/>
              </w:rPr>
            </w:pPr>
            <w:r w:rsidRPr="001C01DD">
              <w:rPr>
                <w:b w:val="0"/>
                <w:sz w:val="16"/>
                <w:szCs w:val="16"/>
                <w:lang w:val="en-GB"/>
              </w:rPr>
              <w:lastRenderedPageBreak/>
              <w:t xml:space="preserve">Does this apply regardless of the tax residence of the foreign company, e.g. member state, treaty state, tax haven? </w:t>
            </w:r>
          </w:p>
        </w:tc>
        <w:tc>
          <w:tcPr>
            <w:tcW w:w="3933" w:type="dxa"/>
          </w:tcPr>
          <w:p w14:paraId="2E5CE329" w14:textId="6F2DCFD7" w:rsidR="00910ECF" w:rsidRPr="001C01DD" w:rsidRDefault="00910ECF"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The exemption only applies, if the foreign shareholder company is resident in an EEA member state or Switzerland and is subject to corporate income tax in its state of residence.</w:t>
            </w:r>
          </w:p>
        </w:tc>
      </w:tr>
      <w:tr w:rsidR="00910ECF" w:rsidRPr="001C01DD" w14:paraId="66B81E7B"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10ECF" w:rsidRPr="001C01DD" w:rsidRDefault="00910ECF" w:rsidP="00910ECF">
            <w:pPr>
              <w:pStyle w:val="ListParagraph"/>
              <w:numPr>
                <w:ilvl w:val="0"/>
                <w:numId w:val="24"/>
              </w:numPr>
              <w:spacing w:line="240" w:lineRule="auto"/>
              <w:jc w:val="left"/>
              <w:rPr>
                <w:b w:val="0"/>
                <w:sz w:val="16"/>
                <w:szCs w:val="16"/>
                <w:lang w:val="en-GB"/>
              </w:rPr>
            </w:pPr>
            <w:r w:rsidRPr="001C01DD">
              <w:rPr>
                <w:b w:val="0"/>
                <w:sz w:val="16"/>
                <w:szCs w:val="16"/>
                <w:lang w:val="en-GB"/>
              </w:rPr>
              <w:t>Is the withholding tax exemption subject to a beneficial ownership requirement similar to that of the OECD model tax convention?</w:t>
            </w:r>
          </w:p>
        </w:tc>
        <w:tc>
          <w:tcPr>
            <w:tcW w:w="3933" w:type="dxa"/>
          </w:tcPr>
          <w:p w14:paraId="735F7414" w14:textId="37E9ADF5" w:rsidR="00C80C1E" w:rsidRPr="001C01DD" w:rsidRDefault="009841A4"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The exemption applies only to the company which is the legal owner of the shares (entitled to the dividend). </w:t>
            </w:r>
          </w:p>
          <w:p w14:paraId="2FF50BDE" w14:textId="7B3BD531" w:rsidR="00C80C1E" w:rsidRPr="001C01DD" w:rsidRDefault="00726716"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Referring to the tax treaties, as a rule Poland, being an OECD member country, follows the OECD Model Convention. Therefore, agreements for avoidance of double taxation in general follow</w:t>
            </w:r>
            <w:r w:rsidRPr="001C01DD">
              <w:rPr>
                <w:b/>
                <w:bCs/>
                <w:color w:val="auto"/>
                <w:szCs w:val="18"/>
                <w:lang w:val="en-GB"/>
              </w:rPr>
              <w:t xml:space="preserve"> </w:t>
            </w:r>
            <w:r w:rsidRPr="001C01DD">
              <w:rPr>
                <w:color w:val="auto"/>
                <w:sz w:val="16"/>
                <w:szCs w:val="16"/>
                <w:lang w:val="en-GB"/>
              </w:rPr>
              <w:t>a beneficial ownership requirement similar to that of the OECD model tax convention</w:t>
            </w:r>
            <w:r w:rsidRPr="001C01DD">
              <w:rPr>
                <w:b/>
                <w:bCs/>
                <w:color w:val="auto"/>
                <w:sz w:val="16"/>
                <w:szCs w:val="16"/>
                <w:lang w:val="en-GB"/>
              </w:rPr>
              <w:t>.</w:t>
            </w:r>
          </w:p>
          <w:p w14:paraId="73F5BA26" w14:textId="77777777" w:rsidR="00C80C1E" w:rsidRPr="001C01DD" w:rsidRDefault="00C80C1E"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5D7E6A5" w14:textId="7A5339AF" w:rsidR="00C80C1E" w:rsidRPr="001C01DD" w:rsidRDefault="00C80C1E"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10ECF" w:rsidRPr="001C01DD" w14:paraId="58E45B95"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10ECF" w:rsidRPr="001C01DD" w:rsidRDefault="00910ECF" w:rsidP="00910ECF">
            <w:pPr>
              <w:pStyle w:val="ListParagraph"/>
              <w:numPr>
                <w:ilvl w:val="0"/>
                <w:numId w:val="24"/>
              </w:numPr>
              <w:spacing w:line="240" w:lineRule="auto"/>
              <w:jc w:val="left"/>
              <w:rPr>
                <w:b w:val="0"/>
                <w:sz w:val="16"/>
                <w:szCs w:val="16"/>
                <w:lang w:val="en-GB"/>
              </w:rPr>
            </w:pPr>
            <w:r w:rsidRPr="001C01DD">
              <w:rPr>
                <w:b w:val="0"/>
                <w:sz w:val="16"/>
                <w:szCs w:val="16"/>
                <w:lang w:val="en-GB"/>
              </w:rPr>
              <w:t>Is the withholding tax exemption subject to any other anti-avoidance requirements, e.g. based on substance of the recipient? If yes, please briefly explain.</w:t>
            </w:r>
          </w:p>
        </w:tc>
        <w:tc>
          <w:tcPr>
            <w:tcW w:w="3933" w:type="dxa"/>
          </w:tcPr>
          <w:p w14:paraId="21B96C2A" w14:textId="1D512FC3" w:rsidR="00D84E8E" w:rsidRPr="001C01DD" w:rsidRDefault="00D84E8E" w:rsidP="00D84E8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The exemption applies if the company holding the shares is the legal owner of the shares, or in relation to income derived from the shares held under:</w:t>
            </w:r>
          </w:p>
          <w:p w14:paraId="61774BBE" w14:textId="77777777" w:rsidR="00D84E8E" w:rsidRPr="001C01DD" w:rsidRDefault="00D84E8E" w:rsidP="00D84E8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a) ownership,</w:t>
            </w:r>
          </w:p>
          <w:p w14:paraId="29825BAA" w14:textId="632C3EFB" w:rsidR="00D84E8E" w:rsidRPr="001C01DD" w:rsidRDefault="00D84E8E" w:rsidP="00D84E8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b) a title other than ownership, provided that the income would benefit from the exemption, if ownership of the shares has not</w:t>
            </w:r>
          </w:p>
          <w:p w14:paraId="53EB3A1F" w14:textId="77777777" w:rsidR="00910ECF" w:rsidRPr="001C01DD" w:rsidRDefault="00D84E8E" w:rsidP="00D84E8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been transferred (paragraph 4d of article 22 CITL).</w:t>
            </w:r>
          </w:p>
          <w:p w14:paraId="02218CC2" w14:textId="77777777" w:rsidR="00C80C1E" w:rsidRPr="001C01DD" w:rsidRDefault="00C80C1E" w:rsidP="00D84E8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ACD4A49" w14:textId="2E7D5AB7" w:rsidR="00C80C1E" w:rsidRPr="001C01DD" w:rsidRDefault="00FA454F" w:rsidP="00C80C1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 xml:space="preserve">In accordance with the Polish policy concerning </w:t>
            </w:r>
            <w:r w:rsidR="00C80C1E" w:rsidRPr="001C01DD">
              <w:rPr>
                <w:color w:val="auto"/>
                <w:sz w:val="16"/>
                <w:szCs w:val="16"/>
                <w:lang w:val="en-GB"/>
              </w:rPr>
              <w:t xml:space="preserve">tax treaties, in particular the </w:t>
            </w:r>
            <w:r w:rsidRPr="001C01DD">
              <w:rPr>
                <w:color w:val="auto"/>
                <w:sz w:val="16"/>
                <w:szCs w:val="16"/>
                <w:lang w:val="en-GB"/>
              </w:rPr>
              <w:t>principal</w:t>
            </w:r>
            <w:r w:rsidR="00C80C1E" w:rsidRPr="001C01DD">
              <w:rPr>
                <w:color w:val="auto"/>
                <w:sz w:val="16"/>
                <w:szCs w:val="16"/>
                <w:lang w:val="en-GB"/>
              </w:rPr>
              <w:t xml:space="preserve"> purpose test is applied.</w:t>
            </w:r>
          </w:p>
          <w:p w14:paraId="157587B8" w14:textId="5351F914" w:rsidR="00C80C1E" w:rsidRPr="001C01DD" w:rsidRDefault="00C80C1E" w:rsidP="00D84E8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10ECF" w:rsidRPr="001C01DD" w14:paraId="1497CDFC"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Is any other tax levied upon a distribution of a dividend by a company in your MS?</w:t>
            </w:r>
          </w:p>
        </w:tc>
        <w:tc>
          <w:tcPr>
            <w:tcW w:w="3933" w:type="dxa"/>
          </w:tcPr>
          <w:p w14:paraId="7AFE9B46" w14:textId="4DC8004D" w:rsidR="00910ECF" w:rsidRPr="001C01DD" w:rsidRDefault="00D24921"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910ECF" w:rsidRPr="001C01DD" w14:paraId="402CD84E"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 Please refer to question 4 and 5 above.</w:t>
            </w:r>
          </w:p>
        </w:tc>
        <w:tc>
          <w:tcPr>
            <w:tcW w:w="3933" w:type="dxa"/>
          </w:tcPr>
          <w:p w14:paraId="2AEC23F9" w14:textId="117A39A9" w:rsidR="00910ECF" w:rsidRPr="001C01DD" w:rsidRDefault="00D24921"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sz w:val="16"/>
                <w:szCs w:val="16"/>
                <w:lang w:val="en-GB"/>
              </w:rPr>
              <w:t>Yes. Accordingly, withholding tax is generally levied on dividend-equivalents to the same extent a distribution of dividends would have been subject to withholding tax</w:t>
            </w:r>
            <w:r w:rsidR="00847F01" w:rsidRPr="001C01DD">
              <w:rPr>
                <w:sz w:val="16"/>
                <w:szCs w:val="16"/>
                <w:lang w:val="en-GB"/>
              </w:rPr>
              <w:t xml:space="preserve"> (article 22 and article 10 paragraph 1 CITL).</w:t>
            </w:r>
          </w:p>
        </w:tc>
      </w:tr>
      <w:tr w:rsidR="00910ECF" w:rsidRPr="001C01DD" w14:paraId="3E18EAAB" w14:textId="77777777" w:rsidTr="00AD14C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10ECF" w:rsidRPr="001C01DD" w:rsidRDefault="00910ECF" w:rsidP="00910ECF">
            <w:pPr>
              <w:rPr>
                <w:lang w:val="en-GB"/>
              </w:rPr>
            </w:pPr>
            <w:r w:rsidRPr="001C01DD">
              <w:rPr>
                <w:i/>
                <w:sz w:val="16"/>
                <w:szCs w:val="16"/>
                <w:lang w:val="en-GB"/>
              </w:rPr>
              <w:t>Interest income</w:t>
            </w:r>
          </w:p>
        </w:tc>
      </w:tr>
      <w:tr w:rsidR="00910ECF" w:rsidRPr="001C01DD" w14:paraId="3A14FB98"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Is interest income from a loan granted by a company in your MS to a foreign group member company taxable?</w:t>
            </w:r>
          </w:p>
        </w:tc>
        <w:tc>
          <w:tcPr>
            <w:tcW w:w="3933" w:type="dxa"/>
          </w:tcPr>
          <w:p w14:paraId="67B8DD77" w14:textId="7DFCAE73" w:rsidR="00910ECF" w:rsidRPr="001C01DD" w:rsidRDefault="000219E8"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Yes.</w:t>
            </w:r>
          </w:p>
        </w:tc>
      </w:tr>
      <w:tr w:rsidR="00910ECF" w:rsidRPr="001C01DD" w14:paraId="443CDD7B"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19CC0DDF" w14:textId="5D440CE1" w:rsidR="00910ECF" w:rsidRPr="001C01DD" w:rsidRDefault="00BC392F" w:rsidP="00BC392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sz w:val="16"/>
                <w:szCs w:val="16"/>
                <w:lang w:val="en-GB"/>
              </w:rPr>
              <w:t>In general no but if transfer pricing rules apply, the creditor company must include an arm’s length interest income (a deemed interest income) in its taxable income (primary transfer pricing adjustment), cf. article 11 paragraph 1 CITL.</w:t>
            </w:r>
          </w:p>
        </w:tc>
      </w:tr>
      <w:tr w:rsidR="00910ECF" w:rsidRPr="001C01DD" w14:paraId="33972957"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 (regardless of the non-MS assumption in the description of the Model).</w:t>
            </w:r>
          </w:p>
        </w:tc>
        <w:tc>
          <w:tcPr>
            <w:tcW w:w="3933" w:type="dxa"/>
          </w:tcPr>
          <w:p w14:paraId="4624EDCC" w14:textId="77777777" w:rsidR="00910ECF" w:rsidRPr="001C01DD" w:rsidRDefault="00E05669" w:rsidP="00E05669">
            <w:pPr>
              <w:cnfStyle w:val="000000100000" w:firstRow="0" w:lastRow="0" w:firstColumn="0" w:lastColumn="0" w:oddVBand="0" w:evenVBand="0" w:oddHBand="1" w:evenHBand="0" w:firstRowFirstColumn="0" w:firstRowLastColumn="0" w:lastRowFirstColumn="0" w:lastRowLastColumn="0"/>
              <w:rPr>
                <w:sz w:val="16"/>
                <w:szCs w:val="16"/>
                <w:lang w:val="en-GB"/>
              </w:rPr>
            </w:pPr>
            <w:r w:rsidRPr="001C01DD">
              <w:rPr>
                <w:sz w:val="16"/>
                <w:szCs w:val="16"/>
                <w:lang w:val="en-GB"/>
              </w:rPr>
              <w:t>No, in general this is unlikely as dividend income is considered a return on equity for Polish tax purposes. Thus, if the debtor company does not consider the hybrid loan as an equity investment, the return cannot be qualified as a dividend for Polish tax purposes.</w:t>
            </w:r>
          </w:p>
          <w:p w14:paraId="10C54F2B" w14:textId="77777777" w:rsidR="00E05669" w:rsidRPr="001C01DD" w:rsidRDefault="00E05669" w:rsidP="00E05669">
            <w:pPr>
              <w:cnfStyle w:val="000000100000" w:firstRow="0" w:lastRow="0" w:firstColumn="0" w:lastColumn="0" w:oddVBand="0" w:evenVBand="0" w:oddHBand="1" w:evenHBand="0" w:firstRowFirstColumn="0" w:firstRowLastColumn="0" w:lastRowFirstColumn="0" w:lastRowLastColumn="0"/>
              <w:rPr>
                <w:sz w:val="16"/>
                <w:szCs w:val="16"/>
                <w:lang w:val="en-GB"/>
              </w:rPr>
            </w:pPr>
          </w:p>
          <w:p w14:paraId="01F51E47" w14:textId="42BD8AC9" w:rsidR="00E05669" w:rsidRPr="001C01DD" w:rsidRDefault="003339EA" w:rsidP="003339EA">
            <w:pPr>
              <w:cnfStyle w:val="000000100000" w:firstRow="0" w:lastRow="0" w:firstColumn="0" w:lastColumn="0" w:oddVBand="0" w:evenVBand="0" w:oddHBand="1" w:evenHBand="0" w:firstRowFirstColumn="0" w:firstRowLastColumn="0" w:lastRowFirstColumn="0" w:lastRowLastColumn="0"/>
              <w:rPr>
                <w:sz w:val="16"/>
                <w:szCs w:val="16"/>
                <w:lang w:val="en-GB"/>
              </w:rPr>
            </w:pPr>
            <w:r w:rsidRPr="001C01DD">
              <w:rPr>
                <w:sz w:val="16"/>
                <w:szCs w:val="16"/>
                <w:lang w:val="en-GB"/>
              </w:rPr>
              <w:t>Even if a</w:t>
            </w:r>
            <w:r w:rsidR="00E05669" w:rsidRPr="001C01DD">
              <w:rPr>
                <w:sz w:val="16"/>
                <w:szCs w:val="16"/>
                <w:lang w:val="en-GB"/>
              </w:rPr>
              <w:t xml:space="preserve"> hybrid mismatch occur</w:t>
            </w:r>
            <w:r w:rsidRPr="001C01DD">
              <w:rPr>
                <w:sz w:val="16"/>
                <w:szCs w:val="16"/>
                <w:lang w:val="en-GB"/>
              </w:rPr>
              <w:t>red</w:t>
            </w:r>
            <w:r w:rsidR="00E05669" w:rsidRPr="001C01DD">
              <w:rPr>
                <w:sz w:val="16"/>
                <w:szCs w:val="16"/>
                <w:lang w:val="en-GB"/>
              </w:rPr>
              <w:t xml:space="preserve"> </w:t>
            </w:r>
            <w:r w:rsidRPr="001C01DD">
              <w:rPr>
                <w:sz w:val="16"/>
                <w:szCs w:val="16"/>
                <w:lang w:val="en-GB"/>
              </w:rPr>
              <w:t xml:space="preserve">(e.g. </w:t>
            </w:r>
            <w:r w:rsidR="00E05669" w:rsidRPr="001C01DD">
              <w:rPr>
                <w:sz w:val="16"/>
                <w:szCs w:val="16"/>
                <w:lang w:val="en-GB"/>
              </w:rPr>
              <w:t xml:space="preserve">in a situation where the state of the debtor company considers the hybrid loan as an equity investment for civil law purposes but </w:t>
            </w:r>
            <w:r w:rsidRPr="001C01DD">
              <w:rPr>
                <w:sz w:val="16"/>
                <w:szCs w:val="16"/>
                <w:lang w:val="en-GB"/>
              </w:rPr>
              <w:t>treats the financial return as deductible</w:t>
            </w:r>
            <w:r w:rsidR="00E05669" w:rsidRPr="001C01DD">
              <w:rPr>
                <w:sz w:val="16"/>
                <w:szCs w:val="16"/>
                <w:lang w:val="en-GB"/>
              </w:rPr>
              <w:t xml:space="preserve"> in</w:t>
            </w:r>
            <w:r w:rsidRPr="001C01DD">
              <w:rPr>
                <w:sz w:val="16"/>
                <w:szCs w:val="16"/>
                <w:lang w:val="en-GB"/>
              </w:rPr>
              <w:t>terest for tax purposes)</w:t>
            </w:r>
            <w:r w:rsidR="00E05669" w:rsidRPr="001C01DD">
              <w:rPr>
                <w:sz w:val="16"/>
                <w:szCs w:val="16"/>
                <w:lang w:val="en-GB"/>
              </w:rPr>
              <w:t xml:space="preserve">, dividends received by a </w:t>
            </w:r>
            <w:r w:rsidRPr="001C01DD">
              <w:rPr>
                <w:sz w:val="16"/>
                <w:szCs w:val="16"/>
                <w:lang w:val="en-GB"/>
              </w:rPr>
              <w:t>Polish</w:t>
            </w:r>
            <w:r w:rsidR="00E05669" w:rsidRPr="001C01DD">
              <w:rPr>
                <w:sz w:val="16"/>
                <w:szCs w:val="16"/>
                <w:lang w:val="en-GB"/>
              </w:rPr>
              <w:t xml:space="preserve"> company are not tax exempt if the dividends have been deducted by the distributing company in its taxable income, cf. </w:t>
            </w:r>
            <w:r w:rsidRPr="001C01DD">
              <w:rPr>
                <w:color w:val="auto"/>
                <w:sz w:val="16"/>
                <w:szCs w:val="16"/>
                <w:lang w:val="en-GB"/>
              </w:rPr>
              <w:t>paragraph 16 of article 20 CITL</w:t>
            </w:r>
            <w:r w:rsidR="00E05669" w:rsidRPr="001C01DD">
              <w:rPr>
                <w:sz w:val="16"/>
                <w:szCs w:val="16"/>
                <w:lang w:val="en-GB"/>
              </w:rPr>
              <w:t>.</w:t>
            </w:r>
          </w:p>
        </w:tc>
      </w:tr>
      <w:tr w:rsidR="00910ECF" w:rsidRPr="001C01DD" w14:paraId="5205784F"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If yes to 11,</w:t>
            </w:r>
          </w:p>
        </w:tc>
        <w:tc>
          <w:tcPr>
            <w:tcW w:w="3933" w:type="dxa"/>
          </w:tcPr>
          <w:p w14:paraId="7A20A922" w14:textId="77777777" w:rsidR="00910ECF" w:rsidRPr="001C01DD" w:rsidRDefault="00910ECF"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10ECF" w:rsidRPr="001C01DD" w14:paraId="65D21B12"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10ECF" w:rsidRPr="001C01DD" w:rsidRDefault="00910ECF" w:rsidP="00910ECF">
            <w:pPr>
              <w:pStyle w:val="ListNumber"/>
              <w:numPr>
                <w:ilvl w:val="0"/>
                <w:numId w:val="23"/>
              </w:numPr>
              <w:ind w:left="680"/>
              <w:jc w:val="left"/>
              <w:rPr>
                <w:b w:val="0"/>
                <w:color w:val="auto"/>
                <w:sz w:val="16"/>
                <w:szCs w:val="16"/>
                <w:lang w:val="en-GB"/>
              </w:rPr>
            </w:pPr>
            <w:r w:rsidRPr="001C01DD">
              <w:rPr>
                <w:b w:val="0"/>
                <w:color w:val="auto"/>
                <w:sz w:val="16"/>
                <w:szCs w:val="16"/>
                <w:lang w:val="en-GB"/>
              </w:rPr>
              <w:lastRenderedPageBreak/>
              <w:t>Please briefly explain which requirements should be fulfilled.</w:t>
            </w:r>
          </w:p>
        </w:tc>
        <w:tc>
          <w:tcPr>
            <w:tcW w:w="3933" w:type="dxa"/>
          </w:tcPr>
          <w:p w14:paraId="1589E2E5" w14:textId="6D80395A" w:rsidR="00910ECF" w:rsidRPr="001C01DD" w:rsidRDefault="00E05669"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N/A</w:t>
            </w:r>
          </w:p>
        </w:tc>
      </w:tr>
      <w:tr w:rsidR="00910ECF" w:rsidRPr="001C01DD" w14:paraId="27DF6336"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10ECF" w:rsidRPr="001C01DD" w:rsidRDefault="00910ECF" w:rsidP="00910ECF">
            <w:pPr>
              <w:pStyle w:val="ListNumber"/>
              <w:numPr>
                <w:ilvl w:val="0"/>
                <w:numId w:val="23"/>
              </w:numPr>
              <w:ind w:left="680"/>
              <w:jc w:val="left"/>
              <w:rPr>
                <w:b w:val="0"/>
                <w:color w:val="auto"/>
                <w:sz w:val="16"/>
                <w:szCs w:val="16"/>
                <w:lang w:val="en-GB"/>
              </w:rPr>
            </w:pPr>
            <w:r w:rsidRPr="001C01DD">
              <w:rPr>
                <w:b w:val="0"/>
                <w:color w:val="auto"/>
                <w:sz w:val="16"/>
                <w:szCs w:val="16"/>
                <w:lang w:val="en-GB"/>
              </w:rPr>
              <w:t xml:space="preserve">How will the amendment of Article 4 of the EU Parent/Subsidiary Directive affect your answer? </w:t>
            </w:r>
          </w:p>
        </w:tc>
        <w:tc>
          <w:tcPr>
            <w:tcW w:w="3933" w:type="dxa"/>
          </w:tcPr>
          <w:p w14:paraId="73D40562" w14:textId="38DA86F0" w:rsidR="00910ECF" w:rsidRPr="001C01DD" w:rsidRDefault="00567A46"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The rule introduced by the amendment is already part of Polish law.</w:t>
            </w:r>
          </w:p>
        </w:tc>
      </w:tr>
      <w:tr w:rsidR="00910ECF" w:rsidRPr="001C01DD" w14:paraId="1F7561CE"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10ECF" w:rsidRPr="001C01DD" w:rsidRDefault="00910ECF" w:rsidP="00910ECF">
            <w:pPr>
              <w:rPr>
                <w:lang w:val="en-GB"/>
              </w:rPr>
            </w:pPr>
            <w:r w:rsidRPr="001C01DD">
              <w:rPr>
                <w:i/>
                <w:sz w:val="16"/>
                <w:szCs w:val="16"/>
                <w:lang w:val="en-GB"/>
              </w:rPr>
              <w:t>Interest costs</w:t>
            </w:r>
          </w:p>
        </w:tc>
      </w:tr>
      <w:tr w:rsidR="00910ECF" w:rsidRPr="001C01DD" w14:paraId="0E183FAD"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Are inter-group interest payments on a loan granted by a foreign group member company tax deductible to a resident in your MS?</w:t>
            </w:r>
          </w:p>
        </w:tc>
        <w:tc>
          <w:tcPr>
            <w:tcW w:w="3933" w:type="dxa"/>
          </w:tcPr>
          <w:p w14:paraId="31330A20" w14:textId="6BE840DE" w:rsidR="00910ECF" w:rsidRPr="001C01DD" w:rsidRDefault="00AD14C0"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Yes. In general, interest accrued and paid is deductible if incurred for the purpose of earning income.</w:t>
            </w:r>
          </w:p>
        </w:tc>
      </w:tr>
      <w:tr w:rsidR="00910ECF" w:rsidRPr="001C01DD" w14:paraId="389003D6"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If yes to 13,</w:t>
            </w:r>
          </w:p>
        </w:tc>
        <w:tc>
          <w:tcPr>
            <w:tcW w:w="3933" w:type="dxa"/>
          </w:tcPr>
          <w:p w14:paraId="2BD57FAE" w14:textId="77777777" w:rsidR="00910ECF" w:rsidRPr="001C01DD" w:rsidRDefault="00910ECF"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10ECF" w:rsidRPr="001C01DD" w14:paraId="3AA7A2CE"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10ECF" w:rsidRPr="001C01DD" w:rsidRDefault="00910ECF" w:rsidP="00910ECF">
            <w:pPr>
              <w:pStyle w:val="ListNumber"/>
              <w:numPr>
                <w:ilvl w:val="0"/>
                <w:numId w:val="25"/>
              </w:numPr>
              <w:ind w:left="709"/>
              <w:jc w:val="left"/>
              <w:rPr>
                <w:b w:val="0"/>
                <w:color w:val="auto"/>
                <w:sz w:val="16"/>
                <w:szCs w:val="16"/>
                <w:lang w:val="en-GB"/>
              </w:rPr>
            </w:pPr>
            <w:r w:rsidRPr="001C01DD">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56826872" w:rsidR="00910ECF" w:rsidRPr="001C01DD" w:rsidRDefault="00945DD8" w:rsidP="0005774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r w:rsidR="00F11205" w:rsidRPr="001C01DD">
              <w:rPr>
                <w:sz w:val="16"/>
                <w:szCs w:val="16"/>
                <w:lang w:val="en-GB"/>
              </w:rPr>
              <w:t xml:space="preserve"> </w:t>
            </w:r>
          </w:p>
        </w:tc>
      </w:tr>
      <w:tr w:rsidR="00910ECF" w:rsidRPr="001C01DD" w14:paraId="1379D057"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910ECF" w:rsidRPr="001C01DD" w:rsidRDefault="00910ECF" w:rsidP="00910ECF">
            <w:pPr>
              <w:pStyle w:val="ListNumber"/>
              <w:numPr>
                <w:ilvl w:val="0"/>
                <w:numId w:val="25"/>
              </w:numPr>
              <w:ind w:left="709"/>
              <w:jc w:val="left"/>
              <w:rPr>
                <w:b w:val="0"/>
                <w:color w:val="auto"/>
                <w:sz w:val="16"/>
                <w:szCs w:val="16"/>
                <w:lang w:val="en-GB"/>
              </w:rPr>
            </w:pPr>
            <w:r w:rsidRPr="001C01DD">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6006CE80" w14:textId="5093F985" w:rsidR="00057745" w:rsidRPr="001C01DD" w:rsidRDefault="00057745" w:rsidP="00057745">
            <w:pPr>
              <w:cnfStyle w:val="000000100000" w:firstRow="0" w:lastRow="0" w:firstColumn="0" w:lastColumn="0" w:oddVBand="0" w:evenVBand="0" w:oddHBand="1" w:evenHBand="0" w:firstRowFirstColumn="0" w:firstRowLastColumn="0" w:lastRowFirstColumn="0" w:lastRowLastColumn="0"/>
              <w:rPr>
                <w:sz w:val="16"/>
                <w:szCs w:val="16"/>
                <w:lang w:val="en-GB"/>
              </w:rPr>
            </w:pPr>
            <w:r w:rsidRPr="001C01DD">
              <w:rPr>
                <w:sz w:val="16"/>
                <w:szCs w:val="16"/>
                <w:lang w:val="en-GB"/>
              </w:rPr>
              <w:t>Yes, there is no anti-abuse rule preventing deductibility of interests on hybrid debt. Accordingly, if the creditor state qualifies the hybrid loan as an equity investment, interest expenses are still deductible for Polish tax law purposes</w:t>
            </w:r>
            <w:r w:rsidR="007A03EB" w:rsidRPr="001C01DD">
              <w:rPr>
                <w:sz w:val="16"/>
                <w:szCs w:val="16"/>
                <w:lang w:val="en-GB"/>
              </w:rPr>
              <w:t>.</w:t>
            </w:r>
          </w:p>
          <w:p w14:paraId="233DC34B" w14:textId="77777777" w:rsidR="00910ECF" w:rsidRPr="001C01DD" w:rsidRDefault="00910ECF"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10ECF" w:rsidRPr="001C01DD" w14:paraId="2059B189"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328E838E" w14:textId="77B0E683" w:rsidR="00910ECF" w:rsidRPr="001C01DD" w:rsidRDefault="00AD14C0"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Yes. A thin capitalization rule or an asset rule.</w:t>
            </w:r>
          </w:p>
        </w:tc>
      </w:tr>
      <w:tr w:rsidR="00910ECF" w:rsidRPr="001C01DD" w14:paraId="7E6D2B12"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910ECF" w:rsidRPr="001C01DD" w:rsidRDefault="00910ECF"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If yes to 15</w:t>
            </w:r>
          </w:p>
        </w:tc>
        <w:tc>
          <w:tcPr>
            <w:tcW w:w="3933" w:type="dxa"/>
          </w:tcPr>
          <w:p w14:paraId="1273C585" w14:textId="77777777" w:rsidR="00910ECF" w:rsidRPr="001C01DD" w:rsidRDefault="00910ECF"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10ECF" w:rsidRPr="001C01DD" w14:paraId="2B9D6C8D"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10ECF" w:rsidRPr="001C01DD" w:rsidRDefault="00910ECF" w:rsidP="00910ECF">
            <w:pPr>
              <w:pStyle w:val="ListNumber"/>
              <w:numPr>
                <w:ilvl w:val="0"/>
                <w:numId w:val="26"/>
              </w:numPr>
              <w:ind w:left="709"/>
              <w:jc w:val="left"/>
              <w:rPr>
                <w:b w:val="0"/>
                <w:color w:val="auto"/>
                <w:sz w:val="16"/>
                <w:szCs w:val="16"/>
                <w:lang w:val="en-GB"/>
              </w:rPr>
            </w:pPr>
            <w:r w:rsidRPr="001C01DD">
              <w:rPr>
                <w:b w:val="0"/>
                <w:color w:val="auto"/>
                <w:sz w:val="16"/>
                <w:szCs w:val="16"/>
                <w:lang w:val="en-GB"/>
              </w:rPr>
              <w:t>Please briefly explain the general scope and mechanism of the rules.</w:t>
            </w:r>
          </w:p>
        </w:tc>
        <w:tc>
          <w:tcPr>
            <w:tcW w:w="3933" w:type="dxa"/>
          </w:tcPr>
          <w:p w14:paraId="4A5C532A" w14:textId="016971C8" w:rsidR="00AD14C0" w:rsidRPr="001C01DD" w:rsidRDefault="00AD14C0" w:rsidP="00AD14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Interest is not deductible in the part in which a debt-to-equity ratio of 1:1 (borrower’s equity – not share capital) is exceeded and the loan is granted:</w:t>
            </w:r>
          </w:p>
          <w:p w14:paraId="06520192" w14:textId="77777777" w:rsidR="00AD14C0" w:rsidRPr="001C01DD" w:rsidRDefault="00AD14C0" w:rsidP="00AD14C0">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by a shareholder directly or indirectly owning at least 25% of the share capital or by a group of shareholders owning in aggregate at least 25% of the share capital; or</w:t>
            </w:r>
          </w:p>
          <w:p w14:paraId="4010BAB9" w14:textId="3F955AD1" w:rsidR="00AD14C0" w:rsidRPr="001C01DD" w:rsidRDefault="00AD14C0" w:rsidP="00AD14C0">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between companies in which another company owns at least 25% of the share capital</w:t>
            </w:r>
            <w:r w:rsidR="00D71C5B" w:rsidRPr="001C01DD">
              <w:rPr>
                <w:color w:val="auto"/>
                <w:sz w:val="16"/>
                <w:szCs w:val="16"/>
                <w:lang w:val="en-GB"/>
              </w:rPr>
              <w:t xml:space="preserve"> (article 16 paragraph 1(60) and (61).)</w:t>
            </w:r>
          </w:p>
          <w:p w14:paraId="5CD8154F" w14:textId="77777777" w:rsidR="00AD14C0" w:rsidRPr="001C01DD" w:rsidRDefault="00AD14C0" w:rsidP="00AD14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8B66A30" w14:textId="5FC9ED20" w:rsidR="00AD14C0" w:rsidRPr="001C01DD" w:rsidRDefault="00AD14C0" w:rsidP="00AD14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Taxpayers are entitled to opt for an alternative method of calculation of a deductible interest limit. Under this method, interest on qualifying loans granted by related and unrelated parties will be deductible up to an amount not exceeding the tax value of assets (except for intangible assets) multiplied by the reference rate </w:t>
            </w:r>
            <w:r w:rsidR="00D71C5B" w:rsidRPr="001C01DD">
              <w:rPr>
                <w:color w:val="auto"/>
                <w:sz w:val="16"/>
                <w:szCs w:val="16"/>
                <w:lang w:val="en-GB"/>
              </w:rPr>
              <w:t xml:space="preserve">(plus 1.25) </w:t>
            </w:r>
            <w:r w:rsidRPr="001C01DD">
              <w:rPr>
                <w:color w:val="auto"/>
                <w:sz w:val="16"/>
                <w:szCs w:val="16"/>
                <w:lang w:val="en-GB"/>
              </w:rPr>
              <w:t>of the National Bank of Poland on the last day of the preceding tax year, provided the interest does not exceed 50% of the taxpayer’s operational profit in a given tax year</w:t>
            </w:r>
            <w:r w:rsidR="00D71C5B" w:rsidRPr="001C01DD">
              <w:rPr>
                <w:color w:val="auto"/>
                <w:sz w:val="16"/>
                <w:szCs w:val="16"/>
                <w:lang w:val="en-GB"/>
              </w:rPr>
              <w:t xml:space="preserve"> (article 15c CITL).</w:t>
            </w:r>
          </w:p>
          <w:p w14:paraId="3914A242" w14:textId="77777777" w:rsidR="00AD14C0" w:rsidRPr="001C01DD" w:rsidRDefault="00AD14C0" w:rsidP="00AD14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631B299" w14:textId="67A18A40" w:rsidR="00910ECF" w:rsidRPr="001C01DD" w:rsidRDefault="00AD14C0" w:rsidP="00AD14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The rule entitles a 5 year carry forward access.</w:t>
            </w:r>
          </w:p>
        </w:tc>
      </w:tr>
      <w:tr w:rsidR="00AD14C0" w:rsidRPr="001C01DD" w14:paraId="66807587"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77777777" w:rsidR="00AD14C0" w:rsidRPr="001C01DD" w:rsidRDefault="00AD14C0" w:rsidP="00910ECF">
            <w:pPr>
              <w:pStyle w:val="ListNumber"/>
              <w:numPr>
                <w:ilvl w:val="0"/>
                <w:numId w:val="26"/>
              </w:numPr>
              <w:ind w:left="709"/>
              <w:jc w:val="left"/>
              <w:rPr>
                <w:b w:val="0"/>
                <w:color w:val="auto"/>
                <w:sz w:val="16"/>
                <w:szCs w:val="16"/>
                <w:lang w:val="en-GB"/>
              </w:rPr>
            </w:pPr>
            <w:r w:rsidRPr="001C01DD">
              <w:rPr>
                <w:b w:val="0"/>
                <w:color w:val="auto"/>
                <w:sz w:val="16"/>
                <w:szCs w:val="16"/>
                <w:lang w:val="en-GB"/>
              </w:rPr>
              <w:t xml:space="preserve">In particular, do the rules apply only to interest costs on inter-group debt or more generally to all interest costs?  </w:t>
            </w:r>
          </w:p>
        </w:tc>
        <w:tc>
          <w:tcPr>
            <w:tcW w:w="3933" w:type="dxa"/>
          </w:tcPr>
          <w:p w14:paraId="4325FED6" w14:textId="77777777"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Interest costs on inter-group debt</w:t>
            </w:r>
            <w:r w:rsidR="00D56CAC" w:rsidRPr="001C01DD">
              <w:rPr>
                <w:color w:val="auto"/>
                <w:sz w:val="16"/>
                <w:szCs w:val="16"/>
                <w:lang w:val="en-GB"/>
              </w:rPr>
              <w:t xml:space="preserve"> – in case of thin capitalization rule. </w:t>
            </w:r>
          </w:p>
          <w:p w14:paraId="0CE273C8" w14:textId="078A8CC1" w:rsidR="00D56CAC" w:rsidRPr="001C01DD" w:rsidRDefault="00D56CAC"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 xml:space="preserve">All interests costs from loans – in case of assets rule. </w:t>
            </w:r>
          </w:p>
        </w:tc>
      </w:tr>
      <w:tr w:rsidR="00AD14C0" w:rsidRPr="001C01DD" w14:paraId="173211C1"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6929ACE2" w14:textId="23AE40B8" w:rsidR="00AD14C0" w:rsidRPr="001C01DD" w:rsidRDefault="00AD14C0" w:rsidP="00910ECF">
            <w:pPr>
              <w:pStyle w:val="ListNumber"/>
              <w:numPr>
                <w:ilvl w:val="0"/>
                <w:numId w:val="26"/>
              </w:numPr>
              <w:ind w:left="709"/>
              <w:jc w:val="left"/>
              <w:rPr>
                <w:b w:val="0"/>
                <w:color w:val="auto"/>
                <w:sz w:val="16"/>
                <w:szCs w:val="16"/>
                <w:lang w:val="en-GB"/>
              </w:rPr>
            </w:pPr>
            <w:r w:rsidRPr="001C01DD">
              <w:rPr>
                <w:b w:val="0"/>
                <w:color w:val="auto"/>
                <w:sz w:val="16"/>
                <w:szCs w:val="16"/>
                <w:lang w:val="en-GB"/>
              </w:rPr>
              <w:t>Do the rules take into account the worldwide debt ratio of the group of companies?</w:t>
            </w:r>
          </w:p>
        </w:tc>
        <w:tc>
          <w:tcPr>
            <w:tcW w:w="3933" w:type="dxa"/>
          </w:tcPr>
          <w:p w14:paraId="7EDA4911" w14:textId="0F479580" w:rsidR="00AD14C0" w:rsidRPr="001C01DD" w:rsidRDefault="00211D31"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572BEBA8"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AD14C0" w:rsidRPr="001C01DD" w:rsidRDefault="00AD14C0" w:rsidP="00910ECF">
            <w:pPr>
              <w:pStyle w:val="ListNumber"/>
              <w:numPr>
                <w:ilvl w:val="0"/>
                <w:numId w:val="26"/>
              </w:numPr>
              <w:ind w:left="709"/>
              <w:jc w:val="left"/>
              <w:rPr>
                <w:b w:val="0"/>
                <w:color w:val="auto"/>
                <w:sz w:val="16"/>
                <w:szCs w:val="16"/>
                <w:lang w:val="en-GB"/>
              </w:rPr>
            </w:pPr>
            <w:r w:rsidRPr="001C01DD">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06B7E07E" w14:textId="13780393" w:rsidR="00AD14C0" w:rsidRPr="001C01DD" w:rsidRDefault="003E12FA" w:rsidP="003E12F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sz w:val="16"/>
                <w:szCs w:val="16"/>
                <w:lang w:val="en-GB"/>
              </w:rPr>
              <w:t>Given the low ratio of debt-to equity (1:1) and inclusion of direct and indirect shareholding, the Polish interest limitation rules can be considered effective in this regard.</w:t>
            </w:r>
          </w:p>
        </w:tc>
      </w:tr>
      <w:tr w:rsidR="00AD14C0" w:rsidRPr="001C01DD" w14:paraId="5F3AEBE5"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4AFC7A7A" w14:textId="36DC0948" w:rsidR="00AD14C0" w:rsidRPr="001C01DD" w:rsidRDefault="00AD14C0"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 xml:space="preserve">If a loan is granted free of interest (non-arm’s length-condition) by a foreign group member company, could a debtor company resident in your MS claim any tax deduction for a hypothetical (deemed) interest cost? When responding, please consider Model ATP-Structure </w:t>
            </w:r>
            <w:r w:rsidRPr="001C01DD">
              <w:rPr>
                <w:b w:val="0"/>
                <w:color w:val="auto"/>
                <w:sz w:val="16"/>
                <w:szCs w:val="16"/>
                <w:lang w:val="en-GB"/>
              </w:rPr>
              <w:lastRenderedPageBreak/>
              <w:t>n</w:t>
            </w:r>
            <w:r w:rsidR="000B63EB" w:rsidRPr="001C01DD">
              <w:rPr>
                <w:b w:val="0"/>
                <w:color w:val="auto"/>
                <w:sz w:val="16"/>
                <w:szCs w:val="16"/>
                <w:lang w:val="en-GB"/>
              </w:rPr>
              <w:t>o. 4 and assume that FinanceCo D</w:t>
            </w:r>
            <w:r w:rsidRPr="001C01DD">
              <w:rPr>
                <w:b w:val="0"/>
                <w:color w:val="auto"/>
                <w:sz w:val="16"/>
                <w:szCs w:val="16"/>
                <w:lang w:val="en-GB"/>
              </w:rPr>
              <w:t xml:space="preserve"> is tax resident in your MS. Moreover, please explain whether any deemed deduction would be contingent on a corresponding adjustment in the foreign state.</w:t>
            </w:r>
          </w:p>
        </w:tc>
        <w:tc>
          <w:tcPr>
            <w:tcW w:w="3933" w:type="dxa"/>
          </w:tcPr>
          <w:p w14:paraId="52F36A1E" w14:textId="0504736D" w:rsidR="00AD14C0" w:rsidRPr="001C01DD" w:rsidRDefault="00D56CAC" w:rsidP="00D56CA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lastRenderedPageBreak/>
              <w:t xml:space="preserve">Generally no. Beside a few exceptions, only interests actually paid are tax deductible. </w:t>
            </w:r>
          </w:p>
        </w:tc>
      </w:tr>
      <w:tr w:rsidR="00AD14C0" w:rsidRPr="001C01DD" w14:paraId="4641E7E0"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AD14C0" w:rsidRPr="001C01DD" w:rsidRDefault="00AD14C0"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lastRenderedPageBreak/>
              <w:t>Would the benefit of such a loan compared to a normal interest-bearing loan on arm’s length conditions be taxable to the debtor company in your MS? If yes, how?</w:t>
            </w:r>
          </w:p>
        </w:tc>
        <w:tc>
          <w:tcPr>
            <w:tcW w:w="3933" w:type="dxa"/>
          </w:tcPr>
          <w:p w14:paraId="17878D3C" w14:textId="538E9588" w:rsidR="00AD14C0" w:rsidRPr="001C01DD" w:rsidRDefault="00DD4148" w:rsidP="00BA130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sz w:val="16"/>
                <w:szCs w:val="16"/>
                <w:lang w:val="en-GB"/>
              </w:rPr>
              <w:t xml:space="preserve">Yes. </w:t>
            </w:r>
            <w:r w:rsidR="00D56CAC" w:rsidRPr="001C01DD">
              <w:rPr>
                <w:sz w:val="16"/>
                <w:szCs w:val="16"/>
                <w:lang w:val="en-GB"/>
              </w:rPr>
              <w:t xml:space="preserve">Such a benefit </w:t>
            </w:r>
            <w:r w:rsidR="00BA130F" w:rsidRPr="001C01DD">
              <w:rPr>
                <w:sz w:val="16"/>
                <w:szCs w:val="16"/>
                <w:lang w:val="en-GB"/>
              </w:rPr>
              <w:t xml:space="preserve">may be consider as a revenue of resident company (revenue in the form of a gratuitous benefit). </w:t>
            </w:r>
            <w:r w:rsidR="00D56CAC" w:rsidRPr="001C01DD">
              <w:rPr>
                <w:sz w:val="16"/>
                <w:szCs w:val="16"/>
                <w:lang w:val="en-GB"/>
              </w:rPr>
              <w:t xml:space="preserve"> </w:t>
            </w:r>
          </w:p>
        </w:tc>
      </w:tr>
      <w:tr w:rsidR="00AD14C0" w:rsidRPr="001C01DD" w14:paraId="2AA5787B"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AD14C0" w:rsidRPr="001C01DD" w:rsidRDefault="00AD14C0"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Does your MS levy any withholding tax on interest payments?</w:t>
            </w:r>
          </w:p>
        </w:tc>
        <w:tc>
          <w:tcPr>
            <w:tcW w:w="3933" w:type="dxa"/>
          </w:tcPr>
          <w:p w14:paraId="08F7EF56" w14:textId="2AD9B18B" w:rsidR="00AD14C0" w:rsidRPr="001C01DD" w:rsidRDefault="00AD14C0"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Yes.</w:t>
            </w:r>
          </w:p>
        </w:tc>
      </w:tr>
      <w:tr w:rsidR="00AD14C0" w:rsidRPr="001C01DD" w14:paraId="3261C424"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AD14C0" w:rsidRPr="001C01DD" w:rsidRDefault="00AD14C0"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If yes to 19</w:t>
            </w:r>
          </w:p>
        </w:tc>
        <w:tc>
          <w:tcPr>
            <w:tcW w:w="3933" w:type="dxa"/>
          </w:tcPr>
          <w:p w14:paraId="4538E2CE" w14:textId="77777777"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D14C0" w:rsidRPr="001C01DD" w14:paraId="7F6FB9B7"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AD14C0" w:rsidRPr="001C01DD" w:rsidRDefault="00AD14C0" w:rsidP="00910ECF">
            <w:pPr>
              <w:pStyle w:val="ListNumber"/>
              <w:numPr>
                <w:ilvl w:val="0"/>
                <w:numId w:val="27"/>
              </w:numPr>
              <w:ind w:left="709"/>
              <w:jc w:val="left"/>
              <w:rPr>
                <w:b w:val="0"/>
                <w:color w:val="auto"/>
                <w:sz w:val="16"/>
                <w:szCs w:val="16"/>
                <w:lang w:val="en-GB"/>
              </w:rPr>
            </w:pPr>
            <w:r w:rsidRPr="001C01DD">
              <w:rPr>
                <w:b w:val="0"/>
                <w:color w:val="auto"/>
                <w:sz w:val="16"/>
                <w:szCs w:val="16"/>
                <w:lang w:val="en-GB"/>
              </w:rPr>
              <w:t>What is the rate of withholding tax (ignoring tax treaties)?</w:t>
            </w:r>
          </w:p>
        </w:tc>
        <w:tc>
          <w:tcPr>
            <w:tcW w:w="3933" w:type="dxa"/>
          </w:tcPr>
          <w:p w14:paraId="1BE370EB" w14:textId="7C7CFB2F" w:rsidR="00AD14C0" w:rsidRPr="001C01DD" w:rsidRDefault="00AD14C0"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20%.</w:t>
            </w:r>
          </w:p>
        </w:tc>
      </w:tr>
      <w:tr w:rsidR="00AD14C0" w:rsidRPr="001C01DD" w14:paraId="20069D32"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AD14C0" w:rsidRPr="001C01DD" w:rsidRDefault="00AD14C0" w:rsidP="00910ECF">
            <w:pPr>
              <w:pStyle w:val="ListNumber"/>
              <w:numPr>
                <w:ilvl w:val="0"/>
                <w:numId w:val="27"/>
              </w:numPr>
              <w:ind w:left="709"/>
              <w:jc w:val="left"/>
              <w:rPr>
                <w:b w:val="0"/>
                <w:color w:val="auto"/>
                <w:sz w:val="16"/>
                <w:szCs w:val="16"/>
                <w:lang w:val="en-GB"/>
              </w:rPr>
            </w:pPr>
            <w:r w:rsidRPr="001C01DD">
              <w:rPr>
                <w:b w:val="0"/>
                <w:color w:val="auto"/>
                <w:sz w:val="16"/>
                <w:szCs w:val="16"/>
                <w:lang w:val="en-GB"/>
              </w:rPr>
              <w:t xml:space="preserve">Are there special withholding tax rules for interest paid on a loan from a group member company? </w:t>
            </w:r>
          </w:p>
        </w:tc>
        <w:tc>
          <w:tcPr>
            <w:tcW w:w="3933" w:type="dxa"/>
          </w:tcPr>
          <w:p w14:paraId="0800C15C" w14:textId="7C27FEF7" w:rsidR="00AD14C0" w:rsidRPr="001C01DD" w:rsidRDefault="00065A33" w:rsidP="00BA130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sz w:val="16"/>
                <w:szCs w:val="16"/>
                <w:lang w:val="en-GB"/>
              </w:rPr>
              <w:t xml:space="preserve">Yes, withholding tax is not levied on interests paid to a foreign related entity </w:t>
            </w:r>
            <w:r w:rsidR="00BA130F" w:rsidRPr="001C01DD">
              <w:rPr>
                <w:sz w:val="16"/>
                <w:szCs w:val="16"/>
                <w:lang w:val="en-GB"/>
              </w:rPr>
              <w:t xml:space="preserve">(requirement of owning 25% of share capital) </w:t>
            </w:r>
            <w:r w:rsidRPr="001C01DD">
              <w:rPr>
                <w:sz w:val="16"/>
                <w:szCs w:val="16"/>
                <w:lang w:val="en-GB"/>
              </w:rPr>
              <w:t>if the Polish interest taxation is reduced or eliminated according to the EU Interest/ Royalties Directive or a tax treaty.</w:t>
            </w:r>
            <w:r w:rsidRPr="001C01DD">
              <w:rPr>
                <w:color w:val="auto"/>
                <w:sz w:val="16"/>
                <w:szCs w:val="16"/>
                <w:lang w:val="en-GB"/>
              </w:rPr>
              <w:t xml:space="preserve"> </w:t>
            </w:r>
          </w:p>
        </w:tc>
      </w:tr>
      <w:tr w:rsidR="00AD14C0" w:rsidRPr="001C01DD" w14:paraId="5039B603"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AD14C0" w:rsidRPr="001C01DD" w:rsidRDefault="00AD14C0" w:rsidP="00910ECF">
            <w:pPr>
              <w:pStyle w:val="ListNumber"/>
              <w:numPr>
                <w:ilvl w:val="0"/>
                <w:numId w:val="27"/>
              </w:numPr>
              <w:ind w:left="709"/>
              <w:jc w:val="left"/>
              <w:rPr>
                <w:b w:val="0"/>
                <w:color w:val="auto"/>
                <w:sz w:val="16"/>
                <w:szCs w:val="16"/>
                <w:lang w:val="en-GB"/>
              </w:rPr>
            </w:pPr>
            <w:r w:rsidRPr="001C01DD">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550642C5" w:rsidR="00AD14C0" w:rsidRPr="001C01DD" w:rsidRDefault="003B0B12"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The exemption only applies if the foreign shareholder company is resident in an EEA member state. Tax is reduced, where applicable, if the creditor company is resident in a treaty state.</w:t>
            </w:r>
          </w:p>
        </w:tc>
      </w:tr>
      <w:tr w:rsidR="00AD14C0" w:rsidRPr="001C01DD" w14:paraId="0D91F682"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AD14C0" w:rsidRPr="001C01DD" w:rsidRDefault="00AD14C0" w:rsidP="00910ECF">
            <w:pPr>
              <w:pStyle w:val="ListNumber"/>
              <w:numPr>
                <w:ilvl w:val="0"/>
                <w:numId w:val="27"/>
              </w:numPr>
              <w:ind w:left="709"/>
              <w:jc w:val="left"/>
              <w:rPr>
                <w:b w:val="0"/>
                <w:color w:val="auto"/>
                <w:sz w:val="16"/>
                <w:szCs w:val="16"/>
                <w:lang w:val="en-GB"/>
              </w:rPr>
            </w:pPr>
            <w:r w:rsidRPr="001C01DD">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50699DCC" w14:textId="77777777" w:rsidR="00AD14C0" w:rsidRPr="001C01DD" w:rsidRDefault="003B0B12" w:rsidP="003B0B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 xml:space="preserve">No. </w:t>
            </w:r>
          </w:p>
          <w:p w14:paraId="7ED7843B" w14:textId="77777777" w:rsidR="00747B5D" w:rsidRPr="001C01DD" w:rsidRDefault="00747B5D" w:rsidP="003B0B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E64D6D1" w14:textId="1FFC9E82" w:rsidR="00747B5D" w:rsidRPr="001C01DD" w:rsidRDefault="00FA454F" w:rsidP="00FA454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Referring to the tax treaties, as a rule Poland, being an OECD member country, follows the OECD Model Convention. Therefore, agreements for avoidance of double taxation in general follow</w:t>
            </w:r>
            <w:r w:rsidRPr="001C01DD">
              <w:rPr>
                <w:b/>
                <w:bCs/>
                <w:color w:val="auto"/>
                <w:szCs w:val="18"/>
                <w:lang w:val="en-GB"/>
              </w:rPr>
              <w:t xml:space="preserve"> </w:t>
            </w:r>
            <w:r w:rsidRPr="001C01DD">
              <w:rPr>
                <w:color w:val="auto"/>
                <w:sz w:val="16"/>
                <w:szCs w:val="16"/>
                <w:lang w:val="en-GB"/>
              </w:rPr>
              <w:t>a beneficial ownership requirement similar to that of the OECD model tax convention</w:t>
            </w:r>
            <w:r w:rsidRPr="001C01DD">
              <w:rPr>
                <w:b/>
                <w:bCs/>
                <w:color w:val="auto"/>
                <w:sz w:val="16"/>
                <w:szCs w:val="16"/>
                <w:lang w:val="en-GB"/>
              </w:rPr>
              <w:t>.</w:t>
            </w:r>
          </w:p>
        </w:tc>
      </w:tr>
      <w:tr w:rsidR="00AD14C0" w:rsidRPr="001C01DD" w14:paraId="25E12EE7"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AD14C0" w:rsidRPr="001C01DD" w:rsidRDefault="00AD14C0" w:rsidP="00910ECF">
            <w:pPr>
              <w:pStyle w:val="ListNumber"/>
              <w:numPr>
                <w:ilvl w:val="0"/>
                <w:numId w:val="27"/>
              </w:numPr>
              <w:ind w:left="709"/>
              <w:jc w:val="left"/>
              <w:rPr>
                <w:b w:val="0"/>
                <w:color w:val="auto"/>
                <w:sz w:val="16"/>
                <w:szCs w:val="16"/>
                <w:lang w:val="en-GB"/>
              </w:rPr>
            </w:pPr>
            <w:r w:rsidRPr="001C01DD">
              <w:rPr>
                <w:b w:val="0"/>
                <w:color w:val="auto"/>
                <w:sz w:val="16"/>
                <w:szCs w:val="16"/>
                <w:lang w:val="en-GB"/>
              </w:rPr>
              <w:t>Is such exemption, reduction or refund subject to other anti-avoidance requirements? If yes, please explain briefly.</w:t>
            </w:r>
          </w:p>
        </w:tc>
        <w:tc>
          <w:tcPr>
            <w:tcW w:w="3933" w:type="dxa"/>
          </w:tcPr>
          <w:p w14:paraId="4DA05BE6" w14:textId="2484B08E" w:rsidR="00B90077" w:rsidRPr="001C01DD" w:rsidRDefault="00BA130F" w:rsidP="00B9007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E</w:t>
            </w:r>
            <w:r w:rsidR="00B90077" w:rsidRPr="001C01DD">
              <w:rPr>
                <w:color w:val="auto"/>
                <w:sz w:val="16"/>
                <w:szCs w:val="16"/>
                <w:lang w:val="en-GB"/>
              </w:rPr>
              <w:t>xem</w:t>
            </w:r>
            <w:r w:rsidRPr="001C01DD">
              <w:rPr>
                <w:color w:val="auto"/>
                <w:sz w:val="16"/>
                <w:szCs w:val="16"/>
                <w:lang w:val="en-GB"/>
              </w:rPr>
              <w:t xml:space="preserve">ption </w:t>
            </w:r>
            <w:r w:rsidR="00B90077" w:rsidRPr="001C01DD">
              <w:rPr>
                <w:color w:val="auto"/>
                <w:sz w:val="16"/>
                <w:szCs w:val="16"/>
                <w:lang w:val="en-GB"/>
              </w:rPr>
              <w:t>does</w:t>
            </w:r>
            <w:r w:rsidRPr="001C01DD">
              <w:rPr>
                <w:color w:val="auto"/>
                <w:sz w:val="16"/>
                <w:szCs w:val="16"/>
                <w:lang w:val="en-GB"/>
              </w:rPr>
              <w:t xml:space="preserve"> not apply </w:t>
            </w:r>
            <w:r w:rsidR="00B90077" w:rsidRPr="001C01DD">
              <w:rPr>
                <w:color w:val="auto"/>
                <w:sz w:val="16"/>
                <w:szCs w:val="16"/>
                <w:lang w:val="en-GB"/>
              </w:rPr>
              <w:t xml:space="preserve">to the revenues which are deemed as: </w:t>
            </w:r>
          </w:p>
          <w:p w14:paraId="1BF27680" w14:textId="7C12FE3C" w:rsidR="00B90077" w:rsidRPr="001C01DD" w:rsidRDefault="00B90077" w:rsidP="00B9007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1) revenues from division of profits or repayment of capital of a company paying the receivables </w:t>
            </w:r>
          </w:p>
          <w:p w14:paraId="3FB8CE36" w14:textId="77777777" w:rsidR="00B90077" w:rsidRPr="001C01DD" w:rsidRDefault="00B90077" w:rsidP="00B9007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2) revenues due to receivables carrying a right to a share in the debtor's profits, </w:t>
            </w:r>
          </w:p>
          <w:p w14:paraId="2FCBD2EC" w14:textId="77777777" w:rsidR="00B90077" w:rsidRPr="001C01DD" w:rsidRDefault="00B90077" w:rsidP="00B9007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3) revenues due to receivables that entitle the creditor to exchange their entitlement to receive interest for a right to participate in the debtor's profits, </w:t>
            </w:r>
          </w:p>
          <w:p w14:paraId="256D36E7" w14:textId="39677164" w:rsidR="00BA130F" w:rsidRPr="001C01DD" w:rsidRDefault="00B90077" w:rsidP="00B9007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4) revenues due to receivables that do not result in an obligation to repay the principal amount thereof, or where repayment falls due after no less than 50 years from the date the receivables came into being.</w:t>
            </w:r>
          </w:p>
          <w:p w14:paraId="63B45AD6" w14:textId="77777777" w:rsidR="00B90077" w:rsidRPr="001C01DD" w:rsidRDefault="00B90077" w:rsidP="00B9007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FB04412" w14:textId="680F07FB" w:rsidR="00B90077" w:rsidRPr="001C01DD" w:rsidRDefault="00B90077" w:rsidP="00B9007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Moreover, where as a result of a special relationship, between the entity paying and the entity receiving payment, with regard to the receivables conditions are agreed or imposed that differ from the conditions that would have been agreed upon between independent parties, and, as a result of such a relationship, the value of the receivables being paid is higher than one would expect had this relationship not been in place, the exemption shall apply only to such a value of receivables that is determined without taking into account the conditions resulting from such a relationship. </w:t>
            </w:r>
          </w:p>
          <w:p w14:paraId="4EA4C640" w14:textId="77777777" w:rsidR="00747B5D" w:rsidRPr="001C01DD" w:rsidRDefault="00747B5D" w:rsidP="000F376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F1A389C" w14:textId="77777777" w:rsidR="00FA454F" w:rsidRPr="001C01DD" w:rsidRDefault="00FA454F" w:rsidP="00FA454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In accordance with the Polish policy concerning tax treaties, in particular the principal purpose test is applied.</w:t>
            </w:r>
          </w:p>
          <w:p w14:paraId="2EF91D2E" w14:textId="6C3C5834" w:rsidR="00AD14C0" w:rsidRPr="001C01DD" w:rsidRDefault="00AD14C0" w:rsidP="003B0B1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AD14C0" w:rsidRPr="001C01DD" w14:paraId="503DBD8D"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AD14C0" w:rsidRPr="001C01DD" w:rsidRDefault="00AD14C0" w:rsidP="00910ECF">
            <w:pPr>
              <w:rPr>
                <w:lang w:val="en-GB"/>
              </w:rPr>
            </w:pPr>
            <w:r w:rsidRPr="001C01DD">
              <w:rPr>
                <w:i/>
                <w:sz w:val="16"/>
                <w:szCs w:val="16"/>
                <w:lang w:val="en-GB"/>
              </w:rPr>
              <w:t>Allowance for corporate equity</w:t>
            </w:r>
          </w:p>
        </w:tc>
      </w:tr>
      <w:tr w:rsidR="00AD14C0" w:rsidRPr="001C01DD" w14:paraId="42E0C279"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AD14C0" w:rsidRPr="001C01DD" w:rsidRDefault="00AD14C0" w:rsidP="00910ECF">
            <w:pPr>
              <w:pStyle w:val="ListNumber"/>
              <w:tabs>
                <w:tab w:val="clear" w:pos="284"/>
              </w:tabs>
              <w:ind w:left="340" w:hanging="340"/>
              <w:jc w:val="left"/>
              <w:rPr>
                <w:b w:val="0"/>
                <w:i/>
                <w:color w:val="auto"/>
                <w:sz w:val="16"/>
                <w:szCs w:val="16"/>
                <w:lang w:val="en-GB"/>
              </w:rPr>
            </w:pPr>
            <w:r w:rsidRPr="001C01DD">
              <w:rPr>
                <w:b w:val="0"/>
                <w:color w:val="auto"/>
                <w:sz w:val="16"/>
                <w:szCs w:val="16"/>
                <w:lang w:val="en-GB"/>
              </w:rPr>
              <w:lastRenderedPageBreak/>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1C74AB6A" w14:textId="51AD02CB" w:rsidR="00AD14C0" w:rsidRPr="001C01DD" w:rsidRDefault="00AD14C0" w:rsidP="0070175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r w:rsidR="00701754" w:rsidRPr="001C01DD">
              <w:rPr>
                <w:color w:val="auto"/>
                <w:sz w:val="16"/>
                <w:szCs w:val="16"/>
                <w:lang w:val="en-GB"/>
              </w:rPr>
              <w:t xml:space="preserve"> </w:t>
            </w:r>
          </w:p>
        </w:tc>
      </w:tr>
      <w:tr w:rsidR="00AD14C0" w:rsidRPr="001C01DD" w14:paraId="7F520904"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AD14C0" w:rsidRPr="001C01DD" w:rsidRDefault="00AD14C0" w:rsidP="00910ECF">
            <w:pPr>
              <w:pStyle w:val="ListNumber"/>
              <w:tabs>
                <w:tab w:val="clear" w:pos="284"/>
              </w:tabs>
              <w:ind w:left="340" w:hanging="340"/>
              <w:jc w:val="left"/>
              <w:rPr>
                <w:b w:val="0"/>
                <w:color w:val="auto"/>
                <w:sz w:val="16"/>
                <w:szCs w:val="16"/>
                <w:lang w:val="en-GB"/>
              </w:rPr>
            </w:pPr>
            <w:r w:rsidRPr="001C01DD">
              <w:rPr>
                <w:b w:val="0"/>
                <w:color w:val="auto"/>
                <w:sz w:val="16"/>
                <w:szCs w:val="16"/>
                <w:lang w:val="en-GB"/>
              </w:rPr>
              <w:t>Does your MS offer any tax deduction for dividends declared or paid? If yes, please briefly explain.</w:t>
            </w:r>
          </w:p>
        </w:tc>
        <w:tc>
          <w:tcPr>
            <w:tcW w:w="3933" w:type="dxa"/>
          </w:tcPr>
          <w:p w14:paraId="3B67270E" w14:textId="30218D9E"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337B9D89" w14:textId="77777777" w:rsidTr="00AD14C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AD14C0" w:rsidRPr="001C01DD" w:rsidRDefault="00AD14C0" w:rsidP="00910ECF">
            <w:pPr>
              <w:rPr>
                <w:lang w:val="en-GB"/>
              </w:rPr>
            </w:pPr>
            <w:r w:rsidRPr="001C01DD">
              <w:rPr>
                <w:i/>
                <w:sz w:val="16"/>
                <w:szCs w:val="16"/>
                <w:lang w:val="en-GB"/>
              </w:rPr>
              <w:t>Royalty and other income from intangible property</w:t>
            </w:r>
          </w:p>
        </w:tc>
      </w:tr>
      <w:tr w:rsidR="00AD14C0" w:rsidRPr="001C01DD" w14:paraId="2A4B1AB9"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62F22D11" w:rsidR="00AD14C0" w:rsidRPr="001C01DD" w:rsidRDefault="00AD14C0" w:rsidP="00910ECF">
            <w:pPr>
              <w:pStyle w:val="ListNumber"/>
              <w:tabs>
                <w:tab w:val="clear" w:pos="284"/>
              </w:tabs>
              <w:ind w:left="340" w:hanging="340"/>
              <w:jc w:val="left"/>
              <w:rPr>
                <w:b w:val="0"/>
                <w:i/>
                <w:sz w:val="16"/>
                <w:szCs w:val="16"/>
                <w:lang w:val="en-GB"/>
              </w:rPr>
            </w:pPr>
            <w:r w:rsidRPr="001C01DD">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 Must the company have its own substantial R&amp;D activities? Can the preferential tax treatment be applied also to income from other taxpayers in your MS?</w:t>
            </w:r>
          </w:p>
        </w:tc>
        <w:tc>
          <w:tcPr>
            <w:tcW w:w="3933" w:type="dxa"/>
          </w:tcPr>
          <w:p w14:paraId="3B0ADF80" w14:textId="0707EA00" w:rsidR="009857EC" w:rsidRPr="001C01DD" w:rsidRDefault="006545A2"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 xml:space="preserve"> No, Polish tax law does not offer any patent box regime or similar preferential tax regimes.</w:t>
            </w:r>
            <w:r w:rsidR="00AD14C0" w:rsidRPr="001C01DD">
              <w:rPr>
                <w:color w:val="auto"/>
                <w:sz w:val="16"/>
                <w:szCs w:val="16"/>
                <w:lang w:val="en-GB"/>
              </w:rPr>
              <w:t xml:space="preserve"> </w:t>
            </w:r>
          </w:p>
          <w:p w14:paraId="3D84CA21" w14:textId="423675CA" w:rsidR="009F67CE" w:rsidRPr="001C01DD" w:rsidRDefault="009F67CE" w:rsidP="006C4B7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D14C0" w:rsidRPr="001C01DD" w14:paraId="522ADD09"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1E4CF0AB" w14:textId="738A2145"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Can a company in your MS obtain R&amp;D tax credits (typically enhanced tax deduction or tax refund) for costs incurred, e.g. in developing IP rights?</w:t>
            </w:r>
          </w:p>
        </w:tc>
        <w:tc>
          <w:tcPr>
            <w:tcW w:w="3933" w:type="dxa"/>
          </w:tcPr>
          <w:p w14:paraId="5B09B886" w14:textId="77777777" w:rsidR="006545A2" w:rsidRPr="001C01DD" w:rsidRDefault="006545A2" w:rsidP="006545A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“New technology tax relief” allows companies that do not operate in SEZs for deducting up to 50% of costs incurred on the acquisition of innovative technology from the corporate income tax base.</w:t>
            </w:r>
          </w:p>
          <w:p w14:paraId="75CA7FD5" w14:textId="75933A3C" w:rsidR="00351F07" w:rsidRPr="001C01DD" w:rsidRDefault="006545A2" w:rsidP="006545A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R&amp;D Centers: monthly deductions of up to 20% of revenues earned in a given month from the tax base and exemptions from property, agriculture and forestry tax of up to 200,000 euro over 3 consecutive years. </w:t>
            </w:r>
          </w:p>
          <w:p w14:paraId="08B99236" w14:textId="012AD00E" w:rsidR="00AD14C0" w:rsidRPr="001C01DD" w:rsidRDefault="00351F07" w:rsidP="006545A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There are 14 Special Economic Zones in Poland. Income earned from the activity conducted in the SEZs is exempt from CIT</w:t>
            </w:r>
            <w:r w:rsidR="003E604B" w:rsidRPr="001C01DD">
              <w:rPr>
                <w:color w:val="auto"/>
                <w:sz w:val="16"/>
                <w:szCs w:val="16"/>
                <w:lang w:val="en-GB"/>
              </w:rPr>
              <w:t xml:space="preserve"> in relation to investment expenses or created employment.</w:t>
            </w:r>
          </w:p>
        </w:tc>
      </w:tr>
      <w:tr w:rsidR="00AD14C0" w:rsidRPr="001C01DD" w14:paraId="07DF5A91"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 xml:space="preserve">If yes to 24, </w:t>
            </w:r>
          </w:p>
        </w:tc>
        <w:tc>
          <w:tcPr>
            <w:tcW w:w="3933" w:type="dxa"/>
          </w:tcPr>
          <w:p w14:paraId="16D86D21" w14:textId="77777777"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D14C0" w:rsidRPr="001C01DD" w14:paraId="4B34E7F6"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AD14C0" w:rsidRPr="001C01DD" w:rsidRDefault="00AD14C0" w:rsidP="00910ECF">
            <w:pPr>
              <w:pStyle w:val="ListNumber"/>
              <w:numPr>
                <w:ilvl w:val="0"/>
                <w:numId w:val="21"/>
              </w:numPr>
              <w:ind w:left="714" w:hanging="357"/>
              <w:jc w:val="left"/>
              <w:rPr>
                <w:b w:val="0"/>
                <w:sz w:val="16"/>
                <w:szCs w:val="16"/>
                <w:lang w:val="en-GB"/>
              </w:rPr>
            </w:pPr>
            <w:r w:rsidRPr="001C01DD">
              <w:rPr>
                <w:b w:val="0"/>
                <w:sz w:val="16"/>
                <w:szCs w:val="16"/>
                <w:lang w:val="en-GB"/>
              </w:rPr>
              <w:t>Please briefly explain the requirements which have to be met, e.g. requirements for certain activity or successful development, etc.</w:t>
            </w:r>
          </w:p>
        </w:tc>
        <w:tc>
          <w:tcPr>
            <w:tcW w:w="3933" w:type="dxa"/>
          </w:tcPr>
          <w:p w14:paraId="43BE2115" w14:textId="3CC4B80E" w:rsidR="00AA5FF3" w:rsidRPr="001C01DD" w:rsidRDefault="00AA5FF3" w:rsidP="00AA5F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New technology tax relief applies to costs of acquisition of technological know-how in the form of intangible assets, in particular the results of research and development, which enables the production of new or improvement of products or services, and which is not used in the world for a period longer than the last 5 years, as confirmed by an independent research unit.</w:t>
            </w:r>
          </w:p>
          <w:p w14:paraId="302D8AEF" w14:textId="7FC73A5D" w:rsidR="00AA5FF3" w:rsidRPr="001C01DD" w:rsidRDefault="00AA5FF3" w:rsidP="00AA5F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The taxpayer loses the right to deduction in connection with the acquisition of new technology, if within three fiscal years from the end of the tax year in which the new technology was introduced in the register of assets the taxpayer:</w:t>
            </w:r>
          </w:p>
          <w:p w14:paraId="1B188570" w14:textId="5BC38DB5" w:rsidR="00AA5FF3" w:rsidRPr="001C01DD" w:rsidRDefault="00AA5FF3" w:rsidP="00AA5F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1) </w:t>
            </w:r>
            <w:r w:rsidR="0059335D" w:rsidRPr="001C01DD">
              <w:rPr>
                <w:color w:val="auto"/>
                <w:sz w:val="16"/>
                <w:szCs w:val="16"/>
                <w:lang w:val="en-GB"/>
              </w:rPr>
              <w:t>provides</w:t>
            </w:r>
            <w:r w:rsidRPr="001C01DD">
              <w:rPr>
                <w:color w:val="auto"/>
                <w:sz w:val="16"/>
                <w:szCs w:val="16"/>
                <w:lang w:val="en-GB"/>
              </w:rPr>
              <w:t xml:space="preserve"> in any form or part </w:t>
            </w:r>
            <w:r w:rsidR="0059335D" w:rsidRPr="001C01DD">
              <w:rPr>
                <w:color w:val="auto"/>
                <w:sz w:val="16"/>
                <w:szCs w:val="16"/>
                <w:lang w:val="en-GB"/>
              </w:rPr>
              <w:t>the right to the new technology to</w:t>
            </w:r>
            <w:r w:rsidRPr="001C01DD">
              <w:rPr>
                <w:color w:val="auto"/>
                <w:sz w:val="16"/>
                <w:szCs w:val="16"/>
                <w:lang w:val="en-GB"/>
              </w:rPr>
              <w:t xml:space="preserve"> other entities; </w:t>
            </w:r>
            <w:r w:rsidR="008B3BAC" w:rsidRPr="001C01DD">
              <w:rPr>
                <w:color w:val="auto"/>
                <w:sz w:val="16"/>
                <w:szCs w:val="16"/>
                <w:lang w:val="en-GB"/>
              </w:rPr>
              <w:t>except where</w:t>
            </w:r>
            <w:r w:rsidRPr="001C01DD">
              <w:rPr>
                <w:color w:val="auto"/>
                <w:sz w:val="16"/>
                <w:szCs w:val="16"/>
                <w:lang w:val="en-GB"/>
              </w:rPr>
              <w:t xml:space="preserve"> </w:t>
            </w:r>
            <w:r w:rsidR="008B3BAC" w:rsidRPr="001C01DD">
              <w:rPr>
                <w:color w:val="auto"/>
                <w:sz w:val="16"/>
                <w:szCs w:val="16"/>
                <w:lang w:val="en-GB"/>
              </w:rPr>
              <w:t>the transfer of rights results</w:t>
            </w:r>
            <w:r w:rsidRPr="001C01DD">
              <w:rPr>
                <w:color w:val="auto"/>
                <w:sz w:val="16"/>
                <w:szCs w:val="16"/>
                <w:lang w:val="en-GB"/>
              </w:rPr>
              <w:t xml:space="preserve"> from </w:t>
            </w:r>
            <w:r w:rsidR="008B3BAC" w:rsidRPr="001C01DD">
              <w:rPr>
                <w:color w:val="auto"/>
                <w:sz w:val="16"/>
                <w:szCs w:val="16"/>
                <w:lang w:val="en-GB"/>
              </w:rPr>
              <w:t>a</w:t>
            </w:r>
            <w:r w:rsidRPr="001C01DD">
              <w:rPr>
                <w:color w:val="auto"/>
                <w:sz w:val="16"/>
                <w:szCs w:val="16"/>
                <w:lang w:val="en-GB"/>
              </w:rPr>
              <w:t xml:space="preserve"> transformation of legal form </w:t>
            </w:r>
            <w:r w:rsidR="008B3BAC" w:rsidRPr="001C01DD">
              <w:rPr>
                <w:color w:val="auto"/>
                <w:sz w:val="16"/>
                <w:szCs w:val="16"/>
                <w:lang w:val="en-GB"/>
              </w:rPr>
              <w:t>or</w:t>
            </w:r>
            <w:r w:rsidRPr="001C01DD">
              <w:rPr>
                <w:color w:val="auto"/>
                <w:sz w:val="16"/>
                <w:szCs w:val="16"/>
                <w:lang w:val="en-GB"/>
              </w:rPr>
              <w:t xml:space="preserve"> </w:t>
            </w:r>
            <w:r w:rsidR="008B3BAC" w:rsidRPr="001C01DD">
              <w:rPr>
                <w:color w:val="auto"/>
                <w:sz w:val="16"/>
                <w:szCs w:val="16"/>
                <w:lang w:val="en-GB"/>
              </w:rPr>
              <w:t>a</w:t>
            </w:r>
            <w:r w:rsidRPr="001C01DD">
              <w:rPr>
                <w:color w:val="auto"/>
                <w:sz w:val="16"/>
                <w:szCs w:val="16"/>
                <w:lang w:val="en-GB"/>
              </w:rPr>
              <w:t xml:space="preserve"> merger or division of existing businesses, or</w:t>
            </w:r>
          </w:p>
          <w:p w14:paraId="16C3C9B8" w14:textId="4863E16B" w:rsidR="00AA5FF3" w:rsidRPr="001C01DD" w:rsidRDefault="00AA5FF3" w:rsidP="00AA5F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2) is declared bankrupt including liquidation of ass</w:t>
            </w:r>
            <w:r w:rsidR="008B3BAC" w:rsidRPr="001C01DD">
              <w:rPr>
                <w:color w:val="auto"/>
                <w:sz w:val="16"/>
                <w:szCs w:val="16"/>
                <w:lang w:val="en-GB"/>
              </w:rPr>
              <w:t>ets</w:t>
            </w:r>
            <w:r w:rsidRPr="001C01DD">
              <w:rPr>
                <w:color w:val="auto"/>
                <w:sz w:val="16"/>
                <w:szCs w:val="16"/>
                <w:lang w:val="en-GB"/>
              </w:rPr>
              <w:t>, or</w:t>
            </w:r>
          </w:p>
          <w:p w14:paraId="03DACB94" w14:textId="27D5FE75" w:rsidR="008B3BAC" w:rsidRPr="001C01DD" w:rsidRDefault="00AA5FF3" w:rsidP="00AA5F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3) receive</w:t>
            </w:r>
            <w:r w:rsidR="008B3BAC" w:rsidRPr="001C01DD">
              <w:rPr>
                <w:color w:val="auto"/>
                <w:sz w:val="16"/>
                <w:szCs w:val="16"/>
                <w:lang w:val="en-GB"/>
              </w:rPr>
              <w:t>s</w:t>
            </w:r>
            <w:r w:rsidRPr="001C01DD">
              <w:rPr>
                <w:color w:val="auto"/>
                <w:sz w:val="16"/>
                <w:szCs w:val="16"/>
                <w:lang w:val="en-GB"/>
              </w:rPr>
              <w:t xml:space="preserve"> reimbursement of</w:t>
            </w:r>
            <w:r w:rsidR="008B3BAC" w:rsidRPr="001C01DD">
              <w:rPr>
                <w:color w:val="auto"/>
                <w:sz w:val="16"/>
                <w:szCs w:val="16"/>
                <w:lang w:val="en-GB"/>
              </w:rPr>
              <w:t xml:space="preserve"> costs of this technology in any form, or</w:t>
            </w:r>
          </w:p>
          <w:p w14:paraId="1630F531" w14:textId="43658429" w:rsidR="00AA5FF3" w:rsidRPr="001C01DD" w:rsidRDefault="008B3BAC" w:rsidP="00AA5F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4) </w:t>
            </w:r>
            <w:r w:rsidR="00AA5FF3" w:rsidRPr="001C01DD">
              <w:rPr>
                <w:color w:val="auto"/>
                <w:sz w:val="16"/>
                <w:szCs w:val="16"/>
                <w:lang w:val="en-GB"/>
              </w:rPr>
              <w:t xml:space="preserve">the </w:t>
            </w:r>
            <w:r w:rsidRPr="001C01DD">
              <w:rPr>
                <w:color w:val="auto"/>
                <w:sz w:val="16"/>
                <w:szCs w:val="16"/>
                <w:lang w:val="en-GB"/>
              </w:rPr>
              <w:t xml:space="preserve">tax </w:t>
            </w:r>
            <w:r w:rsidR="00AA5FF3" w:rsidRPr="001C01DD">
              <w:rPr>
                <w:color w:val="auto"/>
                <w:sz w:val="16"/>
                <w:szCs w:val="16"/>
                <w:lang w:val="en-GB"/>
              </w:rPr>
              <w:t xml:space="preserve">capital group </w:t>
            </w:r>
            <w:r w:rsidRPr="001C01DD">
              <w:rPr>
                <w:color w:val="auto"/>
                <w:sz w:val="16"/>
                <w:szCs w:val="16"/>
                <w:lang w:val="en-GB"/>
              </w:rPr>
              <w:t xml:space="preserve">loses its </w:t>
            </w:r>
            <w:r w:rsidR="00AA5FF3" w:rsidRPr="001C01DD">
              <w:rPr>
                <w:color w:val="auto"/>
                <w:sz w:val="16"/>
                <w:szCs w:val="16"/>
                <w:lang w:val="en-GB"/>
              </w:rPr>
              <w:t>taxpayer status.</w:t>
            </w:r>
          </w:p>
          <w:p w14:paraId="288BFD00" w14:textId="77777777" w:rsidR="008B3BAC" w:rsidRPr="001C01DD" w:rsidRDefault="008B3BAC" w:rsidP="00AA5FF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3AF8B3C" w14:textId="77777777" w:rsidR="00AD14C0" w:rsidRPr="001C01DD" w:rsidRDefault="003E604B" w:rsidP="003E604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Earning the R&amp;D center status: the qualification requirements involve net revenues of EUR 1.2 million and at least 20% of the revenues generated from the sale of R&amp;D services or industrial property rights.</w:t>
            </w:r>
          </w:p>
          <w:p w14:paraId="207D51D8" w14:textId="77777777" w:rsidR="00566AD1" w:rsidRPr="001C01DD" w:rsidRDefault="00566AD1" w:rsidP="003E604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E390EFD" w14:textId="77777777" w:rsidR="00361D93" w:rsidRPr="001C01DD" w:rsidRDefault="00361D93" w:rsidP="003E604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lastRenderedPageBreak/>
              <w:t>SEZ CIT exemption requirements</w:t>
            </w:r>
            <w:r w:rsidR="00566AD1" w:rsidRPr="001C01DD">
              <w:rPr>
                <w:color w:val="auto"/>
                <w:sz w:val="16"/>
                <w:szCs w:val="16"/>
                <w:lang w:val="en-GB"/>
              </w:rPr>
              <w:t xml:space="preserve">: </w:t>
            </w:r>
          </w:p>
          <w:p w14:paraId="58997A11" w14:textId="18FD4A02" w:rsidR="007E7393" w:rsidRPr="001C01DD" w:rsidRDefault="007E7393" w:rsidP="007E739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a) not to transfer, in any form, ownership of the assets to which investment expenses related, for a period of five years (three years in the case of small and medium-sized enterprises);</w:t>
            </w:r>
          </w:p>
          <w:p w14:paraId="761CB15C" w14:textId="56E478A5" w:rsidR="007E7393" w:rsidRPr="001C01DD" w:rsidRDefault="007E7393" w:rsidP="007E739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b) to run the business for a period of not less than five years (or three years MSE)</w:t>
            </w:r>
          </w:p>
          <w:p w14:paraId="1E5D596D" w14:textId="77777777" w:rsidR="007E7393" w:rsidRPr="001C01DD" w:rsidRDefault="007E7393" w:rsidP="007E739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c) to keep</w:t>
            </w:r>
            <w:r w:rsidR="00566AD1" w:rsidRPr="001C01DD">
              <w:rPr>
                <w:color w:val="auto"/>
                <w:sz w:val="16"/>
                <w:szCs w:val="16"/>
                <w:lang w:val="en-GB"/>
              </w:rPr>
              <w:t xml:space="preserve"> </w:t>
            </w:r>
            <w:r w:rsidRPr="001C01DD">
              <w:rPr>
                <w:color w:val="auto"/>
                <w:sz w:val="16"/>
                <w:szCs w:val="16"/>
                <w:lang w:val="en-GB"/>
              </w:rPr>
              <w:t xml:space="preserve">newly created jobs for a period of not less than five years from the date of their creation (three years MSE). </w:t>
            </w:r>
          </w:p>
          <w:p w14:paraId="4C28904E" w14:textId="334871B8" w:rsidR="00361D93" w:rsidRPr="001C01DD" w:rsidRDefault="007E7393" w:rsidP="007E739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The</w:t>
            </w:r>
            <w:r w:rsidR="00566AD1" w:rsidRPr="001C01DD">
              <w:rPr>
                <w:color w:val="auto"/>
                <w:sz w:val="16"/>
                <w:szCs w:val="16"/>
                <w:lang w:val="en-GB"/>
              </w:rPr>
              <w:t xml:space="preserve"> required number of employees </w:t>
            </w:r>
            <w:r w:rsidRPr="001C01DD">
              <w:rPr>
                <w:color w:val="auto"/>
                <w:sz w:val="16"/>
                <w:szCs w:val="16"/>
                <w:lang w:val="en-GB"/>
              </w:rPr>
              <w:t>and value of the investment is</w:t>
            </w:r>
            <w:r w:rsidR="00566AD1" w:rsidRPr="001C01DD">
              <w:rPr>
                <w:color w:val="auto"/>
                <w:sz w:val="16"/>
                <w:szCs w:val="16"/>
                <w:lang w:val="en-GB"/>
              </w:rPr>
              <w:t xml:space="preserve"> indicated in a concession to conduct business in the SEZ</w:t>
            </w:r>
            <w:r w:rsidRPr="001C01DD">
              <w:rPr>
                <w:color w:val="auto"/>
                <w:sz w:val="16"/>
                <w:szCs w:val="16"/>
                <w:lang w:val="en-GB"/>
              </w:rPr>
              <w:t>.</w:t>
            </w:r>
          </w:p>
        </w:tc>
      </w:tr>
      <w:tr w:rsidR="00AD14C0" w:rsidRPr="001C01DD" w14:paraId="66994BC9"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BC0A3D6" w:rsidR="00AD14C0" w:rsidRPr="001C01DD" w:rsidRDefault="00AD14C0" w:rsidP="00910ECF">
            <w:pPr>
              <w:pStyle w:val="ListNumber"/>
              <w:numPr>
                <w:ilvl w:val="0"/>
                <w:numId w:val="21"/>
              </w:numPr>
              <w:ind w:left="714" w:hanging="357"/>
              <w:jc w:val="left"/>
              <w:rPr>
                <w:b w:val="0"/>
                <w:sz w:val="16"/>
                <w:szCs w:val="16"/>
                <w:lang w:val="en-GB"/>
              </w:rPr>
            </w:pPr>
            <w:r w:rsidRPr="001C01DD">
              <w:rPr>
                <w:b w:val="0"/>
                <w:sz w:val="16"/>
                <w:szCs w:val="16"/>
                <w:lang w:val="en-GB"/>
              </w:rPr>
              <w:lastRenderedPageBreak/>
              <w:t xml:space="preserve">Can such credits also be obtained for costs that are ultimately reimbursed by a group member company to the company in your MS? </w:t>
            </w:r>
          </w:p>
        </w:tc>
        <w:tc>
          <w:tcPr>
            <w:tcW w:w="3933" w:type="dxa"/>
          </w:tcPr>
          <w:p w14:paraId="52962F16" w14:textId="0DA1E092" w:rsidR="00AD14C0" w:rsidRPr="001C01DD" w:rsidRDefault="0007558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No</w:t>
            </w:r>
            <w:r w:rsidR="00AA5FF3" w:rsidRPr="001C01DD">
              <w:rPr>
                <w:color w:val="auto"/>
                <w:sz w:val="16"/>
                <w:szCs w:val="16"/>
                <w:lang w:val="en-GB"/>
              </w:rPr>
              <w:t>t within three years from acquisition.</w:t>
            </w:r>
          </w:p>
        </w:tc>
      </w:tr>
      <w:tr w:rsidR="00AD14C0" w:rsidRPr="001C01DD" w14:paraId="218C0310"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E991374" w14:textId="117601EB" w:rsidR="00AD14C0" w:rsidRPr="001C01DD" w:rsidRDefault="00701754" w:rsidP="0070175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Generally No. In fact jurisprudence allows such a transfer through in-kind contribution. </w:t>
            </w:r>
          </w:p>
        </w:tc>
      </w:tr>
      <w:tr w:rsidR="00AD14C0" w:rsidRPr="001C01DD" w14:paraId="4309776C"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If no to 26, i.e. your MS would impose tax on the disposal,</w:t>
            </w:r>
          </w:p>
          <w:p w14:paraId="21C81D87" w14:textId="77777777" w:rsidR="00AD14C0" w:rsidRPr="001C01DD" w:rsidRDefault="00AD14C0" w:rsidP="00910ECF">
            <w:pPr>
              <w:pStyle w:val="ListNumber"/>
              <w:numPr>
                <w:ilvl w:val="0"/>
                <w:numId w:val="0"/>
              </w:numPr>
              <w:ind w:left="340"/>
              <w:rPr>
                <w:b w:val="0"/>
                <w:sz w:val="16"/>
                <w:szCs w:val="16"/>
                <w:lang w:val="en-GB"/>
              </w:rPr>
            </w:pPr>
          </w:p>
        </w:tc>
        <w:tc>
          <w:tcPr>
            <w:tcW w:w="3933" w:type="dxa"/>
          </w:tcPr>
          <w:p w14:paraId="15218C20" w14:textId="77777777"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D14C0" w:rsidRPr="001C01DD" w14:paraId="21A4BFC1"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AD14C0" w:rsidRPr="001C01DD" w:rsidRDefault="00AD14C0" w:rsidP="00910ECF">
            <w:pPr>
              <w:pStyle w:val="ListNumber"/>
              <w:numPr>
                <w:ilvl w:val="0"/>
                <w:numId w:val="22"/>
              </w:numPr>
              <w:ind w:left="714" w:hanging="357"/>
              <w:jc w:val="left"/>
              <w:rPr>
                <w:b w:val="0"/>
                <w:sz w:val="16"/>
                <w:szCs w:val="16"/>
                <w:lang w:val="en-GB"/>
              </w:rPr>
            </w:pPr>
            <w:r w:rsidRPr="001C01DD">
              <w:rPr>
                <w:b w:val="0"/>
                <w:sz w:val="16"/>
                <w:szCs w:val="16"/>
                <w:lang w:val="en-GB"/>
              </w:rPr>
              <w:t>Is the relevant capital gains tax rate lower than the standard rate?</w:t>
            </w:r>
          </w:p>
        </w:tc>
        <w:tc>
          <w:tcPr>
            <w:tcW w:w="3933" w:type="dxa"/>
          </w:tcPr>
          <w:p w14:paraId="2ECDA0F6" w14:textId="7ADC385B" w:rsidR="00AD14C0" w:rsidRPr="001C01DD" w:rsidRDefault="005B587D"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1AE7C82C"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AD14C0" w:rsidRPr="001C01DD" w:rsidRDefault="00AD14C0" w:rsidP="00910ECF">
            <w:pPr>
              <w:pStyle w:val="ListNumber"/>
              <w:numPr>
                <w:ilvl w:val="0"/>
                <w:numId w:val="22"/>
              </w:numPr>
              <w:jc w:val="left"/>
              <w:rPr>
                <w:b w:val="0"/>
                <w:sz w:val="16"/>
                <w:szCs w:val="16"/>
                <w:lang w:val="en-GB"/>
              </w:rPr>
            </w:pPr>
            <w:r w:rsidRPr="001C01DD">
              <w:rPr>
                <w:b w:val="0"/>
                <w:sz w:val="16"/>
                <w:szCs w:val="16"/>
                <w:lang w:val="en-GB"/>
              </w:rPr>
              <w:t xml:space="preserve">Does taxation arise as a result of an anti-abuse provision or similar? </w:t>
            </w:r>
          </w:p>
        </w:tc>
        <w:tc>
          <w:tcPr>
            <w:tcW w:w="3933" w:type="dxa"/>
          </w:tcPr>
          <w:p w14:paraId="38972EB6" w14:textId="6D6AF1F8" w:rsidR="00AD14C0" w:rsidRPr="001C01DD" w:rsidRDefault="005B587D"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71F12C13"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AD14C0" w:rsidRPr="001C01DD" w:rsidRDefault="00AD14C0" w:rsidP="00910ECF">
            <w:pPr>
              <w:pStyle w:val="ListNumber"/>
              <w:numPr>
                <w:ilvl w:val="0"/>
                <w:numId w:val="22"/>
              </w:numPr>
              <w:ind w:left="714" w:hanging="357"/>
              <w:jc w:val="left"/>
              <w:rPr>
                <w:sz w:val="16"/>
                <w:szCs w:val="16"/>
                <w:lang w:val="en-GB"/>
              </w:rPr>
            </w:pPr>
            <w:r w:rsidRPr="001C01DD">
              <w:rPr>
                <w:b w:val="0"/>
                <w:sz w:val="16"/>
                <w:szCs w:val="16"/>
                <w:lang w:val="en-GB"/>
              </w:rPr>
              <w:t>Would any R&amp;D tax credits obtained in the past be reversed upon a disposal?</w:t>
            </w:r>
          </w:p>
        </w:tc>
        <w:tc>
          <w:tcPr>
            <w:tcW w:w="3933" w:type="dxa"/>
          </w:tcPr>
          <w:p w14:paraId="47004F5B" w14:textId="1638E0FC" w:rsidR="00AD14C0" w:rsidRPr="001C01DD" w:rsidRDefault="005B587D"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Yes.</w:t>
            </w:r>
          </w:p>
        </w:tc>
      </w:tr>
      <w:tr w:rsidR="00AD14C0" w:rsidRPr="001C01DD" w14:paraId="17AFC0A0"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AD14C0" w:rsidRPr="001C01DD" w:rsidRDefault="00AD14C0" w:rsidP="00910ECF">
            <w:pPr>
              <w:pStyle w:val="ListNumber"/>
              <w:numPr>
                <w:ilvl w:val="0"/>
                <w:numId w:val="22"/>
              </w:numPr>
              <w:ind w:left="714" w:hanging="357"/>
              <w:jc w:val="left"/>
              <w:rPr>
                <w:b w:val="0"/>
                <w:sz w:val="16"/>
                <w:szCs w:val="16"/>
                <w:lang w:val="en-GB"/>
              </w:rPr>
            </w:pPr>
            <w:r w:rsidRPr="001C01DD">
              <w:rPr>
                <w:b w:val="0"/>
                <w:sz w:val="16"/>
                <w:szCs w:val="16"/>
                <w:lang w:val="en-GB"/>
              </w:rPr>
              <w:t>Can a ruling confirming the value of the IP be obtained?</w:t>
            </w:r>
          </w:p>
        </w:tc>
        <w:tc>
          <w:tcPr>
            <w:tcW w:w="3933" w:type="dxa"/>
          </w:tcPr>
          <w:p w14:paraId="1F22DE1D" w14:textId="3AD19B20" w:rsidR="00AD14C0" w:rsidRPr="001C01DD" w:rsidRDefault="005B587D"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041330EA" w14:textId="77777777" w:rsidTr="00AD14C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AD14C0" w:rsidRPr="001C01DD" w:rsidRDefault="00AD14C0" w:rsidP="00910ECF">
            <w:pPr>
              <w:rPr>
                <w:lang w:val="en-GB"/>
              </w:rPr>
            </w:pPr>
            <w:r w:rsidRPr="001C01DD">
              <w:rPr>
                <w:i/>
                <w:sz w:val="16"/>
                <w:szCs w:val="16"/>
                <w:lang w:val="en-GB"/>
              </w:rPr>
              <w:t>Royalty and other IP costs</w:t>
            </w:r>
          </w:p>
        </w:tc>
      </w:tr>
      <w:tr w:rsidR="00AD14C0" w:rsidRPr="001C01DD" w14:paraId="38ACECB0"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AD14C0" w:rsidRPr="001C01DD" w:rsidRDefault="00AD14C0" w:rsidP="00910ECF">
            <w:pPr>
              <w:pStyle w:val="ListNumber"/>
              <w:tabs>
                <w:tab w:val="clear" w:pos="284"/>
              </w:tabs>
              <w:ind w:left="340" w:hanging="340"/>
              <w:jc w:val="left"/>
              <w:rPr>
                <w:b w:val="0"/>
                <w:i/>
                <w:sz w:val="16"/>
                <w:szCs w:val="16"/>
                <w:lang w:val="en-GB"/>
              </w:rPr>
            </w:pPr>
            <w:r w:rsidRPr="001C01DD">
              <w:rPr>
                <w:b w:val="0"/>
                <w:sz w:val="16"/>
                <w:szCs w:val="16"/>
                <w:lang w:val="en-GB"/>
              </w:rPr>
              <w:t>Is royalty paid by a company in your MS to a group member company in another MS or for utilization of IP tax deductible?</w:t>
            </w:r>
          </w:p>
        </w:tc>
        <w:tc>
          <w:tcPr>
            <w:tcW w:w="3933" w:type="dxa"/>
          </w:tcPr>
          <w:p w14:paraId="3DC7E51A" w14:textId="33C0331F"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Yes.</w:t>
            </w:r>
          </w:p>
        </w:tc>
      </w:tr>
      <w:tr w:rsidR="00AD14C0" w:rsidRPr="001C01DD" w14:paraId="6722EB4B"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If yes to 28,</w:t>
            </w:r>
          </w:p>
        </w:tc>
        <w:tc>
          <w:tcPr>
            <w:tcW w:w="3933" w:type="dxa"/>
          </w:tcPr>
          <w:p w14:paraId="09464071" w14:textId="77777777" w:rsidR="00AD14C0" w:rsidRPr="001C01DD" w:rsidRDefault="00AD14C0"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AD14C0" w:rsidRPr="001C01DD" w14:paraId="25FAC7F6"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AD14C0" w:rsidRPr="001C01DD" w:rsidRDefault="00AD14C0" w:rsidP="00910ECF">
            <w:pPr>
              <w:pStyle w:val="ListNumber"/>
              <w:numPr>
                <w:ilvl w:val="0"/>
                <w:numId w:val="28"/>
              </w:numPr>
              <w:jc w:val="left"/>
              <w:rPr>
                <w:b w:val="0"/>
                <w:sz w:val="16"/>
                <w:szCs w:val="16"/>
                <w:lang w:val="en-GB"/>
              </w:rPr>
            </w:pPr>
            <w:r w:rsidRPr="001C01DD">
              <w:rPr>
                <w:b w:val="0"/>
                <w:sz w:val="16"/>
                <w:szCs w:val="16"/>
                <w:lang w:val="en-GB"/>
              </w:rPr>
              <w:t xml:space="preserve">Is the tax deduction dependent on whether the royalty income is taxed in the hands of the IP-licensor/IP-owner? </w:t>
            </w:r>
          </w:p>
        </w:tc>
        <w:tc>
          <w:tcPr>
            <w:tcW w:w="3933" w:type="dxa"/>
          </w:tcPr>
          <w:p w14:paraId="1D5D7914" w14:textId="6897D076" w:rsidR="00AD14C0" w:rsidRPr="001C01DD" w:rsidRDefault="00366495"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1AE7A981"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AD14C0" w:rsidRPr="001C01DD" w:rsidRDefault="00AD14C0" w:rsidP="00910ECF">
            <w:pPr>
              <w:pStyle w:val="ListNumber"/>
              <w:numPr>
                <w:ilvl w:val="0"/>
                <w:numId w:val="28"/>
              </w:numPr>
              <w:ind w:left="714" w:hanging="357"/>
              <w:jc w:val="left"/>
              <w:rPr>
                <w:b w:val="0"/>
                <w:sz w:val="16"/>
                <w:szCs w:val="16"/>
                <w:lang w:val="en-GB"/>
              </w:rPr>
            </w:pPr>
            <w:r w:rsidRPr="001C01DD">
              <w:rPr>
                <w:b w:val="0"/>
                <w:sz w:val="16"/>
                <w:szCs w:val="16"/>
                <w:lang w:val="en-GB"/>
              </w:rPr>
              <w:t>Are there types of royalty payments which cannot be deducted?</w:t>
            </w:r>
          </w:p>
        </w:tc>
        <w:tc>
          <w:tcPr>
            <w:tcW w:w="3933" w:type="dxa"/>
          </w:tcPr>
          <w:p w14:paraId="4C81640A" w14:textId="524393E1" w:rsidR="00AD14C0" w:rsidRPr="001C01DD" w:rsidRDefault="00246621"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No. </w:t>
            </w:r>
          </w:p>
        </w:tc>
      </w:tr>
      <w:tr w:rsidR="00AD14C0" w:rsidRPr="001C01DD" w14:paraId="54288C37"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Does your MS levy any withholding tax on royalty payments?</w:t>
            </w:r>
          </w:p>
        </w:tc>
        <w:tc>
          <w:tcPr>
            <w:tcW w:w="3933" w:type="dxa"/>
          </w:tcPr>
          <w:p w14:paraId="768129AB" w14:textId="6F75F0F8"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Yes.</w:t>
            </w:r>
          </w:p>
        </w:tc>
      </w:tr>
      <w:tr w:rsidR="00AD14C0" w:rsidRPr="001C01DD" w14:paraId="083CEAC5"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If yes to 30,</w:t>
            </w:r>
          </w:p>
        </w:tc>
        <w:tc>
          <w:tcPr>
            <w:tcW w:w="3933" w:type="dxa"/>
          </w:tcPr>
          <w:p w14:paraId="0D516FDB" w14:textId="77777777" w:rsidR="00AD14C0" w:rsidRPr="001C01DD" w:rsidRDefault="00AD14C0"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AD14C0" w:rsidRPr="001C01DD" w14:paraId="3C15CE78"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AD14C0" w:rsidRPr="001C01DD" w:rsidRDefault="00AD14C0" w:rsidP="00910ECF">
            <w:pPr>
              <w:pStyle w:val="ListNumber"/>
              <w:numPr>
                <w:ilvl w:val="0"/>
                <w:numId w:val="29"/>
              </w:numPr>
              <w:jc w:val="left"/>
              <w:rPr>
                <w:b w:val="0"/>
                <w:sz w:val="16"/>
                <w:szCs w:val="16"/>
                <w:lang w:val="en-GB"/>
              </w:rPr>
            </w:pPr>
            <w:r w:rsidRPr="001C01DD">
              <w:rPr>
                <w:b w:val="0"/>
                <w:sz w:val="16"/>
                <w:szCs w:val="16"/>
                <w:lang w:val="en-GB"/>
              </w:rPr>
              <w:t>What is the rate of withholding tax (ignoring tax treaties)?</w:t>
            </w:r>
          </w:p>
        </w:tc>
        <w:tc>
          <w:tcPr>
            <w:tcW w:w="3933" w:type="dxa"/>
          </w:tcPr>
          <w:p w14:paraId="4593399B" w14:textId="1AAA4997"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20%.</w:t>
            </w:r>
          </w:p>
        </w:tc>
      </w:tr>
      <w:tr w:rsidR="00AD14C0" w:rsidRPr="001C01DD" w14:paraId="043C17BE"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AD14C0" w:rsidRPr="001C01DD" w:rsidRDefault="00AD14C0" w:rsidP="00910ECF">
            <w:pPr>
              <w:pStyle w:val="ListNumber"/>
              <w:numPr>
                <w:ilvl w:val="0"/>
                <w:numId w:val="29"/>
              </w:numPr>
              <w:jc w:val="left"/>
              <w:rPr>
                <w:b w:val="0"/>
                <w:sz w:val="16"/>
                <w:szCs w:val="16"/>
                <w:lang w:val="en-GB"/>
              </w:rPr>
            </w:pPr>
            <w:r w:rsidRPr="001C01DD">
              <w:rPr>
                <w:b w:val="0"/>
                <w:sz w:val="16"/>
                <w:szCs w:val="16"/>
                <w:lang w:val="en-GB"/>
              </w:rPr>
              <w:t>Are there types of royalty payments which are not subject to withholding tax?</w:t>
            </w:r>
          </w:p>
        </w:tc>
        <w:tc>
          <w:tcPr>
            <w:tcW w:w="3933" w:type="dxa"/>
          </w:tcPr>
          <w:p w14:paraId="7F51E7F1" w14:textId="56A4A13F" w:rsidR="00AD14C0" w:rsidRPr="001C01DD" w:rsidRDefault="00AD14C0"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rFonts w:cs="Arial"/>
                <w:color w:val="auto"/>
                <w:sz w:val="16"/>
                <w:szCs w:val="16"/>
                <w:shd w:val="clear" w:color="auto" w:fill="FFFFFF"/>
                <w:lang w:val="en-GB"/>
              </w:rPr>
              <w:t>Royalty payments to associated E</w:t>
            </w:r>
            <w:r w:rsidR="00246621" w:rsidRPr="001C01DD">
              <w:rPr>
                <w:rFonts w:cs="Arial"/>
                <w:color w:val="auto"/>
                <w:sz w:val="16"/>
                <w:szCs w:val="16"/>
                <w:shd w:val="clear" w:color="auto" w:fill="FFFFFF"/>
                <w:lang w:val="en-GB"/>
              </w:rPr>
              <w:t>EA</w:t>
            </w:r>
            <w:r w:rsidRPr="001C01DD">
              <w:rPr>
                <w:rFonts w:cs="Arial"/>
                <w:color w:val="auto"/>
                <w:sz w:val="16"/>
                <w:szCs w:val="16"/>
                <w:shd w:val="clear" w:color="auto" w:fill="FFFFFF"/>
                <w:lang w:val="en-GB"/>
              </w:rPr>
              <w:t xml:space="preserve"> companies and permanent establishments of associated E</w:t>
            </w:r>
            <w:r w:rsidR="00246621" w:rsidRPr="001C01DD">
              <w:rPr>
                <w:rFonts w:cs="Arial"/>
                <w:color w:val="auto"/>
                <w:sz w:val="16"/>
                <w:szCs w:val="16"/>
                <w:shd w:val="clear" w:color="auto" w:fill="FFFFFF"/>
                <w:lang w:val="en-GB"/>
              </w:rPr>
              <w:t>EA</w:t>
            </w:r>
            <w:r w:rsidRPr="001C01DD">
              <w:rPr>
                <w:rFonts w:cs="Arial"/>
                <w:color w:val="auto"/>
                <w:sz w:val="16"/>
                <w:szCs w:val="16"/>
                <w:shd w:val="clear" w:color="auto" w:fill="FFFFFF"/>
                <w:lang w:val="en-GB"/>
              </w:rPr>
              <w:t xml:space="preserve"> companies situated in another EU Member State are exempt from tax.</w:t>
            </w:r>
            <w:r w:rsidRPr="001C01DD">
              <w:rPr>
                <w:rStyle w:val="apple-converted-space"/>
                <w:rFonts w:cs="Arial"/>
                <w:color w:val="auto"/>
                <w:sz w:val="16"/>
                <w:szCs w:val="16"/>
                <w:shd w:val="clear" w:color="auto" w:fill="FFFFFF"/>
                <w:lang w:val="en-GB"/>
              </w:rPr>
              <w:t> </w:t>
            </w:r>
          </w:p>
        </w:tc>
      </w:tr>
      <w:tr w:rsidR="00AD14C0" w:rsidRPr="001C01DD" w14:paraId="172841D1"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AD14C0" w:rsidRPr="001C01DD" w:rsidRDefault="00AD14C0" w:rsidP="00910ECF">
            <w:pPr>
              <w:pStyle w:val="ListNumber"/>
              <w:numPr>
                <w:ilvl w:val="0"/>
                <w:numId w:val="29"/>
              </w:numPr>
              <w:jc w:val="left"/>
              <w:rPr>
                <w:b w:val="0"/>
                <w:sz w:val="16"/>
                <w:szCs w:val="16"/>
                <w:lang w:val="en-GB"/>
              </w:rPr>
            </w:pPr>
            <w:r w:rsidRPr="001C01DD">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8A4870D" w14:textId="77777777" w:rsidR="00AD14C0" w:rsidRPr="001C01DD" w:rsidRDefault="00246621"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No.</w:t>
            </w:r>
          </w:p>
          <w:p w14:paraId="0ADDDA1D" w14:textId="77777777" w:rsidR="00124A19" w:rsidRPr="001C01DD" w:rsidRDefault="00124A19"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F728369" w14:textId="26631CA8" w:rsidR="00124A19" w:rsidRPr="001C01DD" w:rsidRDefault="00726716"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Referring to the tax treaties, as a rule Poland, being an OECD member country, follows the OECD Model Convention. Therefore, agreements for avoidance of double taxation in general follow</w:t>
            </w:r>
            <w:r w:rsidRPr="001C01DD">
              <w:rPr>
                <w:bCs/>
                <w:color w:val="auto"/>
                <w:szCs w:val="18"/>
                <w:lang w:val="en-GB"/>
              </w:rPr>
              <w:t xml:space="preserve"> </w:t>
            </w:r>
            <w:r w:rsidRPr="001C01DD">
              <w:rPr>
                <w:color w:val="auto"/>
                <w:sz w:val="16"/>
                <w:szCs w:val="16"/>
                <w:lang w:val="en-GB"/>
              </w:rPr>
              <w:t>a beneficial ownership requirement similar to that of the OECD model tax convention</w:t>
            </w:r>
            <w:r w:rsidRPr="001C01DD">
              <w:rPr>
                <w:bCs/>
                <w:color w:val="auto"/>
                <w:sz w:val="16"/>
                <w:szCs w:val="16"/>
                <w:lang w:val="en-GB"/>
              </w:rPr>
              <w:t>.</w:t>
            </w:r>
          </w:p>
        </w:tc>
      </w:tr>
      <w:tr w:rsidR="00AD14C0" w:rsidRPr="001C01DD" w14:paraId="13F47EC9"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AD14C0" w:rsidRPr="001C01DD" w:rsidRDefault="00AD14C0" w:rsidP="00910ECF">
            <w:pPr>
              <w:pStyle w:val="ListNumber"/>
              <w:numPr>
                <w:ilvl w:val="0"/>
                <w:numId w:val="29"/>
              </w:numPr>
              <w:jc w:val="left"/>
              <w:rPr>
                <w:b w:val="0"/>
                <w:sz w:val="16"/>
                <w:szCs w:val="16"/>
                <w:lang w:val="en-GB"/>
              </w:rPr>
            </w:pPr>
            <w:r w:rsidRPr="001C01DD">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76C871E5" w14:textId="77777777" w:rsidR="00AD14C0" w:rsidRPr="001C01DD" w:rsidRDefault="00246621"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p>
          <w:p w14:paraId="02C654A8" w14:textId="77777777" w:rsidR="00124A19" w:rsidRPr="001C01DD" w:rsidRDefault="00124A19"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8464A76" w14:textId="77777777" w:rsidR="00726716" w:rsidRPr="001C01DD" w:rsidRDefault="00726716" w:rsidP="0072671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 xml:space="preserve">In accordance with the Polish policy concerning tax treaties, in particular the </w:t>
            </w:r>
            <w:r w:rsidRPr="001C01DD">
              <w:rPr>
                <w:color w:val="auto"/>
                <w:sz w:val="16"/>
                <w:szCs w:val="16"/>
                <w:lang w:val="en-GB"/>
              </w:rPr>
              <w:lastRenderedPageBreak/>
              <w:t>principal purpose test is applied.</w:t>
            </w:r>
          </w:p>
          <w:p w14:paraId="6A13C835" w14:textId="7C513561" w:rsidR="00124A19" w:rsidRPr="001C01DD" w:rsidRDefault="00124A19"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AD14C0" w:rsidRPr="001C01DD" w14:paraId="038C29AA"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AD14C0" w:rsidRPr="001C01DD" w:rsidRDefault="00AD14C0" w:rsidP="00910ECF">
            <w:pPr>
              <w:rPr>
                <w:lang w:val="en-GB"/>
              </w:rPr>
            </w:pPr>
            <w:r w:rsidRPr="001C01DD">
              <w:rPr>
                <w:i/>
                <w:sz w:val="16"/>
                <w:szCs w:val="16"/>
                <w:lang w:val="en-GB"/>
              </w:rPr>
              <w:lastRenderedPageBreak/>
              <w:t>Group taxation</w:t>
            </w:r>
          </w:p>
        </w:tc>
      </w:tr>
      <w:tr w:rsidR="00AD14C0" w:rsidRPr="001C01DD" w14:paraId="4BD0E7A1"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AD14C0" w:rsidRPr="001C01DD" w:rsidRDefault="00AD14C0" w:rsidP="00910ECF">
            <w:pPr>
              <w:pStyle w:val="ListNumber"/>
              <w:tabs>
                <w:tab w:val="clear" w:pos="284"/>
              </w:tabs>
              <w:ind w:left="340" w:hanging="340"/>
              <w:jc w:val="left"/>
              <w:rPr>
                <w:b w:val="0"/>
                <w:i/>
                <w:sz w:val="16"/>
                <w:szCs w:val="16"/>
                <w:lang w:val="en-GB"/>
              </w:rPr>
            </w:pPr>
            <w:r w:rsidRPr="001C01DD">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6133B222" w14:textId="0D4C69D0" w:rsidR="00AD14C0" w:rsidRPr="001C01DD" w:rsidRDefault="00AD14C0" w:rsidP="00AD14C0">
            <w:pPr>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color w:val="auto"/>
                <w:sz w:val="16"/>
                <w:szCs w:val="16"/>
                <w:lang w:val="en-GB"/>
              </w:rPr>
              <w:t xml:space="preserve">Yes. </w:t>
            </w:r>
            <w:r w:rsidRPr="001C01DD">
              <w:rPr>
                <w:rFonts w:cs="Arial"/>
                <w:color w:val="auto"/>
                <w:sz w:val="16"/>
                <w:szCs w:val="16"/>
                <w:lang w:val="en-GB" w:eastAsia="da-DK"/>
              </w:rPr>
              <w:t>Resident companies with an average share capital of at least PLN 1 million may form a tax group. Non-resident companies may not be part of a tax group in Poland. A tax group must be formed for a period of at least 3 tax years.</w:t>
            </w:r>
          </w:p>
          <w:p w14:paraId="1745A4F6" w14:textId="77777777" w:rsidR="00AD14C0" w:rsidRPr="001C01DD" w:rsidRDefault="00AD14C0" w:rsidP="003B7236">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p>
          <w:p w14:paraId="65D62657" w14:textId="77777777" w:rsidR="00AD14C0" w:rsidRPr="001C01DD" w:rsidRDefault="00AD14C0" w:rsidP="003B7236">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The following requirements apply:</w:t>
            </w:r>
          </w:p>
          <w:p w14:paraId="47840A08" w14:textId="6E4BF2C6" w:rsidR="00AD14C0" w:rsidRPr="001C01DD" w:rsidRDefault="00AD14C0" w:rsidP="00AD14C0">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the parent company must own at least 95% of the shares of the subsidiaries (excluding shares obtained by employees of a company under the Law on Privatization of State Enterprises);</w:t>
            </w:r>
          </w:p>
          <w:p w14:paraId="05FE6E7D" w14:textId="0CE16D5B" w:rsidR="00AD14C0" w:rsidRPr="001C01DD" w:rsidRDefault="00AD14C0" w:rsidP="00AD14C0">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the ratio of total net income of the tax group to the total gross income of all companies forming the tax group must be at least 3%;</w:t>
            </w:r>
          </w:p>
          <w:p w14:paraId="023FDD00" w14:textId="77777777" w:rsidR="00AD14C0" w:rsidRPr="001C01DD" w:rsidRDefault="00AD14C0" w:rsidP="00AD14C0">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the subsidiaries may not own shares of the other companies in the group; and</w:t>
            </w:r>
          </w:p>
          <w:p w14:paraId="5584DFEA" w14:textId="670DF79A" w:rsidR="00AD14C0" w:rsidRPr="001C01DD" w:rsidRDefault="00AD14C0" w:rsidP="00AD14C0">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the companies may not be exempt from corporate income tax.</w:t>
            </w:r>
          </w:p>
          <w:p w14:paraId="15E03603" w14:textId="77777777" w:rsidR="00AD14C0" w:rsidRPr="001C01DD" w:rsidRDefault="00AD14C0" w:rsidP="00AD14C0">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p>
          <w:p w14:paraId="7E382ADA" w14:textId="6E95A6E6" w:rsidR="00AD14C0" w:rsidRPr="001C01DD" w:rsidRDefault="00AD14C0" w:rsidP="00AD14C0">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shd w:val="clear" w:color="auto" w:fill="FFFFFF"/>
                <w:lang w:val="en-GB"/>
              </w:rPr>
              <w:t>The taxable base of the tax group is the difference between the aggregated profits and aggregated losses of all companies.</w:t>
            </w:r>
            <w:r w:rsidRPr="001C01DD">
              <w:rPr>
                <w:rStyle w:val="apple-converted-space"/>
                <w:rFonts w:cs="Arial"/>
                <w:color w:val="auto"/>
                <w:sz w:val="16"/>
                <w:szCs w:val="16"/>
                <w:shd w:val="clear" w:color="auto" w:fill="FFFFFF"/>
                <w:lang w:val="en-GB"/>
              </w:rPr>
              <w:t> </w:t>
            </w:r>
          </w:p>
        </w:tc>
      </w:tr>
      <w:tr w:rsidR="00AD14C0" w:rsidRPr="001C01DD" w14:paraId="5C6442C2"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299864F6" w14:textId="24F700A1" w:rsidR="00A17FE0" w:rsidRPr="001C01DD" w:rsidRDefault="00A17FE0" w:rsidP="00A17FE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No</w:t>
            </w:r>
            <w:r w:rsidR="00A71E86" w:rsidRPr="001C01DD">
              <w:rPr>
                <w:color w:val="auto"/>
                <w:sz w:val="16"/>
                <w:szCs w:val="16"/>
                <w:lang w:val="en-GB"/>
              </w:rPr>
              <w:t>.</w:t>
            </w:r>
            <w:r w:rsidRPr="001C01DD">
              <w:rPr>
                <w:color w:val="auto"/>
                <w:sz w:val="16"/>
                <w:szCs w:val="16"/>
                <w:lang w:val="en-GB"/>
              </w:rPr>
              <w:t xml:space="preserve"> Thin capitalization- and interest limitation-rules apply intra group.</w:t>
            </w:r>
          </w:p>
          <w:p w14:paraId="0E152620" w14:textId="77777777"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D14C0" w:rsidRPr="001C01DD" w14:paraId="03F23361" w14:textId="715570D5" w:rsidTr="00AD14C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AD14C0" w:rsidRPr="001C01DD" w:rsidRDefault="00AD14C0" w:rsidP="00910ECF">
            <w:pPr>
              <w:rPr>
                <w:lang w:val="en-GB"/>
              </w:rPr>
            </w:pPr>
            <w:r w:rsidRPr="001C01DD">
              <w:rPr>
                <w:i/>
                <w:sz w:val="16"/>
                <w:szCs w:val="16"/>
                <w:lang w:val="en-GB"/>
              </w:rPr>
              <w:t>CFC rules</w:t>
            </w:r>
          </w:p>
        </w:tc>
      </w:tr>
      <w:tr w:rsidR="00AD14C0" w:rsidRPr="001C01DD" w14:paraId="09625D11"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AD14C0" w:rsidRPr="001C01DD" w:rsidRDefault="00AD14C0" w:rsidP="00910ECF">
            <w:pPr>
              <w:pStyle w:val="ListNumber"/>
              <w:tabs>
                <w:tab w:val="clear" w:pos="284"/>
              </w:tabs>
              <w:ind w:left="340" w:hanging="340"/>
              <w:jc w:val="left"/>
              <w:rPr>
                <w:b w:val="0"/>
                <w:i/>
                <w:sz w:val="16"/>
                <w:szCs w:val="16"/>
                <w:lang w:val="en-GB"/>
              </w:rPr>
            </w:pPr>
            <w:r w:rsidRPr="001C01DD">
              <w:rPr>
                <w:b w:val="0"/>
                <w:sz w:val="16"/>
                <w:szCs w:val="16"/>
                <w:lang w:val="en-GB"/>
              </w:rPr>
              <w:t>Does your MS apply CFC rules to foreign subsidiaries of a parent company in your MS?</w:t>
            </w:r>
          </w:p>
        </w:tc>
        <w:tc>
          <w:tcPr>
            <w:tcW w:w="3933" w:type="dxa"/>
          </w:tcPr>
          <w:p w14:paraId="76C89E00" w14:textId="5B92C079" w:rsidR="00AD14C0" w:rsidRPr="001C01DD" w:rsidRDefault="00AD14C0"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Yes.</w:t>
            </w:r>
          </w:p>
        </w:tc>
      </w:tr>
      <w:tr w:rsidR="00AD14C0" w:rsidRPr="001C01DD" w14:paraId="6DB60BC4"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If yes to 34, please briefly explain the rules and their scope.</w:t>
            </w:r>
          </w:p>
        </w:tc>
        <w:tc>
          <w:tcPr>
            <w:tcW w:w="3933" w:type="dxa"/>
          </w:tcPr>
          <w:p w14:paraId="27EEC876" w14:textId="77777777" w:rsidR="00AD14C0" w:rsidRPr="001C01DD" w:rsidRDefault="00AD14C0" w:rsidP="003B7236">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A CFC is defined as a non-resident company, which:</w:t>
            </w:r>
          </w:p>
          <w:p w14:paraId="5863D237" w14:textId="2E1938F5" w:rsidR="00AD14C0" w:rsidRPr="001C01DD" w:rsidRDefault="00AD14C0" w:rsidP="00AD14C0">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has a seat or place of management in a listed low-tax jurisdiction; or</w:t>
            </w:r>
          </w:p>
          <w:p w14:paraId="64603DE8" w14:textId="77777777" w:rsidR="00AD14C0" w:rsidRPr="001C01DD" w:rsidRDefault="00AD14C0" w:rsidP="00AD14C0">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has a seat or place of management in a country with which Poland or the European Union has not concluded an agreement allowing the exchange of information; or</w:t>
            </w:r>
          </w:p>
          <w:p w14:paraId="6EB3512A" w14:textId="5B33CB77" w:rsidR="00AD14C0" w:rsidRPr="001C01DD" w:rsidRDefault="00AD14C0" w:rsidP="00AD14C0">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has a seat or place of management in any other jurisdiction and meets jointly the following “control test” criteria:</w:t>
            </w:r>
          </w:p>
          <w:p w14:paraId="5E09A32B" w14:textId="32C5836F" w:rsidR="00AD14C0" w:rsidRPr="001C01DD" w:rsidRDefault="00AD14C0" w:rsidP="00AD14C0">
            <w:pPr>
              <w:numPr>
                <w:ilvl w:val="1"/>
                <w:numId w:val="31"/>
              </w:numPr>
              <w:shd w:val="clear" w:color="auto" w:fill="FFFFFF"/>
              <w:ind w:left="1026"/>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a Polish taxpayer (company or individual) holds for an uninterrupted period of a minimum of 30 days, directly or indirectly, at least 25% of the share capital, voting rights or share in profits of the non-resident company;</w:t>
            </w:r>
          </w:p>
          <w:p w14:paraId="62255446" w14:textId="77777777" w:rsidR="00AD14C0" w:rsidRPr="001C01DD" w:rsidRDefault="00AD14C0" w:rsidP="00AD14C0">
            <w:pPr>
              <w:numPr>
                <w:ilvl w:val="1"/>
                <w:numId w:val="31"/>
              </w:numPr>
              <w:shd w:val="clear" w:color="auto" w:fill="FFFFFF"/>
              <w:ind w:left="1026"/>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at least 50% of the non-resident company’s profits is derived from passive income; and</w:t>
            </w:r>
          </w:p>
          <w:p w14:paraId="10CB98EA" w14:textId="0B0DF22B" w:rsidR="00AD14C0" w:rsidRPr="001C01DD" w:rsidRDefault="00AD14C0" w:rsidP="00910ECF">
            <w:pPr>
              <w:numPr>
                <w:ilvl w:val="1"/>
                <w:numId w:val="31"/>
              </w:numPr>
              <w:shd w:val="clear" w:color="auto" w:fill="FFFFFF"/>
              <w:ind w:left="1026"/>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1C01DD">
              <w:rPr>
                <w:rFonts w:cs="Arial"/>
                <w:color w:val="auto"/>
                <w:sz w:val="16"/>
                <w:szCs w:val="16"/>
                <w:lang w:val="en-GB" w:eastAsia="da-DK"/>
              </w:rPr>
              <w:t xml:space="preserve">such passive income is subject to tax in the country of the non-resident company's seat or place of management at the rate of at least 25% lower than the corporate tax rate in Poland (i.e. lower than 14.25%) or is exempt </w:t>
            </w:r>
            <w:r w:rsidRPr="001C01DD">
              <w:rPr>
                <w:rFonts w:cs="Arial"/>
                <w:color w:val="auto"/>
                <w:sz w:val="16"/>
                <w:szCs w:val="16"/>
                <w:lang w:val="en-GB" w:eastAsia="da-DK"/>
              </w:rPr>
              <w:lastRenderedPageBreak/>
              <w:t>from tax, unless exempt on the grounds of EU Directive 2011/96/EC on the common system of taxation, applicable in the case of parent companies and subsidiaries of different EU Member States.</w:t>
            </w:r>
          </w:p>
        </w:tc>
      </w:tr>
      <w:tr w:rsidR="00AD14C0" w:rsidRPr="001C01DD" w14:paraId="3305B334"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lastRenderedPageBreak/>
              <w:t>Please consider the attached Model ATP-Structures no. 1, 2 and 4 - 6. Assuming that MNE Group is tax resident in your MS, would your MS’s CFC-rules be applied to the structures? If yes, what would be the likely effects?</w:t>
            </w:r>
          </w:p>
        </w:tc>
        <w:tc>
          <w:tcPr>
            <w:tcW w:w="3933" w:type="dxa"/>
          </w:tcPr>
          <w:p w14:paraId="4AC67F8A" w14:textId="46232813" w:rsidR="000D47B2" w:rsidRPr="001C01DD" w:rsidRDefault="000D47B2"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 xml:space="preserve">Yes, the </w:t>
            </w:r>
            <w:r w:rsidR="006B59AB" w:rsidRPr="001C01DD">
              <w:rPr>
                <w:color w:val="auto"/>
                <w:sz w:val="16"/>
                <w:szCs w:val="16"/>
                <w:lang w:val="en-GB"/>
              </w:rPr>
              <w:t>Polish</w:t>
            </w:r>
            <w:r w:rsidRPr="001C01DD">
              <w:rPr>
                <w:color w:val="auto"/>
                <w:sz w:val="16"/>
                <w:szCs w:val="16"/>
                <w:lang w:val="en-GB"/>
              </w:rPr>
              <w:t xml:space="preserve"> CFC rules would apply in Model ATP-Structures no. 1, 2 and 4 – 6 if MNE Group were a </w:t>
            </w:r>
            <w:r w:rsidR="006B59AB" w:rsidRPr="001C01DD">
              <w:rPr>
                <w:color w:val="auto"/>
                <w:sz w:val="16"/>
                <w:szCs w:val="16"/>
                <w:lang w:val="en-GB"/>
              </w:rPr>
              <w:t>Polish</w:t>
            </w:r>
            <w:r w:rsidRPr="001C01DD">
              <w:rPr>
                <w:color w:val="auto"/>
                <w:sz w:val="16"/>
                <w:szCs w:val="16"/>
                <w:lang w:val="en-GB"/>
              </w:rPr>
              <w:t xml:space="preserve"> resident parent company.</w:t>
            </w:r>
          </w:p>
          <w:p w14:paraId="3C17BB62" w14:textId="77777777" w:rsidR="000D47B2" w:rsidRPr="001C01DD" w:rsidRDefault="000D47B2"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57C67CE" w14:textId="77777777" w:rsidR="000D47B2" w:rsidRPr="001C01DD" w:rsidRDefault="000D47B2"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0A7356F" w14:textId="1911E7FF" w:rsidR="000D47B2" w:rsidRPr="001C01DD" w:rsidRDefault="006B59AB"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Model ATP-Structure</w:t>
            </w:r>
            <w:r w:rsidR="000D47B2" w:rsidRPr="001C01DD">
              <w:rPr>
                <w:color w:val="auto"/>
                <w:sz w:val="16"/>
                <w:szCs w:val="16"/>
                <w:lang w:val="en-GB"/>
              </w:rPr>
              <w:t xml:space="preserve"> no. 1: OffshoreCo </w:t>
            </w:r>
            <w:r w:rsidR="00C42074" w:rsidRPr="001C01DD">
              <w:rPr>
                <w:color w:val="auto"/>
                <w:sz w:val="16"/>
                <w:szCs w:val="16"/>
                <w:lang w:val="en-GB"/>
              </w:rPr>
              <w:t xml:space="preserve">is subject to CFC taxation if D is a non-treaty country or if 50% OffshoreCo’s </w:t>
            </w:r>
            <w:r w:rsidR="00C42074" w:rsidRPr="001C01DD">
              <w:rPr>
                <w:rFonts w:cs="Arial"/>
                <w:color w:val="auto"/>
                <w:sz w:val="16"/>
                <w:szCs w:val="16"/>
                <w:lang w:val="en-GB" w:eastAsia="da-DK"/>
              </w:rPr>
              <w:t>profits are derived from passive income</w:t>
            </w:r>
            <w:r w:rsidR="00C42074" w:rsidRPr="001C01DD">
              <w:rPr>
                <w:color w:val="auto"/>
                <w:sz w:val="16"/>
                <w:szCs w:val="16"/>
                <w:lang w:val="en-GB"/>
              </w:rPr>
              <w:t xml:space="preserve">. </w:t>
            </w:r>
          </w:p>
          <w:p w14:paraId="69B9B6DE" w14:textId="77777777" w:rsidR="000D47B2" w:rsidRPr="001C01DD" w:rsidRDefault="000D47B2"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4A950CC" w14:textId="1C91776A" w:rsidR="000D47B2" w:rsidRPr="001C01DD" w:rsidRDefault="00173871"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Model ATP-Structure</w:t>
            </w:r>
            <w:r w:rsidR="000D47B2" w:rsidRPr="001C01DD">
              <w:rPr>
                <w:color w:val="auto"/>
                <w:sz w:val="16"/>
                <w:szCs w:val="16"/>
                <w:lang w:val="en-GB"/>
              </w:rPr>
              <w:t xml:space="preserve"> no. 2: B Holdco </w:t>
            </w:r>
            <w:r w:rsidR="00D96634" w:rsidRPr="001C01DD">
              <w:rPr>
                <w:color w:val="auto"/>
                <w:sz w:val="16"/>
                <w:szCs w:val="16"/>
                <w:lang w:val="en-GB"/>
              </w:rPr>
              <w:t>is</w:t>
            </w:r>
            <w:r w:rsidR="000D47B2" w:rsidRPr="001C01DD">
              <w:rPr>
                <w:color w:val="auto"/>
                <w:sz w:val="16"/>
                <w:szCs w:val="16"/>
                <w:lang w:val="en-GB"/>
              </w:rPr>
              <w:t xml:space="preserve"> subject to CFC taxation.</w:t>
            </w:r>
          </w:p>
          <w:p w14:paraId="3E8D5609" w14:textId="77777777" w:rsidR="000D47B2" w:rsidRPr="001C01DD" w:rsidRDefault="000D47B2"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F2A6C63" w14:textId="5EBFC586" w:rsidR="000D47B2" w:rsidRPr="001C01DD" w:rsidRDefault="000D47B2"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Model ATP-S</w:t>
            </w:r>
            <w:r w:rsidR="00D96634" w:rsidRPr="001C01DD">
              <w:rPr>
                <w:color w:val="auto"/>
                <w:sz w:val="16"/>
                <w:szCs w:val="16"/>
                <w:lang w:val="en-GB"/>
              </w:rPr>
              <w:t>tructure</w:t>
            </w:r>
            <w:r w:rsidRPr="001C01DD">
              <w:rPr>
                <w:color w:val="auto"/>
                <w:sz w:val="16"/>
                <w:szCs w:val="16"/>
                <w:lang w:val="en-GB"/>
              </w:rPr>
              <w:t xml:space="preserve"> no. 4: FinanceCo B and FinanceCo </w:t>
            </w:r>
            <w:r w:rsidR="008C4790" w:rsidRPr="001C01DD">
              <w:rPr>
                <w:color w:val="auto"/>
                <w:sz w:val="16"/>
                <w:szCs w:val="16"/>
                <w:lang w:val="en-GB"/>
              </w:rPr>
              <w:t>D</w:t>
            </w:r>
            <w:r w:rsidRPr="001C01DD">
              <w:rPr>
                <w:color w:val="auto"/>
                <w:sz w:val="16"/>
                <w:szCs w:val="16"/>
                <w:lang w:val="en-GB"/>
              </w:rPr>
              <w:t xml:space="preserve"> are subject to CFC taxation</w:t>
            </w:r>
            <w:r w:rsidR="006400E9" w:rsidRPr="001C01DD">
              <w:rPr>
                <w:color w:val="auto"/>
                <w:sz w:val="16"/>
                <w:szCs w:val="16"/>
                <w:lang w:val="en-GB"/>
              </w:rPr>
              <w:t xml:space="preserve"> if at least 50% of their income is passive income and the tax rate applicable to at least one item of their income is less than 14.25%</w:t>
            </w:r>
            <w:r w:rsidRPr="001C01DD">
              <w:rPr>
                <w:color w:val="auto"/>
                <w:sz w:val="16"/>
                <w:szCs w:val="16"/>
                <w:lang w:val="en-GB"/>
              </w:rPr>
              <w:t xml:space="preserve">. As the income for CFC purposes is assesed in accordance with </w:t>
            </w:r>
            <w:r w:rsidR="006400E9" w:rsidRPr="001C01DD">
              <w:rPr>
                <w:color w:val="auto"/>
                <w:sz w:val="16"/>
                <w:szCs w:val="16"/>
                <w:lang w:val="en-GB"/>
              </w:rPr>
              <w:t>Polish</w:t>
            </w:r>
            <w:r w:rsidRPr="001C01DD">
              <w:rPr>
                <w:color w:val="auto"/>
                <w:sz w:val="16"/>
                <w:szCs w:val="16"/>
                <w:lang w:val="en-GB"/>
              </w:rPr>
              <w:t xml:space="preserve"> tax legislation, a deemed interest payment between FinanceCo B an</w:t>
            </w:r>
            <w:r w:rsidR="00A83D5D" w:rsidRPr="001C01DD">
              <w:rPr>
                <w:color w:val="auto"/>
                <w:sz w:val="16"/>
                <w:szCs w:val="16"/>
                <w:lang w:val="en-GB"/>
              </w:rPr>
              <w:t>d FinanceCo D</w:t>
            </w:r>
            <w:r w:rsidRPr="001C01DD">
              <w:rPr>
                <w:color w:val="auto"/>
                <w:sz w:val="16"/>
                <w:szCs w:val="16"/>
                <w:lang w:val="en-GB"/>
              </w:rPr>
              <w:t xml:space="preserve"> should be taken into account. Thus, the taxable net</w:t>
            </w:r>
            <w:r w:rsidR="00A83D5D" w:rsidRPr="001C01DD">
              <w:rPr>
                <w:color w:val="auto"/>
                <w:sz w:val="16"/>
                <w:szCs w:val="16"/>
                <w:lang w:val="en-GB"/>
              </w:rPr>
              <w:t xml:space="preserve"> financial income in FinanceCo D</w:t>
            </w:r>
            <w:r w:rsidRPr="001C01DD">
              <w:rPr>
                <w:color w:val="auto"/>
                <w:sz w:val="16"/>
                <w:szCs w:val="16"/>
                <w:lang w:val="en-GB"/>
              </w:rPr>
              <w:t xml:space="preserve"> may by low due to a low interest spread.</w:t>
            </w:r>
          </w:p>
          <w:p w14:paraId="298CF8FE" w14:textId="77777777" w:rsidR="000D47B2" w:rsidRPr="001C01DD" w:rsidRDefault="000D47B2"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038F8C0" w14:textId="33B78120" w:rsidR="000D47B2" w:rsidRPr="001C01DD" w:rsidRDefault="009D687A"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Model ATP-Structure</w:t>
            </w:r>
            <w:r w:rsidR="000D47B2" w:rsidRPr="001C01DD">
              <w:rPr>
                <w:color w:val="auto"/>
                <w:sz w:val="16"/>
                <w:szCs w:val="16"/>
                <w:lang w:val="en-GB"/>
              </w:rPr>
              <w:t xml:space="preserve"> no. 5: Compan</w:t>
            </w:r>
            <w:r w:rsidRPr="001C01DD">
              <w:rPr>
                <w:color w:val="auto"/>
                <w:sz w:val="16"/>
                <w:szCs w:val="16"/>
                <w:lang w:val="en-GB"/>
              </w:rPr>
              <w:t>y B is subject to CFC taxation if at least 50% of its income is passive and the applicable tax rate under the preferential tax regime in state B is less than 14.25%</w:t>
            </w:r>
          </w:p>
          <w:p w14:paraId="44AB945F" w14:textId="77777777" w:rsidR="000D47B2" w:rsidRPr="001C01DD" w:rsidRDefault="000D47B2" w:rsidP="000D47B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1BFB815" w14:textId="4BD42FF8" w:rsidR="00AD14C0" w:rsidRPr="001C01DD" w:rsidRDefault="00FA2E1E" w:rsidP="00FA2E1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Model ATP-Structure no. 6: Company B1 is subject to CFC taxation.</w:t>
            </w:r>
            <w:r w:rsidR="000D47B2" w:rsidRPr="001C01DD">
              <w:rPr>
                <w:color w:val="auto"/>
                <w:sz w:val="16"/>
                <w:szCs w:val="16"/>
                <w:lang w:val="en-GB"/>
              </w:rPr>
              <w:t xml:space="preserve"> Company B2 and Compan</w:t>
            </w:r>
            <w:r w:rsidRPr="001C01DD">
              <w:rPr>
                <w:color w:val="auto"/>
                <w:sz w:val="16"/>
                <w:szCs w:val="16"/>
                <w:lang w:val="en-GB"/>
              </w:rPr>
              <w:t>y D are subject to CFC taxation if at least 50% of their income is passive income and the tax rate applicable to at least one item of their income is less than 14.25%.</w:t>
            </w:r>
            <w:r w:rsidR="000D47B2" w:rsidRPr="001C01DD">
              <w:rPr>
                <w:color w:val="auto"/>
                <w:sz w:val="16"/>
                <w:szCs w:val="16"/>
                <w:lang w:val="en-GB"/>
              </w:rPr>
              <w:t xml:space="preserve"> </w:t>
            </w:r>
            <w:r w:rsidRPr="001C01DD">
              <w:rPr>
                <w:color w:val="auto"/>
                <w:sz w:val="16"/>
                <w:szCs w:val="16"/>
                <w:lang w:val="en-GB"/>
              </w:rPr>
              <w:t>T</w:t>
            </w:r>
            <w:r w:rsidR="000D47B2" w:rsidRPr="001C01DD">
              <w:rPr>
                <w:color w:val="auto"/>
                <w:sz w:val="16"/>
                <w:szCs w:val="16"/>
                <w:lang w:val="en-GB"/>
              </w:rPr>
              <w:t>he taxable net financial income in Company B2 and Company D may be low due to a low royalty spread.</w:t>
            </w:r>
          </w:p>
        </w:tc>
      </w:tr>
      <w:tr w:rsidR="00AD14C0" w:rsidRPr="001C01DD" w14:paraId="52E63604" w14:textId="77777777" w:rsidTr="00AD14C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AD14C0" w:rsidRPr="001C01DD" w:rsidRDefault="00AD14C0" w:rsidP="00910ECF">
            <w:pPr>
              <w:rPr>
                <w:lang w:val="en-GB"/>
              </w:rPr>
            </w:pPr>
            <w:r w:rsidRPr="001C01DD">
              <w:rPr>
                <w:i/>
                <w:sz w:val="16"/>
                <w:szCs w:val="16"/>
                <w:lang w:val="en-GB"/>
              </w:rPr>
              <w:t>Mismatch in qualification of legal entities</w:t>
            </w:r>
          </w:p>
        </w:tc>
      </w:tr>
      <w:tr w:rsidR="00AD14C0" w:rsidRPr="001C01DD" w14:paraId="62BE3EA1"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AD14C0" w:rsidRPr="001C01DD" w:rsidRDefault="00AD14C0" w:rsidP="00910ECF">
            <w:pPr>
              <w:pStyle w:val="ListNumber"/>
              <w:tabs>
                <w:tab w:val="clear" w:pos="284"/>
              </w:tabs>
              <w:ind w:left="340" w:hanging="340"/>
              <w:jc w:val="left"/>
              <w:rPr>
                <w:b w:val="0"/>
                <w:i/>
                <w:sz w:val="16"/>
                <w:szCs w:val="16"/>
                <w:lang w:val="en-GB"/>
              </w:rPr>
            </w:pPr>
            <w:r w:rsidRPr="001C01DD">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43244D82" w14:textId="5746DC48" w:rsidR="00AD14C0" w:rsidRPr="001C01DD" w:rsidRDefault="00F33E75" w:rsidP="00F33E7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CITL applies to entities with a legal personality, including</w:t>
            </w:r>
            <w:r w:rsidRPr="001C01DD">
              <w:rPr>
                <w:sz w:val="16"/>
                <w:szCs w:val="16"/>
                <w:lang w:val="en-GB"/>
              </w:rPr>
              <w:t xml:space="preserve"> foreign legal entities</w:t>
            </w:r>
            <w:r w:rsidRPr="001C01DD">
              <w:rPr>
                <w:color w:val="auto"/>
                <w:sz w:val="16"/>
                <w:szCs w:val="16"/>
                <w:lang w:val="en-GB"/>
              </w:rPr>
              <w:t xml:space="preserve">. </w:t>
            </w:r>
            <w:r w:rsidR="00E97A4C" w:rsidRPr="001C01DD">
              <w:rPr>
                <w:color w:val="auto"/>
                <w:sz w:val="16"/>
                <w:szCs w:val="16"/>
                <w:lang w:val="en-GB"/>
              </w:rPr>
              <w:t xml:space="preserve">Poland’s </w:t>
            </w:r>
            <w:r w:rsidR="00E97A4C" w:rsidRPr="001C01DD">
              <w:rPr>
                <w:sz w:val="16"/>
                <w:szCs w:val="16"/>
                <w:lang w:val="en-GB"/>
              </w:rPr>
              <w:t xml:space="preserve">tax qualification of a </w:t>
            </w:r>
            <w:r w:rsidRPr="001C01DD">
              <w:rPr>
                <w:sz w:val="16"/>
                <w:szCs w:val="16"/>
                <w:lang w:val="en-GB"/>
              </w:rPr>
              <w:t>partnership</w:t>
            </w:r>
            <w:r w:rsidR="00E97A4C" w:rsidRPr="001C01DD">
              <w:rPr>
                <w:sz w:val="16"/>
                <w:szCs w:val="16"/>
                <w:lang w:val="en-GB"/>
              </w:rPr>
              <w:t xml:space="preserve"> follows that of the foreign state (article 1.3.2 CITL).</w:t>
            </w:r>
          </w:p>
        </w:tc>
      </w:tr>
      <w:tr w:rsidR="00AD14C0" w:rsidRPr="001C01DD" w14:paraId="6D7C8029"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04FD780F" w:rsidR="00AD14C0" w:rsidRPr="001C01DD" w:rsidRDefault="00E97A4C"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7FFBB7F4"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6198438C" w:rsidR="00AD14C0" w:rsidRPr="001C01DD" w:rsidRDefault="001860F5"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350C9B0B" w14:textId="77777777" w:rsidTr="00AD14C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AD14C0" w:rsidRPr="001C01DD" w:rsidRDefault="00AD14C0" w:rsidP="00910ECF">
            <w:pPr>
              <w:rPr>
                <w:lang w:val="en-GB"/>
              </w:rPr>
            </w:pPr>
            <w:r w:rsidRPr="001C01DD">
              <w:rPr>
                <w:i/>
                <w:sz w:val="16"/>
                <w:szCs w:val="16"/>
                <w:lang w:val="en-GB"/>
              </w:rPr>
              <w:t>Tax residence of company</w:t>
            </w:r>
          </w:p>
        </w:tc>
      </w:tr>
      <w:tr w:rsidR="00AD14C0" w:rsidRPr="001C01DD" w14:paraId="4014D9B3"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AD14C0" w:rsidRPr="001C01DD" w:rsidRDefault="00AD14C0" w:rsidP="00910ECF">
            <w:pPr>
              <w:pStyle w:val="ListNumber"/>
              <w:tabs>
                <w:tab w:val="clear" w:pos="284"/>
              </w:tabs>
              <w:ind w:left="340" w:hanging="340"/>
              <w:jc w:val="left"/>
              <w:rPr>
                <w:b w:val="0"/>
                <w:i/>
                <w:sz w:val="16"/>
                <w:szCs w:val="16"/>
                <w:lang w:val="en-GB"/>
              </w:rPr>
            </w:pPr>
            <w:r w:rsidRPr="001C01DD">
              <w:rPr>
                <w:b w:val="0"/>
                <w:sz w:val="16"/>
                <w:szCs w:val="16"/>
                <w:lang w:val="en-GB"/>
              </w:rPr>
              <w:t xml:space="preserve">Based on domestic tax rules, without the application of any tax treaty, can a company incorporated in your MS </w:t>
            </w:r>
            <w:r w:rsidRPr="001C01DD">
              <w:rPr>
                <w:b w:val="0"/>
                <w:sz w:val="16"/>
                <w:szCs w:val="16"/>
                <w:lang w:val="en-GB"/>
              </w:rPr>
              <w:lastRenderedPageBreak/>
              <w:t>be considered non-tax resident if its management and control is situated in another state? If yes, please explain under which circumstances.</w:t>
            </w:r>
          </w:p>
        </w:tc>
        <w:tc>
          <w:tcPr>
            <w:tcW w:w="3933" w:type="dxa"/>
          </w:tcPr>
          <w:p w14:paraId="2D416037" w14:textId="29642B66" w:rsidR="00AD14C0" w:rsidRPr="001C01DD" w:rsidRDefault="001860F5"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lastRenderedPageBreak/>
              <w:t>No.</w:t>
            </w:r>
          </w:p>
        </w:tc>
      </w:tr>
      <w:tr w:rsidR="00AD14C0" w:rsidRPr="001C01DD" w14:paraId="64723143"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lastRenderedPageBreak/>
              <w:t>If yes to 40, please consider Model ATP-Structure no. 6. Would the Structure work if Company B1 is incorporated in your MS but managed and controlled abroad in an offshore-state?</w:t>
            </w:r>
          </w:p>
        </w:tc>
        <w:tc>
          <w:tcPr>
            <w:tcW w:w="3933" w:type="dxa"/>
          </w:tcPr>
          <w:p w14:paraId="765CE2B5" w14:textId="02E1C438" w:rsidR="00AD14C0" w:rsidRPr="001C01DD" w:rsidRDefault="001860F5"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1733D3CB"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AD14C0" w:rsidRPr="001C01DD" w:rsidRDefault="00AD14C0" w:rsidP="00910ECF">
            <w:pPr>
              <w:rPr>
                <w:lang w:val="en-GB"/>
              </w:rPr>
            </w:pPr>
            <w:r w:rsidRPr="001C01DD">
              <w:rPr>
                <w:i/>
                <w:sz w:val="16"/>
                <w:szCs w:val="16"/>
                <w:lang w:val="en-GB"/>
              </w:rPr>
              <w:t>Tax ruling practices</w:t>
            </w:r>
          </w:p>
        </w:tc>
      </w:tr>
      <w:tr w:rsidR="00AD14C0" w:rsidRPr="001C01DD" w14:paraId="0F7C0F0C"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AD14C0" w:rsidRPr="001C01DD" w:rsidRDefault="00AD14C0" w:rsidP="00910ECF">
            <w:pPr>
              <w:pStyle w:val="ListNumber"/>
              <w:tabs>
                <w:tab w:val="clear" w:pos="284"/>
              </w:tabs>
              <w:ind w:left="340" w:hanging="340"/>
              <w:jc w:val="left"/>
              <w:rPr>
                <w:b w:val="0"/>
                <w:i/>
                <w:sz w:val="16"/>
                <w:szCs w:val="16"/>
                <w:lang w:val="en-GB"/>
              </w:rPr>
            </w:pPr>
            <w:r w:rsidRPr="001C01DD">
              <w:rPr>
                <w:b w:val="0"/>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14:paraId="4A71EC1E" w14:textId="5A6CD310" w:rsidR="00AD14C0" w:rsidRPr="001C01DD" w:rsidRDefault="00363959"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0CEC7BE2"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06ABEE95" w14:textId="7CF6AB1E" w:rsidR="00AD14C0" w:rsidRPr="001C01DD" w:rsidRDefault="003D11F5" w:rsidP="00910E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C01DD">
              <w:rPr>
                <w:color w:val="auto"/>
                <w:sz w:val="16"/>
                <w:szCs w:val="16"/>
                <w:lang w:val="en-GB"/>
              </w:rPr>
              <w:t>Yes, if the income assessment is in accordance with the OECD’s arm’s length principle.</w:t>
            </w:r>
          </w:p>
        </w:tc>
      </w:tr>
      <w:tr w:rsidR="00AD14C0" w:rsidRPr="001C01DD" w14:paraId="445CDDC1"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AD14C0" w:rsidRPr="001C01DD" w:rsidRDefault="00AD14C0" w:rsidP="00910ECF">
            <w:pPr>
              <w:pStyle w:val="ListNumber"/>
              <w:tabs>
                <w:tab w:val="clear" w:pos="284"/>
              </w:tabs>
              <w:ind w:left="340" w:hanging="340"/>
              <w:jc w:val="left"/>
              <w:rPr>
                <w:b w:val="0"/>
                <w:sz w:val="16"/>
                <w:szCs w:val="16"/>
                <w:lang w:val="en-GB"/>
              </w:rPr>
            </w:pPr>
            <w:r w:rsidRPr="001C01DD">
              <w:rPr>
                <w:b w:val="0"/>
                <w:sz w:val="16"/>
                <w:szCs w:val="16"/>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14:paraId="69901716" w14:textId="77777777" w:rsidR="00AD14C0" w:rsidRPr="001C01DD" w:rsidRDefault="00AD14C0" w:rsidP="00910ECF">
            <w:pPr>
              <w:pStyle w:val="ListNumber"/>
              <w:numPr>
                <w:ilvl w:val="0"/>
                <w:numId w:val="0"/>
              </w:numPr>
              <w:ind w:left="340"/>
              <w:jc w:val="left"/>
              <w:rPr>
                <w:b w:val="0"/>
                <w:sz w:val="16"/>
                <w:szCs w:val="16"/>
                <w:lang w:val="en-GB"/>
              </w:rPr>
            </w:pPr>
          </w:p>
        </w:tc>
        <w:tc>
          <w:tcPr>
            <w:tcW w:w="3933" w:type="dxa"/>
          </w:tcPr>
          <w:p w14:paraId="482E1384" w14:textId="77777777" w:rsidR="003D11F5" w:rsidRPr="001C01DD" w:rsidRDefault="003D11F5" w:rsidP="003D11F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 to a.</w:t>
            </w:r>
          </w:p>
          <w:p w14:paraId="2AAF911C" w14:textId="77777777" w:rsidR="003D11F5" w:rsidRPr="001C01DD" w:rsidRDefault="003D11F5" w:rsidP="003D11F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7D292F6" w14:textId="2CC91517" w:rsidR="00AD14C0" w:rsidRPr="001C01DD" w:rsidRDefault="00701754" w:rsidP="003D11F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 to b.</w:t>
            </w:r>
          </w:p>
        </w:tc>
      </w:tr>
      <w:tr w:rsidR="00AD14C0" w:rsidRPr="001C01DD" w14:paraId="4BA2F8D4"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AD14C0" w:rsidRPr="001C01DD" w:rsidRDefault="00AD14C0" w:rsidP="00910ECF">
            <w:pPr>
              <w:rPr>
                <w:lang w:val="en-GB"/>
              </w:rPr>
            </w:pPr>
            <w:r w:rsidRPr="001C01DD">
              <w:rPr>
                <w:i/>
                <w:sz w:val="16"/>
                <w:szCs w:val="16"/>
                <w:lang w:val="en-GB"/>
              </w:rPr>
              <w:t>GAAR/SAAR</w:t>
            </w:r>
          </w:p>
        </w:tc>
      </w:tr>
      <w:tr w:rsidR="00AD14C0" w:rsidRPr="001C01DD" w14:paraId="4C55526D"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AD14C0" w:rsidRPr="001C01DD" w:rsidRDefault="00AD14C0" w:rsidP="00910ECF">
            <w:pPr>
              <w:pStyle w:val="ListNumber"/>
              <w:tabs>
                <w:tab w:val="clear" w:pos="284"/>
              </w:tabs>
              <w:ind w:left="340" w:hanging="340"/>
              <w:jc w:val="left"/>
              <w:rPr>
                <w:b w:val="0"/>
                <w:i/>
                <w:sz w:val="16"/>
                <w:szCs w:val="16"/>
                <w:lang w:val="en-GB"/>
              </w:rPr>
            </w:pPr>
            <w:r w:rsidRPr="001C01DD">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584AE58E" w14:textId="3DCD976C" w:rsidR="00AD14C0" w:rsidRPr="001C01DD" w:rsidRDefault="00356C65"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p>
        </w:tc>
      </w:tr>
      <w:tr w:rsidR="00AD14C0" w:rsidRPr="001C01DD" w14:paraId="62FFBD74" w14:textId="77777777" w:rsidTr="00AD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AD14C0" w:rsidRPr="001C01DD" w:rsidRDefault="00AD14C0" w:rsidP="00910ECF">
            <w:pPr>
              <w:rPr>
                <w:lang w:val="en-GB"/>
              </w:rPr>
            </w:pPr>
            <w:bookmarkStart w:id="0" w:name="_GoBack"/>
            <w:r w:rsidRPr="001C01DD">
              <w:rPr>
                <w:i/>
                <w:sz w:val="16"/>
                <w:szCs w:val="16"/>
                <w:lang w:val="en-GB"/>
              </w:rPr>
              <w:t>Other ATP indicators</w:t>
            </w:r>
            <w:bookmarkEnd w:id="0"/>
          </w:p>
        </w:tc>
      </w:tr>
      <w:tr w:rsidR="00AD14C0" w:rsidRPr="001C01DD" w14:paraId="661F3715" w14:textId="77777777" w:rsidTr="00AD14C0">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AD14C0" w:rsidRPr="001C01DD" w:rsidRDefault="00AD14C0" w:rsidP="00910ECF">
            <w:pPr>
              <w:pStyle w:val="ListNumber"/>
              <w:tabs>
                <w:tab w:val="clear" w:pos="284"/>
              </w:tabs>
              <w:ind w:left="340" w:hanging="340"/>
              <w:jc w:val="left"/>
              <w:rPr>
                <w:b w:val="0"/>
                <w:i/>
                <w:sz w:val="16"/>
                <w:szCs w:val="16"/>
                <w:lang w:val="en-GB"/>
              </w:rPr>
            </w:pPr>
            <w:r w:rsidRPr="001C01DD">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5279D036" w:rsidR="00AD14C0" w:rsidRPr="001C01DD" w:rsidRDefault="00246621" w:rsidP="00910EC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C01DD">
              <w:rPr>
                <w:color w:val="auto"/>
                <w:sz w:val="16"/>
                <w:szCs w:val="16"/>
                <w:lang w:val="en-GB"/>
              </w:rPr>
              <w:t>No.</w:t>
            </w:r>
          </w:p>
        </w:tc>
      </w:tr>
    </w:tbl>
    <w:p w14:paraId="56910FE6" w14:textId="77777777" w:rsidR="00FA55B1" w:rsidRPr="001C01DD" w:rsidRDefault="00FA55B1" w:rsidP="00BC2E2B"/>
    <w:sectPr w:rsidR="00FA55B1" w:rsidRPr="001C01DD"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F8DEA" w14:textId="77777777" w:rsidR="00E27C2A" w:rsidRPr="006A1DAA" w:rsidRDefault="00E27C2A">
      <w:r w:rsidRPr="006A1DAA">
        <w:separator/>
      </w:r>
    </w:p>
  </w:endnote>
  <w:endnote w:type="continuationSeparator" w:id="0">
    <w:p w14:paraId="255851D9" w14:textId="77777777" w:rsidR="00E27C2A" w:rsidRPr="006A1DAA" w:rsidRDefault="00E27C2A">
      <w:r w:rsidRPr="006A1DAA">
        <w:continuationSeparator/>
      </w:r>
    </w:p>
  </w:endnote>
  <w:endnote w:type="continuationNotice" w:id="1">
    <w:p w14:paraId="26FD4DBC" w14:textId="77777777" w:rsidR="00E27C2A" w:rsidRDefault="00E27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DD4148" w:rsidRPr="006A1DAA" w:rsidRDefault="00DD4148"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1C01DD">
      <w:rPr>
        <w:rStyle w:val="PageNumber"/>
        <w:noProof/>
      </w:rPr>
      <w:t>10</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DD4148" w:rsidRDefault="00E27C2A"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r w:rsidR="00DD4148" w:rsidRPr="00DB5B81">
      <w:rPr>
        <w:color w:val="FFFFFF"/>
      </w:rPr>
      <w:t>mmm</w:t>
    </w:r>
    <w:r w:rsidR="00DD4148">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88E04" w14:textId="77777777" w:rsidR="00E27C2A" w:rsidRPr="006A1DAA" w:rsidRDefault="00E27C2A">
      <w:r w:rsidRPr="006A1DAA">
        <w:separator/>
      </w:r>
    </w:p>
  </w:footnote>
  <w:footnote w:type="continuationSeparator" w:id="0">
    <w:p w14:paraId="7401F05E" w14:textId="77777777" w:rsidR="00E27C2A" w:rsidRPr="006A1DAA" w:rsidRDefault="00E27C2A">
      <w:r w:rsidRPr="006A1DAA">
        <w:continuationSeparator/>
      </w:r>
    </w:p>
  </w:footnote>
  <w:footnote w:type="continuationNotice" w:id="1">
    <w:p w14:paraId="0ABD1589" w14:textId="77777777" w:rsidR="00E27C2A" w:rsidRDefault="00E27C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DD4148" w:rsidRDefault="00DD4148" w:rsidP="00E6337A">
    <w:pPr>
      <w:pStyle w:val="Footer"/>
      <w:tabs>
        <w:tab w:val="clear" w:pos="8306"/>
        <w:tab w:val="right" w:pos="8820"/>
      </w:tabs>
      <w:ind w:right="3027"/>
      <w:jc w:val="right"/>
      <w:rPr>
        <w:rFonts w:cs="Arial"/>
        <w:b/>
        <w:i w:val="0"/>
        <w:noProof/>
        <w:color w:val="auto"/>
        <w:w w:val="80"/>
        <w:szCs w:val="16"/>
      </w:rPr>
    </w:pPr>
  </w:p>
  <w:p w14:paraId="52FE63E3" w14:textId="77777777" w:rsidR="00DD4148" w:rsidRDefault="00DD4148" w:rsidP="00E6337A">
    <w:pPr>
      <w:pStyle w:val="Footer"/>
      <w:tabs>
        <w:tab w:val="clear" w:pos="8306"/>
        <w:tab w:val="right" w:pos="8820"/>
      </w:tabs>
      <w:ind w:right="3027"/>
      <w:jc w:val="right"/>
      <w:rPr>
        <w:rFonts w:cs="Arial"/>
        <w:b/>
        <w:i w:val="0"/>
        <w:noProof/>
        <w:color w:val="auto"/>
        <w:w w:val="80"/>
        <w:szCs w:val="16"/>
      </w:rPr>
    </w:pPr>
  </w:p>
  <w:p w14:paraId="044ACB91" w14:textId="5FC258BD" w:rsidR="00DD4148" w:rsidRPr="00BD2FBC" w:rsidRDefault="00E27C2A"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DD4148" w:rsidRPr="00B04590">
      <w:rPr>
        <w:rStyle w:val="HeaderChar"/>
      </w:rPr>
      <w:t xml:space="preserve"> </w:t>
    </w:r>
    <w:r w:rsidR="00DD4148">
      <w:rPr>
        <w:rStyle w:val="HeaderChar"/>
      </w:rPr>
      <w:t>Questionnaire - Poland</w:t>
    </w:r>
  </w:p>
  <w:p w14:paraId="447033D2" w14:textId="77777777" w:rsidR="00DD4148" w:rsidRDefault="00DD4148"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DD4148" w:rsidRDefault="00E27C2A"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1C01DD">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94.15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7777777" w:rsidR="00DD4148" w:rsidRDefault="00E27C2A"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09EAAC0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3">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7">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8">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19">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1">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2">
    <w:nsid w:val="61CE6EA5"/>
    <w:multiLevelType w:val="hybridMultilevel"/>
    <w:tmpl w:val="31E810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5">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7">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773F7F84"/>
    <w:multiLevelType w:val="hybridMultilevel"/>
    <w:tmpl w:val="5FFA98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DC0775"/>
    <w:multiLevelType w:val="hybridMultilevel"/>
    <w:tmpl w:val="AD3E90BC"/>
    <w:lvl w:ilvl="0" w:tplc="062C1D26">
      <w:start w:val="1"/>
      <w:numFmt w:val="bullet"/>
      <w:lvlText w:val="-"/>
      <w:lvlJc w:val="left"/>
      <w:pPr>
        <w:ind w:left="720" w:hanging="360"/>
      </w:pPr>
      <w:rPr>
        <w:rFonts w:ascii="Verdana" w:eastAsia="Verdana" w:hAnsi="Verdan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19"/>
  </w:num>
  <w:num w:numId="9">
    <w:abstractNumId w:val="20"/>
  </w:num>
  <w:num w:numId="10">
    <w:abstractNumId w:val="13"/>
  </w:num>
  <w:num w:numId="11">
    <w:abstractNumId w:val="7"/>
  </w:num>
  <w:num w:numId="12">
    <w:abstractNumId w:val="31"/>
  </w:num>
  <w:num w:numId="13">
    <w:abstractNumId w:val="6"/>
  </w:num>
  <w:num w:numId="14">
    <w:abstractNumId w:val="17"/>
  </w:num>
  <w:num w:numId="15">
    <w:abstractNumId w:val="25"/>
  </w:num>
  <w:num w:numId="16">
    <w:abstractNumId w:val="24"/>
  </w:num>
  <w:num w:numId="17">
    <w:abstractNumId w:val="18"/>
  </w:num>
  <w:num w:numId="18">
    <w:abstractNumId w:val="16"/>
  </w:num>
  <w:num w:numId="19">
    <w:abstractNumId w:val="4"/>
  </w:num>
  <w:num w:numId="20">
    <w:abstractNumId w:val="27"/>
  </w:num>
  <w:num w:numId="21">
    <w:abstractNumId w:val="8"/>
  </w:num>
  <w:num w:numId="22">
    <w:abstractNumId w:val="10"/>
  </w:num>
  <w:num w:numId="23">
    <w:abstractNumId w:val="21"/>
  </w:num>
  <w:num w:numId="24">
    <w:abstractNumId w:val="15"/>
  </w:num>
  <w:num w:numId="25">
    <w:abstractNumId w:val="26"/>
  </w:num>
  <w:num w:numId="26">
    <w:abstractNumId w:val="14"/>
  </w:num>
  <w:num w:numId="27">
    <w:abstractNumId w:val="12"/>
  </w:num>
  <w:num w:numId="28">
    <w:abstractNumId w:val="30"/>
  </w:num>
  <w:num w:numId="29">
    <w:abstractNumId w:val="23"/>
  </w:num>
  <w:num w:numId="30">
    <w:abstractNumId w:val="4"/>
  </w:num>
  <w:num w:numId="31">
    <w:abstractNumId w:val="29"/>
  </w:num>
  <w:num w:numId="32">
    <w:abstractNumId w:val="28"/>
  </w:num>
  <w:num w:numId="33">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6D67"/>
    <w:rsid w:val="00007392"/>
    <w:rsid w:val="00007AB9"/>
    <w:rsid w:val="0001240E"/>
    <w:rsid w:val="00012675"/>
    <w:rsid w:val="000141A3"/>
    <w:rsid w:val="00015760"/>
    <w:rsid w:val="00015C48"/>
    <w:rsid w:val="000174A7"/>
    <w:rsid w:val="00017FC1"/>
    <w:rsid w:val="000219E8"/>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877"/>
    <w:rsid w:val="00045D7B"/>
    <w:rsid w:val="00046B17"/>
    <w:rsid w:val="00050838"/>
    <w:rsid w:val="000515AD"/>
    <w:rsid w:val="00052B6B"/>
    <w:rsid w:val="00053613"/>
    <w:rsid w:val="000538D9"/>
    <w:rsid w:val="00053CD2"/>
    <w:rsid w:val="00054380"/>
    <w:rsid w:val="00056120"/>
    <w:rsid w:val="00056340"/>
    <w:rsid w:val="00056AC6"/>
    <w:rsid w:val="00057745"/>
    <w:rsid w:val="0005783E"/>
    <w:rsid w:val="00060004"/>
    <w:rsid w:val="00060ED6"/>
    <w:rsid w:val="00061164"/>
    <w:rsid w:val="000616B8"/>
    <w:rsid w:val="00062FBE"/>
    <w:rsid w:val="000632ED"/>
    <w:rsid w:val="000638D2"/>
    <w:rsid w:val="00063F99"/>
    <w:rsid w:val="00064824"/>
    <w:rsid w:val="0006560C"/>
    <w:rsid w:val="0006588C"/>
    <w:rsid w:val="00065A33"/>
    <w:rsid w:val="00066E95"/>
    <w:rsid w:val="000673AF"/>
    <w:rsid w:val="0006761C"/>
    <w:rsid w:val="000679B5"/>
    <w:rsid w:val="000703BE"/>
    <w:rsid w:val="00071214"/>
    <w:rsid w:val="0007167C"/>
    <w:rsid w:val="00071C09"/>
    <w:rsid w:val="0007390C"/>
    <w:rsid w:val="00074C5F"/>
    <w:rsid w:val="00075580"/>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3EB"/>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7B2"/>
    <w:rsid w:val="000D4878"/>
    <w:rsid w:val="000D4CF4"/>
    <w:rsid w:val="000D5880"/>
    <w:rsid w:val="000D5B9B"/>
    <w:rsid w:val="000D6374"/>
    <w:rsid w:val="000D6681"/>
    <w:rsid w:val="000E245F"/>
    <w:rsid w:val="000E249B"/>
    <w:rsid w:val="000E31AA"/>
    <w:rsid w:val="000E3D43"/>
    <w:rsid w:val="000E3E9A"/>
    <w:rsid w:val="000E500B"/>
    <w:rsid w:val="000E530C"/>
    <w:rsid w:val="000E6241"/>
    <w:rsid w:val="000F02C6"/>
    <w:rsid w:val="000F05F9"/>
    <w:rsid w:val="000F06F3"/>
    <w:rsid w:val="000F0714"/>
    <w:rsid w:val="000F0B8C"/>
    <w:rsid w:val="000F1F7F"/>
    <w:rsid w:val="000F21F4"/>
    <w:rsid w:val="000F260B"/>
    <w:rsid w:val="000F3769"/>
    <w:rsid w:val="000F4DA4"/>
    <w:rsid w:val="000F5233"/>
    <w:rsid w:val="000F5759"/>
    <w:rsid w:val="000F69CF"/>
    <w:rsid w:val="00100218"/>
    <w:rsid w:val="00102228"/>
    <w:rsid w:val="001037E2"/>
    <w:rsid w:val="0010392E"/>
    <w:rsid w:val="00104B52"/>
    <w:rsid w:val="00105BA9"/>
    <w:rsid w:val="00106DB1"/>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4A19"/>
    <w:rsid w:val="001255B2"/>
    <w:rsid w:val="001257DD"/>
    <w:rsid w:val="0012596E"/>
    <w:rsid w:val="00125C6C"/>
    <w:rsid w:val="001268A8"/>
    <w:rsid w:val="00127F9A"/>
    <w:rsid w:val="0013044D"/>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3871"/>
    <w:rsid w:val="0017457E"/>
    <w:rsid w:val="001750A9"/>
    <w:rsid w:val="00175F68"/>
    <w:rsid w:val="001767DC"/>
    <w:rsid w:val="00176841"/>
    <w:rsid w:val="00176F0C"/>
    <w:rsid w:val="00177A1E"/>
    <w:rsid w:val="00181628"/>
    <w:rsid w:val="00182526"/>
    <w:rsid w:val="00182722"/>
    <w:rsid w:val="001827EC"/>
    <w:rsid w:val="00184274"/>
    <w:rsid w:val="00185B82"/>
    <w:rsid w:val="001860F5"/>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01DD"/>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A04"/>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240"/>
    <w:rsid w:val="00210591"/>
    <w:rsid w:val="002106F0"/>
    <w:rsid w:val="00210797"/>
    <w:rsid w:val="00210D2F"/>
    <w:rsid w:val="00211831"/>
    <w:rsid w:val="00211D31"/>
    <w:rsid w:val="00212343"/>
    <w:rsid w:val="00212607"/>
    <w:rsid w:val="002128B5"/>
    <w:rsid w:val="00212BA2"/>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46621"/>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515"/>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18E"/>
    <w:rsid w:val="0031458D"/>
    <w:rsid w:val="00315472"/>
    <w:rsid w:val="00315722"/>
    <w:rsid w:val="003160B3"/>
    <w:rsid w:val="0031681C"/>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9EA"/>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1F07"/>
    <w:rsid w:val="00353839"/>
    <w:rsid w:val="00354B07"/>
    <w:rsid w:val="003552DA"/>
    <w:rsid w:val="00355427"/>
    <w:rsid w:val="003565A3"/>
    <w:rsid w:val="00356C65"/>
    <w:rsid w:val="003605A2"/>
    <w:rsid w:val="00361D93"/>
    <w:rsid w:val="00362716"/>
    <w:rsid w:val="00362BA1"/>
    <w:rsid w:val="00362BFF"/>
    <w:rsid w:val="00363959"/>
    <w:rsid w:val="003647CC"/>
    <w:rsid w:val="00364AD0"/>
    <w:rsid w:val="00365085"/>
    <w:rsid w:val="0036508F"/>
    <w:rsid w:val="00366495"/>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0B12"/>
    <w:rsid w:val="003B2D38"/>
    <w:rsid w:val="003B38F4"/>
    <w:rsid w:val="003B485F"/>
    <w:rsid w:val="003B503D"/>
    <w:rsid w:val="003B55F8"/>
    <w:rsid w:val="003B5A92"/>
    <w:rsid w:val="003B6990"/>
    <w:rsid w:val="003B6BA9"/>
    <w:rsid w:val="003B7236"/>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1F5"/>
    <w:rsid w:val="003D1601"/>
    <w:rsid w:val="003D2EFF"/>
    <w:rsid w:val="003D4323"/>
    <w:rsid w:val="003D4B2E"/>
    <w:rsid w:val="003D4C08"/>
    <w:rsid w:val="003D4D69"/>
    <w:rsid w:val="003D62A6"/>
    <w:rsid w:val="003D7247"/>
    <w:rsid w:val="003D75EA"/>
    <w:rsid w:val="003E0983"/>
    <w:rsid w:val="003E12FA"/>
    <w:rsid w:val="003E199C"/>
    <w:rsid w:val="003E2961"/>
    <w:rsid w:val="003E482F"/>
    <w:rsid w:val="003E5245"/>
    <w:rsid w:val="003E52F5"/>
    <w:rsid w:val="003E604B"/>
    <w:rsid w:val="003E62E0"/>
    <w:rsid w:val="003E6522"/>
    <w:rsid w:val="003E7CF2"/>
    <w:rsid w:val="003F19F7"/>
    <w:rsid w:val="003F3F30"/>
    <w:rsid w:val="003F4413"/>
    <w:rsid w:val="003F5BB6"/>
    <w:rsid w:val="003F71FE"/>
    <w:rsid w:val="003F7D7A"/>
    <w:rsid w:val="004028F9"/>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40E4"/>
    <w:rsid w:val="00415059"/>
    <w:rsid w:val="00415494"/>
    <w:rsid w:val="00416856"/>
    <w:rsid w:val="00417226"/>
    <w:rsid w:val="00417A9E"/>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58B"/>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6416"/>
    <w:rsid w:val="004F6DFB"/>
    <w:rsid w:val="00501532"/>
    <w:rsid w:val="005019CB"/>
    <w:rsid w:val="00503E0A"/>
    <w:rsid w:val="0050441E"/>
    <w:rsid w:val="00504BC6"/>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AD1"/>
    <w:rsid w:val="00566D6A"/>
    <w:rsid w:val="00566E12"/>
    <w:rsid w:val="00566E82"/>
    <w:rsid w:val="00567A46"/>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335D"/>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587D"/>
    <w:rsid w:val="005B5CDA"/>
    <w:rsid w:val="005B691A"/>
    <w:rsid w:val="005B6C2B"/>
    <w:rsid w:val="005B7185"/>
    <w:rsid w:val="005B7B6E"/>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18A"/>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158"/>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C9F"/>
    <w:rsid w:val="00630EE5"/>
    <w:rsid w:val="006312DC"/>
    <w:rsid w:val="0063226C"/>
    <w:rsid w:val="006333A2"/>
    <w:rsid w:val="00633445"/>
    <w:rsid w:val="00636E34"/>
    <w:rsid w:val="006400E9"/>
    <w:rsid w:val="00641A1B"/>
    <w:rsid w:val="006422D1"/>
    <w:rsid w:val="006424A7"/>
    <w:rsid w:val="00642756"/>
    <w:rsid w:val="00642CAB"/>
    <w:rsid w:val="006441C4"/>
    <w:rsid w:val="00645031"/>
    <w:rsid w:val="006451F7"/>
    <w:rsid w:val="00645D45"/>
    <w:rsid w:val="00647C1B"/>
    <w:rsid w:val="006516F3"/>
    <w:rsid w:val="00651C43"/>
    <w:rsid w:val="00651C87"/>
    <w:rsid w:val="00651CC6"/>
    <w:rsid w:val="00653E20"/>
    <w:rsid w:val="006545A2"/>
    <w:rsid w:val="00654B48"/>
    <w:rsid w:val="0065534D"/>
    <w:rsid w:val="00655DCE"/>
    <w:rsid w:val="00656089"/>
    <w:rsid w:val="00657243"/>
    <w:rsid w:val="00657639"/>
    <w:rsid w:val="0065767F"/>
    <w:rsid w:val="00657D7E"/>
    <w:rsid w:val="0066395D"/>
    <w:rsid w:val="00664E79"/>
    <w:rsid w:val="00665576"/>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490"/>
    <w:rsid w:val="00693734"/>
    <w:rsid w:val="0069492E"/>
    <w:rsid w:val="00694C99"/>
    <w:rsid w:val="00695D46"/>
    <w:rsid w:val="0069660A"/>
    <w:rsid w:val="0069695C"/>
    <w:rsid w:val="00697F08"/>
    <w:rsid w:val="006A0294"/>
    <w:rsid w:val="006A13F6"/>
    <w:rsid w:val="006A1DAA"/>
    <w:rsid w:val="006A49D1"/>
    <w:rsid w:val="006A54FE"/>
    <w:rsid w:val="006A5586"/>
    <w:rsid w:val="006A6F96"/>
    <w:rsid w:val="006B0464"/>
    <w:rsid w:val="006B1FDC"/>
    <w:rsid w:val="006B2590"/>
    <w:rsid w:val="006B32B6"/>
    <w:rsid w:val="006B3303"/>
    <w:rsid w:val="006B36F6"/>
    <w:rsid w:val="006B381B"/>
    <w:rsid w:val="006B45C0"/>
    <w:rsid w:val="006B4E59"/>
    <w:rsid w:val="006B5027"/>
    <w:rsid w:val="006B59AB"/>
    <w:rsid w:val="006B5ACE"/>
    <w:rsid w:val="006B619C"/>
    <w:rsid w:val="006B6C7E"/>
    <w:rsid w:val="006C06F4"/>
    <w:rsid w:val="006C1D2A"/>
    <w:rsid w:val="006C2142"/>
    <w:rsid w:val="006C360A"/>
    <w:rsid w:val="006C3824"/>
    <w:rsid w:val="006C46D7"/>
    <w:rsid w:val="006C4805"/>
    <w:rsid w:val="006C4B7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7BE2"/>
    <w:rsid w:val="00700825"/>
    <w:rsid w:val="00701754"/>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6716"/>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B5D"/>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577"/>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35A3"/>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3EB"/>
    <w:rsid w:val="007A06D9"/>
    <w:rsid w:val="007A0C1F"/>
    <w:rsid w:val="007A1D64"/>
    <w:rsid w:val="007A205E"/>
    <w:rsid w:val="007A3216"/>
    <w:rsid w:val="007A5A82"/>
    <w:rsid w:val="007A5F5A"/>
    <w:rsid w:val="007A675D"/>
    <w:rsid w:val="007A6CD3"/>
    <w:rsid w:val="007B071B"/>
    <w:rsid w:val="007B14E3"/>
    <w:rsid w:val="007B3058"/>
    <w:rsid w:val="007B3474"/>
    <w:rsid w:val="007B4159"/>
    <w:rsid w:val="007B54B8"/>
    <w:rsid w:val="007B5A15"/>
    <w:rsid w:val="007B5E3D"/>
    <w:rsid w:val="007B6610"/>
    <w:rsid w:val="007B7064"/>
    <w:rsid w:val="007B7CE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393"/>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0B8E"/>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47F01"/>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2970"/>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717D"/>
    <w:rsid w:val="008A7193"/>
    <w:rsid w:val="008A7B34"/>
    <w:rsid w:val="008B05E7"/>
    <w:rsid w:val="008B2B74"/>
    <w:rsid w:val="008B3BAC"/>
    <w:rsid w:val="008B4B55"/>
    <w:rsid w:val="008B5EB1"/>
    <w:rsid w:val="008B6E3D"/>
    <w:rsid w:val="008B7493"/>
    <w:rsid w:val="008C01C1"/>
    <w:rsid w:val="008C03E0"/>
    <w:rsid w:val="008C105F"/>
    <w:rsid w:val="008C15A0"/>
    <w:rsid w:val="008C205D"/>
    <w:rsid w:val="008C2A2A"/>
    <w:rsid w:val="008C3F88"/>
    <w:rsid w:val="008C4790"/>
    <w:rsid w:val="008C48A4"/>
    <w:rsid w:val="008C5297"/>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0ECF"/>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2C4F"/>
    <w:rsid w:val="00933973"/>
    <w:rsid w:val="00934473"/>
    <w:rsid w:val="00935063"/>
    <w:rsid w:val="00935B95"/>
    <w:rsid w:val="00936085"/>
    <w:rsid w:val="0093772D"/>
    <w:rsid w:val="00940A1E"/>
    <w:rsid w:val="00941B1F"/>
    <w:rsid w:val="00942487"/>
    <w:rsid w:val="00942D9C"/>
    <w:rsid w:val="00942F2F"/>
    <w:rsid w:val="00943188"/>
    <w:rsid w:val="00945DD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3A13"/>
    <w:rsid w:val="00983DFA"/>
    <w:rsid w:val="009841A4"/>
    <w:rsid w:val="00984CA4"/>
    <w:rsid w:val="009857EC"/>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87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67CE"/>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17FE0"/>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1FD4"/>
    <w:rsid w:val="00A4200C"/>
    <w:rsid w:val="00A42AF3"/>
    <w:rsid w:val="00A454D6"/>
    <w:rsid w:val="00A46715"/>
    <w:rsid w:val="00A47A44"/>
    <w:rsid w:val="00A51DAF"/>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1E86"/>
    <w:rsid w:val="00A722B8"/>
    <w:rsid w:val="00A72A6F"/>
    <w:rsid w:val="00A732C7"/>
    <w:rsid w:val="00A736FD"/>
    <w:rsid w:val="00A73DDC"/>
    <w:rsid w:val="00A74FA5"/>
    <w:rsid w:val="00A759B7"/>
    <w:rsid w:val="00A76603"/>
    <w:rsid w:val="00A76814"/>
    <w:rsid w:val="00A77CD3"/>
    <w:rsid w:val="00A804AE"/>
    <w:rsid w:val="00A80864"/>
    <w:rsid w:val="00A83D5D"/>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5FF3"/>
    <w:rsid w:val="00AA7876"/>
    <w:rsid w:val="00AB0789"/>
    <w:rsid w:val="00AB4DE0"/>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14C0"/>
    <w:rsid w:val="00AD38C9"/>
    <w:rsid w:val="00AD38DB"/>
    <w:rsid w:val="00AD408E"/>
    <w:rsid w:val="00AD416F"/>
    <w:rsid w:val="00AD5338"/>
    <w:rsid w:val="00AD704B"/>
    <w:rsid w:val="00AE0355"/>
    <w:rsid w:val="00AE1CD6"/>
    <w:rsid w:val="00AE2149"/>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4"/>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60C95"/>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077"/>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30F"/>
    <w:rsid w:val="00BA1544"/>
    <w:rsid w:val="00BA1985"/>
    <w:rsid w:val="00BA2E2A"/>
    <w:rsid w:val="00BA3782"/>
    <w:rsid w:val="00BA3CDE"/>
    <w:rsid w:val="00BA3DBA"/>
    <w:rsid w:val="00BA5059"/>
    <w:rsid w:val="00BA56E3"/>
    <w:rsid w:val="00BA68AF"/>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392F"/>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0F"/>
    <w:rsid w:val="00C40197"/>
    <w:rsid w:val="00C4096B"/>
    <w:rsid w:val="00C4114B"/>
    <w:rsid w:val="00C41335"/>
    <w:rsid w:val="00C4162B"/>
    <w:rsid w:val="00C41B8F"/>
    <w:rsid w:val="00C42074"/>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80C1E"/>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4921"/>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197"/>
    <w:rsid w:val="00D51A0F"/>
    <w:rsid w:val="00D51AC6"/>
    <w:rsid w:val="00D54071"/>
    <w:rsid w:val="00D544D1"/>
    <w:rsid w:val="00D54910"/>
    <w:rsid w:val="00D54B96"/>
    <w:rsid w:val="00D56844"/>
    <w:rsid w:val="00D56B02"/>
    <w:rsid w:val="00D56B15"/>
    <w:rsid w:val="00D56CAC"/>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1C5B"/>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4E8E"/>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6634"/>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1A"/>
    <w:rsid w:val="00DC5A6C"/>
    <w:rsid w:val="00DC5CE2"/>
    <w:rsid w:val="00DC629C"/>
    <w:rsid w:val="00DC7526"/>
    <w:rsid w:val="00DD04D8"/>
    <w:rsid w:val="00DD0D3B"/>
    <w:rsid w:val="00DD1F0C"/>
    <w:rsid w:val="00DD2B91"/>
    <w:rsid w:val="00DD4148"/>
    <w:rsid w:val="00DD4FBD"/>
    <w:rsid w:val="00DD6046"/>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669"/>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C2A"/>
    <w:rsid w:val="00E27EEA"/>
    <w:rsid w:val="00E301A9"/>
    <w:rsid w:val="00E306DA"/>
    <w:rsid w:val="00E321EB"/>
    <w:rsid w:val="00E36070"/>
    <w:rsid w:val="00E37CFD"/>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092B"/>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86F4E"/>
    <w:rsid w:val="00E90D9E"/>
    <w:rsid w:val="00E90FB5"/>
    <w:rsid w:val="00E91F47"/>
    <w:rsid w:val="00E9207E"/>
    <w:rsid w:val="00E94242"/>
    <w:rsid w:val="00E94376"/>
    <w:rsid w:val="00E94452"/>
    <w:rsid w:val="00E94670"/>
    <w:rsid w:val="00E950A8"/>
    <w:rsid w:val="00E96D19"/>
    <w:rsid w:val="00E979BE"/>
    <w:rsid w:val="00E97A4C"/>
    <w:rsid w:val="00EA0E86"/>
    <w:rsid w:val="00EA2C5B"/>
    <w:rsid w:val="00EA327C"/>
    <w:rsid w:val="00EA36EE"/>
    <w:rsid w:val="00EA435C"/>
    <w:rsid w:val="00EA61F6"/>
    <w:rsid w:val="00EB286A"/>
    <w:rsid w:val="00EB2B8F"/>
    <w:rsid w:val="00EB518D"/>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63EB"/>
    <w:rsid w:val="00EF71C7"/>
    <w:rsid w:val="00EF7A34"/>
    <w:rsid w:val="00EF7CD0"/>
    <w:rsid w:val="00F0278E"/>
    <w:rsid w:val="00F0409E"/>
    <w:rsid w:val="00F04CEF"/>
    <w:rsid w:val="00F04FCB"/>
    <w:rsid w:val="00F05835"/>
    <w:rsid w:val="00F06B6F"/>
    <w:rsid w:val="00F10F64"/>
    <w:rsid w:val="00F11205"/>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5E7"/>
    <w:rsid w:val="00F216E8"/>
    <w:rsid w:val="00F218EE"/>
    <w:rsid w:val="00F2385C"/>
    <w:rsid w:val="00F251C8"/>
    <w:rsid w:val="00F25EAF"/>
    <w:rsid w:val="00F2770C"/>
    <w:rsid w:val="00F30F93"/>
    <w:rsid w:val="00F32BA5"/>
    <w:rsid w:val="00F32D60"/>
    <w:rsid w:val="00F33128"/>
    <w:rsid w:val="00F339AF"/>
    <w:rsid w:val="00F33E75"/>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67226"/>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1E58"/>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61B"/>
    <w:rsid w:val="00F95A04"/>
    <w:rsid w:val="00F9640A"/>
    <w:rsid w:val="00F968E0"/>
    <w:rsid w:val="00FA0AAE"/>
    <w:rsid w:val="00FA0C0C"/>
    <w:rsid w:val="00FA0D32"/>
    <w:rsid w:val="00FA166A"/>
    <w:rsid w:val="00FA19D0"/>
    <w:rsid w:val="00FA2361"/>
    <w:rsid w:val="00FA2C0C"/>
    <w:rsid w:val="00FA2E1E"/>
    <w:rsid w:val="00FA454F"/>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4942"/>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02B"/>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56607">
      <w:bodyDiv w:val="1"/>
      <w:marLeft w:val="0"/>
      <w:marRight w:val="0"/>
      <w:marTop w:val="0"/>
      <w:marBottom w:val="0"/>
      <w:divBdr>
        <w:top w:val="none" w:sz="0" w:space="0" w:color="auto"/>
        <w:left w:val="none" w:sz="0" w:space="0" w:color="auto"/>
        <w:bottom w:val="none" w:sz="0" w:space="0" w:color="auto"/>
        <w:right w:val="none" w:sz="0" w:space="0" w:color="auto"/>
      </w:divBdr>
    </w:div>
    <w:div w:id="752095061">
      <w:bodyDiv w:val="1"/>
      <w:marLeft w:val="0"/>
      <w:marRight w:val="0"/>
      <w:marTop w:val="0"/>
      <w:marBottom w:val="0"/>
      <w:divBdr>
        <w:top w:val="none" w:sz="0" w:space="0" w:color="auto"/>
        <w:left w:val="none" w:sz="0" w:space="0" w:color="auto"/>
        <w:bottom w:val="none" w:sz="0" w:space="0" w:color="auto"/>
        <w:right w:val="none" w:sz="0" w:space="0" w:color="auto"/>
      </w:divBdr>
      <w:divsChild>
        <w:div w:id="548996638">
          <w:marLeft w:val="0"/>
          <w:marRight w:val="0"/>
          <w:marTop w:val="0"/>
          <w:marBottom w:val="0"/>
          <w:divBdr>
            <w:top w:val="none" w:sz="0" w:space="0" w:color="auto"/>
            <w:left w:val="none" w:sz="0" w:space="0" w:color="auto"/>
            <w:bottom w:val="none" w:sz="0" w:space="0" w:color="auto"/>
            <w:right w:val="none" w:sz="0" w:space="0" w:color="auto"/>
          </w:divBdr>
        </w:div>
        <w:div w:id="1088188902">
          <w:marLeft w:val="0"/>
          <w:marRight w:val="0"/>
          <w:marTop w:val="0"/>
          <w:marBottom w:val="0"/>
          <w:divBdr>
            <w:top w:val="none" w:sz="0" w:space="0" w:color="auto"/>
            <w:left w:val="none" w:sz="0" w:space="0" w:color="auto"/>
            <w:bottom w:val="none" w:sz="0" w:space="0" w:color="auto"/>
            <w:right w:val="none" w:sz="0" w:space="0" w:color="auto"/>
          </w:divBdr>
        </w:div>
        <w:div w:id="628703722">
          <w:marLeft w:val="0"/>
          <w:marRight w:val="0"/>
          <w:marTop w:val="0"/>
          <w:marBottom w:val="0"/>
          <w:divBdr>
            <w:top w:val="none" w:sz="0" w:space="0" w:color="auto"/>
            <w:left w:val="none" w:sz="0" w:space="0" w:color="auto"/>
            <w:bottom w:val="none" w:sz="0" w:space="0" w:color="auto"/>
            <w:right w:val="none" w:sz="0" w:space="0" w:color="auto"/>
          </w:divBdr>
        </w:div>
        <w:div w:id="1401096414">
          <w:marLeft w:val="0"/>
          <w:marRight w:val="0"/>
          <w:marTop w:val="0"/>
          <w:marBottom w:val="0"/>
          <w:divBdr>
            <w:top w:val="none" w:sz="0" w:space="0" w:color="auto"/>
            <w:left w:val="none" w:sz="0" w:space="0" w:color="auto"/>
            <w:bottom w:val="none" w:sz="0" w:space="0" w:color="auto"/>
            <w:right w:val="none" w:sz="0" w:space="0" w:color="auto"/>
          </w:divBdr>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F3E6862D-D1E1-4490-9FA6-BE3C4F82F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1</TotalTime>
  <Pages>10</Pages>
  <Words>4745</Words>
  <Characters>23536</Characters>
  <Application>Microsoft Office Word</Application>
  <DocSecurity>0</DocSecurity>
  <Lines>840</Lines>
  <Paragraphs>269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European Commission</Company>
  <LinksUpToDate>false</LinksUpToDate>
  <CharactersWithSpaces>28012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2015-06-01T07:59:00Z</cp:lastPrinted>
  <dcterms:created xsi:type="dcterms:W3CDTF">2015-10-27T09:53:00Z</dcterms:created>
  <dcterms:modified xsi:type="dcterms:W3CDTF">2015-11-02T11:44:00Z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