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BBD" w:rsidRPr="00251560" w:rsidRDefault="00B41BBD"/>
    <w:p w:rsidR="00D2200F" w:rsidRPr="00251560" w:rsidRDefault="00D2200F"/>
    <w:p w:rsidR="00D2200F" w:rsidRPr="00251560" w:rsidRDefault="00F8688E" w:rsidP="00F8688E">
      <w:pPr>
        <w:tabs>
          <w:tab w:val="left" w:pos="6624"/>
        </w:tabs>
      </w:pPr>
      <w:r w:rsidRPr="00251560">
        <w:tab/>
      </w:r>
    </w:p>
    <w:p w:rsidR="00B41BBD" w:rsidRPr="00251560" w:rsidRDefault="00B41BBD"/>
    <w:p w:rsidR="00B41BBD" w:rsidRPr="00251560" w:rsidRDefault="00B41BBD"/>
    <w:p w:rsidR="00B41BBD" w:rsidRPr="00251560" w:rsidRDefault="00B41BBD"/>
    <w:p w:rsidR="00B41BBD" w:rsidRPr="00251560" w:rsidRDefault="00B41BBD"/>
    <w:p w:rsidR="00B41BBD" w:rsidRPr="00251560" w:rsidRDefault="00B41BBD"/>
    <w:p w:rsidR="00B41BBD" w:rsidRPr="00251560" w:rsidRDefault="00B41BBD"/>
    <w:p w:rsidR="00B41BBD" w:rsidRPr="00251560" w:rsidRDefault="00B41BBD"/>
    <w:p w:rsidR="00B41BBD" w:rsidRPr="00251560" w:rsidRDefault="00B41BBD"/>
    <w:p w:rsidR="00B41BBD" w:rsidRPr="00251560" w:rsidRDefault="00B41BBD"/>
    <w:p w:rsidR="00B41BBD" w:rsidRPr="00251560" w:rsidRDefault="00B41BBD" w:rsidP="00B41BBD">
      <w:pPr>
        <w:tabs>
          <w:tab w:val="left" w:pos="7500"/>
        </w:tabs>
      </w:pPr>
    </w:p>
    <w:p w:rsidR="00B41BBD" w:rsidRPr="00251560" w:rsidRDefault="00B41BBD" w:rsidP="00B41BBD">
      <w:pPr>
        <w:tabs>
          <w:tab w:val="left" w:pos="7500"/>
        </w:tabs>
      </w:pPr>
    </w:p>
    <w:p w:rsidR="00B41BBD" w:rsidRPr="00251560" w:rsidRDefault="00B41BBD" w:rsidP="00B41BBD">
      <w:pPr>
        <w:tabs>
          <w:tab w:val="left" w:pos="7500"/>
        </w:tabs>
      </w:pPr>
    </w:p>
    <w:p w:rsidR="00B41BBD" w:rsidRPr="00251560" w:rsidRDefault="00B41BBD" w:rsidP="00B41BBD">
      <w:pPr>
        <w:tabs>
          <w:tab w:val="left" w:pos="7500"/>
        </w:tabs>
      </w:pPr>
    </w:p>
    <w:p w:rsidR="00B41BBD" w:rsidRPr="00251560" w:rsidRDefault="00B41BBD" w:rsidP="00B41BBD">
      <w:pPr>
        <w:tabs>
          <w:tab w:val="left" w:pos="7500"/>
        </w:tabs>
      </w:pPr>
    </w:p>
    <w:p w:rsidR="00B41BBD" w:rsidRPr="00251560" w:rsidRDefault="00B41BBD" w:rsidP="00B41BBD">
      <w:pPr>
        <w:tabs>
          <w:tab w:val="left" w:pos="7500"/>
        </w:tabs>
      </w:pPr>
    </w:p>
    <w:p w:rsidR="000C6B6F" w:rsidRPr="00251560" w:rsidRDefault="00FA55B1" w:rsidP="000C6B6F">
      <w:pPr>
        <w:jc w:val="center"/>
        <w:rPr>
          <w:b/>
          <w:color w:val="FFFFFF"/>
          <w:sz w:val="40"/>
          <w:szCs w:val="36"/>
        </w:rPr>
      </w:pPr>
      <w:r w:rsidRPr="00251560">
        <w:rPr>
          <w:b/>
          <w:color w:val="FFFFFF"/>
          <w:sz w:val="40"/>
          <w:szCs w:val="36"/>
        </w:rPr>
        <w:t>Study on Aggressive Tax Planning</w:t>
      </w:r>
    </w:p>
    <w:p w:rsidR="000C6B6F" w:rsidRPr="00251560" w:rsidRDefault="000C6B6F" w:rsidP="000C6B6F">
      <w:pPr>
        <w:jc w:val="center"/>
        <w:rPr>
          <w:b/>
          <w:color w:val="FFFFFF"/>
          <w:sz w:val="40"/>
          <w:szCs w:val="36"/>
        </w:rPr>
      </w:pPr>
    </w:p>
    <w:p w:rsidR="000C6B6F" w:rsidRPr="00251560" w:rsidRDefault="000C6B6F" w:rsidP="000C6B6F">
      <w:pPr>
        <w:jc w:val="center"/>
      </w:pPr>
    </w:p>
    <w:p w:rsidR="000C6B6F" w:rsidRPr="00251560" w:rsidRDefault="00FA55B1" w:rsidP="00FA55B1">
      <w:pPr>
        <w:jc w:val="center"/>
      </w:pPr>
      <w:r w:rsidRPr="00251560">
        <w:rPr>
          <w:i/>
          <w:color w:val="FFFFFF"/>
          <w:sz w:val="36"/>
          <w:szCs w:val="36"/>
        </w:rPr>
        <w:t>Specific contract No13 under FWC TAXUD/2012/CC116</w:t>
      </w:r>
    </w:p>
    <w:p w:rsidR="000C6B6F" w:rsidRPr="00251560" w:rsidRDefault="000C6B6F" w:rsidP="000C6B6F"/>
    <w:p w:rsidR="000C6B6F" w:rsidRPr="00251560" w:rsidRDefault="000C6B6F" w:rsidP="000C6B6F"/>
    <w:p w:rsidR="000C6B6F" w:rsidRPr="00251560" w:rsidRDefault="000C6B6F" w:rsidP="000C6B6F"/>
    <w:p w:rsidR="000C6B6F" w:rsidRPr="00251560" w:rsidRDefault="000C6B6F" w:rsidP="000C6B6F"/>
    <w:p w:rsidR="000C6B6F" w:rsidRPr="00251560" w:rsidRDefault="000C6B6F" w:rsidP="000C6B6F"/>
    <w:p w:rsidR="000C6B6F" w:rsidRPr="00251560" w:rsidRDefault="000C6B6F" w:rsidP="000C6B6F"/>
    <w:p w:rsidR="000C6B6F" w:rsidRPr="00AF753B" w:rsidRDefault="00FA55B1" w:rsidP="000C6B6F">
      <w:pPr>
        <w:jc w:val="center"/>
        <w:rPr>
          <w:b/>
          <w:color w:val="FFFFFF"/>
          <w:sz w:val="28"/>
        </w:rPr>
      </w:pPr>
      <w:r w:rsidRPr="00AF753B">
        <w:rPr>
          <w:b/>
          <w:color w:val="FFFFFF"/>
          <w:sz w:val="28"/>
        </w:rPr>
        <w:t xml:space="preserve">Appendix </w:t>
      </w:r>
      <w:r w:rsidR="007473BE" w:rsidRPr="00AF753B">
        <w:rPr>
          <w:b/>
          <w:color w:val="FFFFFF"/>
          <w:sz w:val="28"/>
        </w:rPr>
        <w:t>1</w:t>
      </w:r>
      <w:r w:rsidRPr="00AF753B">
        <w:rPr>
          <w:b/>
          <w:color w:val="FFFFFF"/>
          <w:sz w:val="28"/>
        </w:rPr>
        <w:t xml:space="preserve"> - </w:t>
      </w:r>
      <w:r w:rsidR="00547990" w:rsidRPr="00AF753B">
        <w:rPr>
          <w:b/>
          <w:color w:val="FFFFFF"/>
          <w:sz w:val="28"/>
        </w:rPr>
        <w:t xml:space="preserve">Questionnaire to </w:t>
      </w:r>
      <w:r w:rsidRPr="00AF753B">
        <w:rPr>
          <w:b/>
          <w:color w:val="FFFFFF"/>
          <w:sz w:val="28"/>
        </w:rPr>
        <w:t xml:space="preserve">national </w:t>
      </w:r>
      <w:r w:rsidR="000B6327" w:rsidRPr="00AF753B">
        <w:rPr>
          <w:b/>
          <w:color w:val="FFFFFF"/>
          <w:sz w:val="28"/>
        </w:rPr>
        <w:t xml:space="preserve">tax </w:t>
      </w:r>
      <w:r w:rsidRPr="00AF753B">
        <w:rPr>
          <w:b/>
          <w:color w:val="FFFFFF"/>
          <w:sz w:val="28"/>
        </w:rPr>
        <w:t>experts</w:t>
      </w:r>
    </w:p>
    <w:p w:rsidR="00A06EB3" w:rsidRPr="00AF753B" w:rsidRDefault="00A06EB3" w:rsidP="000C6B6F">
      <w:pPr>
        <w:jc w:val="center"/>
        <w:rPr>
          <w:b/>
          <w:color w:val="FFFFFF"/>
          <w:sz w:val="28"/>
        </w:rPr>
      </w:pPr>
      <w:r w:rsidRPr="00AF753B">
        <w:rPr>
          <w:b/>
          <w:color w:val="FFFFFF"/>
          <w:sz w:val="28"/>
        </w:rPr>
        <w:t xml:space="preserve">Filled in for </w:t>
      </w:r>
      <w:r w:rsidR="009C6F7D" w:rsidRPr="00AF753B">
        <w:rPr>
          <w:b/>
          <w:color w:val="FFFFFF"/>
          <w:sz w:val="28"/>
        </w:rPr>
        <w:t>Malta</w:t>
      </w:r>
    </w:p>
    <w:p w:rsidR="000C6B6F" w:rsidRPr="00AF753B" w:rsidRDefault="009C6F7D" w:rsidP="000C6B6F">
      <w:r w:rsidRPr="00251560">
        <w:rPr>
          <w:noProof/>
          <w:lang w:val="en-US" w:eastAsia="en-US"/>
        </w:rPr>
        <w:drawing>
          <wp:anchor distT="0" distB="0" distL="114300" distR="114300" simplePos="0" relativeHeight="251660288" behindDoc="1" locked="0" layoutInCell="1" allowOverlap="1" wp14:anchorId="33AC64D2" wp14:editId="77A48E4C">
            <wp:simplePos x="0" y="0"/>
            <wp:positionH relativeFrom="column">
              <wp:posOffset>2167890</wp:posOffset>
            </wp:positionH>
            <wp:positionV relativeFrom="paragraph">
              <wp:posOffset>115570</wp:posOffset>
            </wp:positionV>
            <wp:extent cx="1247775" cy="829310"/>
            <wp:effectExtent l="0" t="0" r="9525" b="8890"/>
            <wp:wrapTight wrapText="bothSides">
              <wp:wrapPolygon edited="0">
                <wp:start x="0" y="0"/>
                <wp:lineTo x="0" y="21335"/>
                <wp:lineTo x="21435" y="21335"/>
                <wp:lineTo x="21435" y="0"/>
                <wp:lineTo x="0" y="0"/>
              </wp:wrapPolygon>
            </wp:wrapTight>
            <wp:docPr id="13" name="Billed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47775" cy="829310"/>
                    </a:xfrm>
                    <a:prstGeom prst="rect">
                      <a:avLst/>
                    </a:prstGeom>
                    <a:noFill/>
                    <a:ln>
                      <a:noFill/>
                    </a:ln>
                  </pic:spPr>
                </pic:pic>
              </a:graphicData>
            </a:graphic>
          </wp:anchor>
        </w:drawing>
      </w:r>
    </w:p>
    <w:p w:rsidR="000C6B6F" w:rsidRPr="00AF753B" w:rsidRDefault="000C6B6F" w:rsidP="000C6B6F"/>
    <w:p w:rsidR="000C6B6F" w:rsidRPr="00AF753B" w:rsidRDefault="000C6B6F" w:rsidP="000C6B6F"/>
    <w:p w:rsidR="000C6B6F" w:rsidRPr="00AF753B" w:rsidRDefault="000C6B6F" w:rsidP="000C6B6F"/>
    <w:p w:rsidR="000C6B6F" w:rsidRPr="00AF753B" w:rsidRDefault="000C6B6F" w:rsidP="000C6B6F"/>
    <w:p w:rsidR="000C6B6F" w:rsidRPr="00AF753B" w:rsidRDefault="000C6B6F" w:rsidP="000C6B6F"/>
    <w:p w:rsidR="000C6B6F" w:rsidRPr="00AF753B" w:rsidRDefault="000C6B6F" w:rsidP="000C6B6F"/>
    <w:p w:rsidR="000C6B6F" w:rsidRPr="00AF753B" w:rsidRDefault="000C6B6F" w:rsidP="000C6B6F"/>
    <w:p w:rsidR="000C6B6F" w:rsidRPr="00AF753B" w:rsidRDefault="000C6B6F" w:rsidP="000C6B6F"/>
    <w:p w:rsidR="000C6B6F" w:rsidRPr="00AF753B" w:rsidRDefault="000C6B6F" w:rsidP="000C6B6F"/>
    <w:p w:rsidR="000C6B6F" w:rsidRPr="00AF753B" w:rsidRDefault="000C6B6F" w:rsidP="000C6B6F"/>
    <w:p w:rsidR="000C6B6F" w:rsidRPr="00AF753B" w:rsidRDefault="007B6DCE" w:rsidP="000C6B6F">
      <w:r w:rsidRPr="00251560">
        <w:rPr>
          <w:noProof/>
          <w:lang w:val="en-US" w:eastAsia="en-US"/>
        </w:rPr>
        <w:drawing>
          <wp:anchor distT="0" distB="0" distL="114300" distR="114300" simplePos="0" relativeHeight="251656704" behindDoc="0" locked="0" layoutInCell="1" allowOverlap="1" wp14:anchorId="1D4F02BE" wp14:editId="7B29061E">
            <wp:simplePos x="0" y="0"/>
            <wp:positionH relativeFrom="column">
              <wp:posOffset>3837305</wp:posOffset>
            </wp:positionH>
            <wp:positionV relativeFrom="paragraph">
              <wp:posOffset>85090</wp:posOffset>
            </wp:positionV>
            <wp:extent cx="2121535" cy="434340"/>
            <wp:effectExtent l="0" t="0" r="0" b="3810"/>
            <wp:wrapNone/>
            <wp:docPr id="1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1535" cy="434340"/>
                    </a:xfrm>
                    <a:prstGeom prst="rect">
                      <a:avLst/>
                    </a:prstGeom>
                    <a:noFill/>
                  </pic:spPr>
                </pic:pic>
              </a:graphicData>
            </a:graphic>
            <wp14:sizeRelH relativeFrom="page">
              <wp14:pctWidth>0</wp14:pctWidth>
            </wp14:sizeRelH>
            <wp14:sizeRelV relativeFrom="page">
              <wp14:pctHeight>0</wp14:pctHeight>
            </wp14:sizeRelV>
          </wp:anchor>
        </w:drawing>
      </w:r>
    </w:p>
    <w:p w:rsidR="000C6B6F" w:rsidRPr="00AF753B" w:rsidRDefault="000C6B6F" w:rsidP="000C6B6F"/>
    <w:p w:rsidR="000C6B6F" w:rsidRPr="00AF753B" w:rsidRDefault="000C6B6F" w:rsidP="000C6B6F"/>
    <w:p w:rsidR="00B41BBD" w:rsidRPr="00AF753B" w:rsidRDefault="00B41BBD" w:rsidP="00B41BBD">
      <w:pPr>
        <w:tabs>
          <w:tab w:val="left" w:pos="7500"/>
        </w:tabs>
        <w:rPr>
          <w:b/>
        </w:rPr>
      </w:pPr>
    </w:p>
    <w:p w:rsidR="00547990" w:rsidRPr="00AF753B" w:rsidRDefault="00D67218" w:rsidP="00547990">
      <w:pPr>
        <w:pBdr>
          <w:bottom w:val="single" w:sz="4" w:space="1" w:color="1F497D"/>
        </w:pBdr>
        <w:rPr>
          <w:b/>
          <w:color w:val="1F497D"/>
        </w:rPr>
      </w:pPr>
      <w:r w:rsidRPr="00251560">
        <w:rPr>
          <w:noProof/>
          <w:lang w:val="en-US" w:eastAsia="en-US"/>
        </w:rPr>
        <w:drawing>
          <wp:anchor distT="0" distB="0" distL="114300" distR="114300" simplePos="0" relativeHeight="251659264" behindDoc="0" locked="0" layoutInCell="1" allowOverlap="1" wp14:anchorId="04610606" wp14:editId="1930CB08">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anchor>
        </w:drawing>
      </w:r>
      <w:r w:rsidR="00F4731C" w:rsidRPr="00AF753B">
        <w:rPr>
          <w:b/>
          <w:color w:val="1F497D"/>
        </w:rPr>
        <w:br w:type="page"/>
      </w:r>
      <w:r w:rsidR="00F4731C" w:rsidRPr="00AF753B">
        <w:rPr>
          <w:b/>
          <w:color w:val="1F497D"/>
        </w:rPr>
        <w:lastRenderedPageBreak/>
        <w:t>QUESTIONNAIRE</w:t>
      </w:r>
    </w:p>
    <w:p w:rsidR="00547990" w:rsidRPr="00AF753B" w:rsidRDefault="00547990" w:rsidP="00547990"/>
    <w:p w:rsidR="00A06EB3" w:rsidRPr="00AF753B" w:rsidRDefault="009C6F7D" w:rsidP="00A06EB3">
      <w:pPr>
        <w:pBdr>
          <w:bottom w:val="single" w:sz="4" w:space="1" w:color="1F497D"/>
        </w:pBdr>
        <w:rPr>
          <w:b/>
          <w:color w:val="1F497D"/>
        </w:rPr>
      </w:pPr>
      <w:r w:rsidRPr="00AF753B">
        <w:rPr>
          <w:b/>
          <w:color w:val="1F497D"/>
        </w:rPr>
        <w:t>Malta</w:t>
      </w:r>
    </w:p>
    <w:p w:rsidR="00A06EB3" w:rsidRPr="00AF753B" w:rsidRDefault="00A06EB3" w:rsidP="00A06EB3">
      <w:pPr>
        <w:pStyle w:val="Heading2"/>
      </w:pPr>
      <w:r w:rsidRPr="00AF753B">
        <w:t>Abbreviations</w:t>
      </w:r>
    </w:p>
    <w:p w:rsidR="00B512A9" w:rsidRPr="00AF753B" w:rsidRDefault="00B512A9" w:rsidP="00A06EB3">
      <w:pPr>
        <w:rPr>
          <w:b/>
        </w:rPr>
      </w:pPr>
    </w:p>
    <w:p w:rsidR="00A06EB3" w:rsidRPr="00251560" w:rsidRDefault="00AA492D" w:rsidP="00A06EB3">
      <w:pPr>
        <w:rPr>
          <w:b/>
        </w:rPr>
      </w:pPr>
      <w:r w:rsidRPr="00251560">
        <w:rPr>
          <w:b/>
        </w:rPr>
        <w:t>ITA - Income Tax Act</w:t>
      </w:r>
    </w:p>
    <w:p w:rsidR="00AA492D" w:rsidRPr="00251560" w:rsidRDefault="00AA492D" w:rsidP="00A06EB3">
      <w:pPr>
        <w:rPr>
          <w:b/>
        </w:rPr>
      </w:pPr>
      <w:r w:rsidRPr="00251560">
        <w:rPr>
          <w:b/>
        </w:rPr>
        <w:t>ITMA – Income Tax Management Act</w:t>
      </w:r>
    </w:p>
    <w:p w:rsidR="00AA492D" w:rsidRPr="00251560" w:rsidRDefault="00AA492D" w:rsidP="00A06EB3">
      <w:pPr>
        <w:rPr>
          <w:b/>
        </w:rPr>
      </w:pPr>
      <w:r w:rsidRPr="00251560">
        <w:rPr>
          <w:b/>
        </w:rPr>
        <w:t>ME – Malta Enterprise Corporation</w:t>
      </w:r>
    </w:p>
    <w:p w:rsidR="00A06EB3" w:rsidRPr="00251560" w:rsidRDefault="00A06EB3" w:rsidP="00A06EB3"/>
    <w:p w:rsidR="00A06EB3" w:rsidRPr="00251560" w:rsidRDefault="00A06EB3" w:rsidP="00547990"/>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251560"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rsidR="0097352D" w:rsidRPr="00251560" w:rsidRDefault="0097352D" w:rsidP="00F8230D">
            <w:pPr>
              <w:rPr>
                <w:color w:val="FFFFFF" w:themeColor="background1"/>
                <w:lang w:val="en-GB"/>
              </w:rPr>
            </w:pPr>
            <w:r w:rsidRPr="00251560">
              <w:rPr>
                <w:color w:val="FFFFFF" w:themeColor="background1"/>
                <w:lang w:val="en-GB"/>
              </w:rPr>
              <w:t>Questions</w:t>
            </w:r>
          </w:p>
        </w:tc>
        <w:tc>
          <w:tcPr>
            <w:tcW w:w="3933" w:type="dxa"/>
            <w:tcBorders>
              <w:bottom w:val="single" w:sz="8" w:space="0" w:color="A7D3F5"/>
            </w:tcBorders>
            <w:shd w:val="clear" w:color="auto" w:fill="1F497D" w:themeFill="text2"/>
          </w:tcPr>
          <w:p w:rsidR="0097352D" w:rsidRPr="00251560"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251560">
              <w:rPr>
                <w:color w:val="FFFFFF" w:themeColor="background1"/>
                <w:lang w:val="en-GB"/>
              </w:rPr>
              <w:t>Answers</w:t>
            </w:r>
          </w:p>
        </w:tc>
      </w:tr>
      <w:tr w:rsidR="0097352D" w:rsidRPr="00251560"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251560" w:rsidRDefault="0097352D" w:rsidP="00F8230D">
            <w:pPr>
              <w:rPr>
                <w:lang w:val="en-GB"/>
              </w:rPr>
            </w:pPr>
            <w:r w:rsidRPr="00251560">
              <w:rPr>
                <w:i/>
                <w:sz w:val="16"/>
                <w:szCs w:val="16"/>
                <w:lang w:val="en-GB"/>
              </w:rPr>
              <w:t>Corporate tax rate</w:t>
            </w:r>
          </w:p>
        </w:tc>
      </w:tr>
      <w:tr w:rsidR="0026298E"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26298E" w:rsidRPr="00251560" w:rsidRDefault="0026298E" w:rsidP="0026298E">
            <w:pPr>
              <w:pStyle w:val="ListNumber"/>
              <w:tabs>
                <w:tab w:val="clear" w:pos="284"/>
              </w:tabs>
              <w:ind w:left="340" w:hanging="340"/>
              <w:jc w:val="left"/>
              <w:rPr>
                <w:b w:val="0"/>
                <w:color w:val="auto"/>
                <w:lang w:val="en-GB"/>
              </w:rPr>
            </w:pPr>
            <w:r w:rsidRPr="00251560">
              <w:rPr>
                <w:b w:val="0"/>
                <w:color w:val="auto"/>
                <w:sz w:val="16"/>
                <w:szCs w:val="16"/>
                <w:lang w:val="en-GB"/>
              </w:rPr>
              <w:t>What is the standard rate of corporate income tax applicable for the fiscal year 2015?</w:t>
            </w:r>
          </w:p>
        </w:tc>
        <w:tc>
          <w:tcPr>
            <w:tcW w:w="3933" w:type="dxa"/>
          </w:tcPr>
          <w:p w:rsidR="009C6F7D" w:rsidRPr="00251560" w:rsidRDefault="009C6F7D" w:rsidP="009C6F7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35%.</w:t>
            </w:r>
          </w:p>
          <w:p w:rsidR="0026298E" w:rsidRPr="00251560" w:rsidRDefault="0026298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83DFA" w:rsidRPr="00251560" w:rsidRDefault="00983DFA" w:rsidP="00427661">
            <w:pPr>
              <w:pStyle w:val="ListNumber"/>
              <w:tabs>
                <w:tab w:val="clear" w:pos="284"/>
              </w:tabs>
              <w:ind w:left="340" w:hanging="340"/>
              <w:jc w:val="left"/>
              <w:rPr>
                <w:b w:val="0"/>
                <w:color w:val="auto"/>
                <w:lang w:val="en-GB"/>
              </w:rPr>
            </w:pPr>
            <w:r w:rsidRPr="00251560">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rsidR="005345A3" w:rsidRPr="00251560" w:rsidRDefault="005345A3" w:rsidP="004B238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Malta does not have any special offshore tax regimes. There are certain onshore tax exemptions granted subject to the applicable statutory conditions and these are referred to in the answers to the questions below.</w:t>
            </w:r>
          </w:p>
          <w:p w:rsidR="005345A3" w:rsidRPr="00251560" w:rsidRDefault="005345A3" w:rsidP="004B238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E35961" w:rsidRPr="00251560" w:rsidRDefault="00E35961" w:rsidP="005345A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251560"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251560" w:rsidRDefault="0097352D" w:rsidP="00427661">
            <w:pPr>
              <w:rPr>
                <w:color w:val="auto"/>
                <w:lang w:val="en-GB"/>
              </w:rPr>
            </w:pPr>
            <w:r w:rsidRPr="00251560">
              <w:rPr>
                <w:i/>
                <w:color w:val="auto"/>
                <w:sz w:val="16"/>
                <w:szCs w:val="16"/>
                <w:lang w:val="en-GB"/>
              </w:rPr>
              <w:t>Dividends received</w:t>
            </w:r>
            <w:bookmarkStart w:id="0" w:name="_GoBack"/>
            <w:bookmarkEnd w:id="0"/>
          </w:p>
        </w:tc>
      </w:tr>
      <w:tr w:rsidR="0097352D"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427661">
            <w:pPr>
              <w:pStyle w:val="ListNumber"/>
              <w:tabs>
                <w:tab w:val="clear" w:pos="284"/>
              </w:tabs>
              <w:ind w:left="340" w:hanging="340"/>
              <w:jc w:val="left"/>
              <w:rPr>
                <w:b w:val="0"/>
                <w:color w:val="auto"/>
                <w:sz w:val="16"/>
                <w:szCs w:val="16"/>
                <w:lang w:val="en-GB"/>
              </w:rPr>
            </w:pPr>
            <w:r w:rsidRPr="00251560">
              <w:rPr>
                <w:b w:val="0"/>
                <w:color w:val="auto"/>
                <w:sz w:val="16"/>
                <w:szCs w:val="16"/>
                <w:lang w:val="en-GB"/>
              </w:rPr>
              <w:t>Is it possible for a company in your MS to receive dividends from a foreign company free of tax (or at a greatly reduced rate of tax</w:t>
            </w:r>
            <w:r w:rsidR="00A30052" w:rsidRPr="00251560">
              <w:rPr>
                <w:b w:val="0"/>
                <w:color w:val="auto"/>
                <w:sz w:val="16"/>
                <w:szCs w:val="16"/>
                <w:lang w:val="en-GB"/>
              </w:rPr>
              <w:t>, e.g. 95% tax-exemption</w:t>
            </w:r>
            <w:r w:rsidRPr="00251560">
              <w:rPr>
                <w:b w:val="0"/>
                <w:color w:val="auto"/>
                <w:sz w:val="16"/>
                <w:szCs w:val="16"/>
                <w:lang w:val="en-GB"/>
              </w:rPr>
              <w:t>)?</w:t>
            </w:r>
          </w:p>
        </w:tc>
        <w:tc>
          <w:tcPr>
            <w:tcW w:w="3933" w:type="dxa"/>
          </w:tcPr>
          <w:p w:rsidR="009C6F7D" w:rsidRPr="00251560" w:rsidRDefault="009C6F7D" w:rsidP="009C6F7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 xml:space="preserve">Yes. Dividends may be tax exempt </w:t>
            </w:r>
            <w:r w:rsidR="00E35961" w:rsidRPr="00251560">
              <w:rPr>
                <w:color w:val="auto"/>
                <w:sz w:val="16"/>
                <w:szCs w:val="16"/>
                <w:lang w:val="en-GB"/>
              </w:rPr>
              <w:t xml:space="preserve">through the </w:t>
            </w:r>
            <w:r w:rsidRPr="00251560">
              <w:rPr>
                <w:color w:val="auto"/>
                <w:sz w:val="16"/>
                <w:szCs w:val="16"/>
                <w:lang w:val="en-GB"/>
              </w:rPr>
              <w:t>participation exemption.</w:t>
            </w:r>
          </w:p>
          <w:p w:rsidR="009C6F7D" w:rsidRPr="00251560" w:rsidRDefault="009C6F7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97352D" w:rsidRPr="00251560" w:rsidRDefault="0097352D" w:rsidP="009C6F7D">
            <w:pPr>
              <w:cnfStyle w:val="000000100000" w:firstRow="0" w:lastRow="0" w:firstColumn="0" w:lastColumn="0" w:oddVBand="0" w:evenVBand="0" w:oddHBand="1" w:evenHBand="0" w:firstRowFirstColumn="0" w:firstRowLastColumn="0" w:lastRowFirstColumn="0" w:lastRowLastColumn="0"/>
              <w:rPr>
                <w:sz w:val="16"/>
                <w:szCs w:val="16"/>
                <w:lang w:val="en-GB"/>
              </w:rPr>
            </w:pPr>
          </w:p>
        </w:tc>
      </w:tr>
      <w:tr w:rsidR="0097352D"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427661">
            <w:pPr>
              <w:pStyle w:val="ListNumber"/>
              <w:tabs>
                <w:tab w:val="clear" w:pos="284"/>
              </w:tabs>
              <w:ind w:left="340" w:hanging="340"/>
              <w:jc w:val="left"/>
              <w:rPr>
                <w:b w:val="0"/>
                <w:color w:val="auto"/>
                <w:sz w:val="16"/>
                <w:szCs w:val="16"/>
                <w:lang w:val="en-GB"/>
              </w:rPr>
            </w:pPr>
            <w:r w:rsidRPr="00251560">
              <w:rPr>
                <w:b w:val="0"/>
                <w:color w:val="auto"/>
                <w:sz w:val="16"/>
                <w:szCs w:val="16"/>
                <w:lang w:val="en-GB"/>
              </w:rPr>
              <w:t xml:space="preserve">If yes to question </w:t>
            </w:r>
            <w:r w:rsidR="003A6F57" w:rsidRPr="00251560">
              <w:rPr>
                <w:b w:val="0"/>
                <w:color w:val="auto"/>
                <w:sz w:val="16"/>
                <w:szCs w:val="16"/>
                <w:lang w:val="en-GB"/>
              </w:rPr>
              <w:t>3</w:t>
            </w:r>
            <w:r w:rsidRPr="00251560">
              <w:rPr>
                <w:b w:val="0"/>
                <w:color w:val="auto"/>
                <w:sz w:val="16"/>
                <w:szCs w:val="16"/>
                <w:lang w:val="en-GB"/>
              </w:rPr>
              <w:t>:</w:t>
            </w:r>
          </w:p>
        </w:tc>
        <w:tc>
          <w:tcPr>
            <w:tcW w:w="3933" w:type="dxa"/>
          </w:tcPr>
          <w:p w:rsidR="0097352D" w:rsidRPr="00251560"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455A2B" w:rsidRPr="00251560" w:rsidRDefault="00455A2B" w:rsidP="00455A2B">
            <w:pPr>
              <w:pStyle w:val="ListParagraph"/>
              <w:numPr>
                <w:ilvl w:val="0"/>
                <w:numId w:val="20"/>
              </w:numPr>
              <w:spacing w:line="240" w:lineRule="auto"/>
              <w:jc w:val="left"/>
              <w:rPr>
                <w:b w:val="0"/>
                <w:sz w:val="16"/>
                <w:szCs w:val="16"/>
                <w:lang w:val="en-GB"/>
              </w:rPr>
            </w:pPr>
            <w:r w:rsidRPr="00251560">
              <w:rPr>
                <w:b w:val="0"/>
                <w:sz w:val="16"/>
                <w:szCs w:val="16"/>
                <w:lang w:val="en-GB"/>
              </w:rPr>
              <w:t>Does this apply regardless of the tax residence of the distributing company, e.g. Member State, treaty state, tax haven?</w:t>
            </w:r>
          </w:p>
        </w:tc>
        <w:tc>
          <w:tcPr>
            <w:tcW w:w="3933" w:type="dxa"/>
          </w:tcPr>
          <w:p w:rsidR="009C6F7D" w:rsidRPr="00251560" w:rsidRDefault="009C6F7D" w:rsidP="009C6F7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 xml:space="preserve">The participation exemption </w:t>
            </w:r>
            <w:r w:rsidR="00E35961" w:rsidRPr="00251560">
              <w:rPr>
                <w:color w:val="auto"/>
                <w:sz w:val="16"/>
                <w:szCs w:val="16"/>
                <w:lang w:val="en-GB"/>
              </w:rPr>
              <w:t>a</w:t>
            </w:r>
            <w:r w:rsidRPr="00251560">
              <w:rPr>
                <w:color w:val="auto"/>
                <w:sz w:val="16"/>
                <w:szCs w:val="16"/>
                <w:lang w:val="en-GB"/>
              </w:rPr>
              <w:t>pplies</w:t>
            </w:r>
            <w:r w:rsidR="00AB27E8" w:rsidRPr="00251560">
              <w:rPr>
                <w:color w:val="auto"/>
                <w:sz w:val="16"/>
                <w:szCs w:val="16"/>
                <w:lang w:val="en-GB"/>
              </w:rPr>
              <w:t xml:space="preserve"> to</w:t>
            </w:r>
            <w:r w:rsidR="007165A0" w:rsidRPr="00251560">
              <w:rPr>
                <w:color w:val="auto"/>
                <w:sz w:val="16"/>
                <w:szCs w:val="16"/>
                <w:lang w:val="en-GB"/>
              </w:rPr>
              <w:t xml:space="preserve"> dividends received</w:t>
            </w:r>
            <w:r w:rsidR="00AB27E8" w:rsidRPr="00251560">
              <w:rPr>
                <w:color w:val="auto"/>
                <w:sz w:val="16"/>
                <w:szCs w:val="16"/>
                <w:lang w:val="en-GB"/>
              </w:rPr>
              <w:t xml:space="preserve"> </w:t>
            </w:r>
            <w:r w:rsidR="005345A3" w:rsidRPr="00251560">
              <w:rPr>
                <w:color w:val="auto"/>
                <w:sz w:val="16"/>
                <w:szCs w:val="16"/>
                <w:lang w:val="en-GB"/>
              </w:rPr>
              <w:t xml:space="preserve">from </w:t>
            </w:r>
            <w:r w:rsidR="00AB27E8" w:rsidRPr="00251560">
              <w:rPr>
                <w:color w:val="auto"/>
                <w:sz w:val="16"/>
                <w:szCs w:val="16"/>
                <w:lang w:val="en-GB"/>
              </w:rPr>
              <w:t>a participating holding</w:t>
            </w:r>
            <w:r w:rsidRPr="00251560">
              <w:rPr>
                <w:color w:val="auto"/>
                <w:sz w:val="16"/>
                <w:szCs w:val="16"/>
                <w:lang w:val="en-GB"/>
              </w:rPr>
              <w:t xml:space="preserve"> if (Art. 12(1)(u) of the ITA)</w:t>
            </w:r>
            <w:r w:rsidR="005345A3" w:rsidRPr="00251560">
              <w:rPr>
                <w:color w:val="auto"/>
                <w:sz w:val="16"/>
                <w:szCs w:val="16"/>
                <w:lang w:val="en-GB"/>
              </w:rPr>
              <w:t xml:space="preserve"> subject to certain anti-abuse conditions</w:t>
            </w:r>
            <w:r w:rsidRPr="00251560">
              <w:rPr>
                <w:color w:val="auto"/>
                <w:sz w:val="16"/>
                <w:szCs w:val="16"/>
                <w:lang w:val="en-GB"/>
              </w:rPr>
              <w:t>:</w:t>
            </w:r>
          </w:p>
          <w:p w:rsidR="009C6F7D" w:rsidRPr="00251560" w:rsidRDefault="009C6F7D" w:rsidP="009C6F7D">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251560">
              <w:rPr>
                <w:rFonts w:eastAsiaTheme="minorHAnsi" w:cstheme="minorBidi"/>
                <w:sz w:val="16"/>
                <w:szCs w:val="16"/>
                <w:lang w:val="en-GB" w:eastAsia="en-US"/>
              </w:rPr>
              <w:t>The distributing company is resident or incorporated in a country or territory which forms part of the European Union; or</w:t>
            </w:r>
          </w:p>
          <w:p w:rsidR="009C6F7D" w:rsidRPr="00251560" w:rsidRDefault="009C6F7D" w:rsidP="009C6F7D">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251560">
              <w:rPr>
                <w:rFonts w:eastAsiaTheme="minorHAnsi" w:cstheme="minorBidi"/>
                <w:sz w:val="16"/>
                <w:szCs w:val="16"/>
                <w:lang w:val="en-GB" w:eastAsia="en-US"/>
              </w:rPr>
              <w:t>The distributing company is subject to any foreign tax of at least 15%; or</w:t>
            </w:r>
          </w:p>
          <w:p w:rsidR="009C6F7D" w:rsidRPr="00251560" w:rsidRDefault="009C6F7D" w:rsidP="009C6F7D">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251560">
              <w:rPr>
                <w:rFonts w:eastAsiaTheme="minorHAnsi" w:cstheme="minorBidi"/>
                <w:sz w:val="16"/>
                <w:szCs w:val="16"/>
                <w:lang w:val="en-GB" w:eastAsia="en-US"/>
              </w:rPr>
              <w:t xml:space="preserve">The distributing company </w:t>
            </w:r>
            <w:r w:rsidR="001D5DFE" w:rsidRPr="00251560">
              <w:rPr>
                <w:rFonts w:eastAsiaTheme="minorHAnsi" w:cstheme="minorBidi"/>
                <w:sz w:val="16"/>
                <w:szCs w:val="16"/>
                <w:lang w:val="en-GB" w:eastAsia="en-US"/>
              </w:rPr>
              <w:t xml:space="preserve">does </w:t>
            </w:r>
            <w:r w:rsidRPr="00251560">
              <w:rPr>
                <w:rFonts w:eastAsiaTheme="minorHAnsi" w:cstheme="minorBidi"/>
                <w:sz w:val="16"/>
                <w:szCs w:val="16"/>
                <w:lang w:val="en-GB" w:eastAsia="en-US"/>
              </w:rPr>
              <w:t>not derive more than 50% of its income from passive income (i.e. interest or royalties).</w:t>
            </w:r>
          </w:p>
          <w:p w:rsidR="009C6F7D" w:rsidRPr="00251560" w:rsidRDefault="009C6F7D" w:rsidP="009C6F7D">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9C6F7D" w:rsidRPr="00251560" w:rsidRDefault="009C6F7D" w:rsidP="009C6F7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Where none of the above three conditions are fulfilled, the company must fulfil both of the following conditions for the participation exemption to apply</w:t>
            </w:r>
            <w:r w:rsidR="007165A0" w:rsidRPr="00251560">
              <w:rPr>
                <w:color w:val="auto"/>
                <w:sz w:val="16"/>
                <w:szCs w:val="16"/>
                <w:lang w:val="en-GB"/>
              </w:rPr>
              <w:t xml:space="preserve"> to dividends received therefrom</w:t>
            </w:r>
            <w:r w:rsidRPr="00251560">
              <w:rPr>
                <w:color w:val="auto"/>
                <w:sz w:val="16"/>
                <w:szCs w:val="16"/>
                <w:lang w:val="en-GB"/>
              </w:rPr>
              <w:t>:</w:t>
            </w:r>
          </w:p>
          <w:p w:rsidR="009C6F7D" w:rsidRPr="00251560" w:rsidRDefault="009C6F7D" w:rsidP="009C6F7D">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251560">
              <w:rPr>
                <w:rFonts w:eastAsiaTheme="minorHAnsi" w:cstheme="minorBidi"/>
                <w:sz w:val="16"/>
                <w:szCs w:val="16"/>
                <w:lang w:val="en-GB" w:eastAsia="en-US"/>
              </w:rPr>
              <w:t>The equity holding of the distributing company is not considered a so-called portfolio investment, and</w:t>
            </w:r>
          </w:p>
          <w:p w:rsidR="009C6F7D" w:rsidRPr="00251560" w:rsidRDefault="009C6F7D" w:rsidP="00DC2DF2">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251560">
              <w:rPr>
                <w:rFonts w:eastAsiaTheme="minorHAnsi" w:cstheme="minorBidi"/>
                <w:sz w:val="16"/>
                <w:szCs w:val="16"/>
                <w:lang w:val="en-GB" w:eastAsia="en-US"/>
              </w:rPr>
              <w:t>The distributin</w:t>
            </w:r>
            <w:r w:rsidR="001D5DFE" w:rsidRPr="00251560">
              <w:rPr>
                <w:rFonts w:eastAsiaTheme="minorHAnsi" w:cstheme="minorBidi"/>
                <w:sz w:val="16"/>
                <w:szCs w:val="16"/>
                <w:lang w:val="en-GB" w:eastAsia="en-US"/>
              </w:rPr>
              <w:t>g</w:t>
            </w:r>
            <w:r w:rsidRPr="00251560">
              <w:rPr>
                <w:rFonts w:eastAsiaTheme="minorHAnsi" w:cstheme="minorBidi"/>
                <w:sz w:val="16"/>
                <w:szCs w:val="16"/>
                <w:lang w:val="en-GB" w:eastAsia="en-US"/>
              </w:rPr>
              <w:t xml:space="preserve"> company </w:t>
            </w:r>
            <w:r w:rsidR="001D5DFE" w:rsidRPr="00251560">
              <w:rPr>
                <w:rFonts w:eastAsiaTheme="minorHAnsi" w:cstheme="minorBidi"/>
                <w:sz w:val="16"/>
                <w:szCs w:val="16"/>
                <w:lang w:val="en-GB" w:eastAsia="en-US"/>
              </w:rPr>
              <w:t>or its passive interest or royalties have been</w:t>
            </w:r>
            <w:r w:rsidRPr="00251560">
              <w:rPr>
                <w:rFonts w:eastAsiaTheme="minorHAnsi" w:cstheme="minorBidi"/>
                <w:sz w:val="16"/>
                <w:szCs w:val="16"/>
                <w:lang w:val="en-GB" w:eastAsia="en-US"/>
              </w:rPr>
              <w:t xml:space="preserve"> subject to any foreign tax at a rate of at least 5%.</w:t>
            </w:r>
          </w:p>
          <w:p w:rsidR="00455A2B" w:rsidRPr="00251560" w:rsidRDefault="00455A2B" w:rsidP="00C3467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427661">
            <w:pPr>
              <w:pStyle w:val="ListParagraph"/>
              <w:numPr>
                <w:ilvl w:val="0"/>
                <w:numId w:val="20"/>
              </w:numPr>
              <w:spacing w:line="240" w:lineRule="auto"/>
              <w:jc w:val="left"/>
              <w:rPr>
                <w:b w:val="0"/>
                <w:sz w:val="16"/>
                <w:szCs w:val="16"/>
                <w:lang w:val="en-GB"/>
              </w:rPr>
            </w:pPr>
            <w:r w:rsidRPr="00251560">
              <w:rPr>
                <w:b w:val="0"/>
                <w:sz w:val="16"/>
                <w:szCs w:val="16"/>
                <w:lang w:val="en-GB"/>
              </w:rPr>
              <w:t xml:space="preserve">Does this apply regardless of the level of shareholding or voting rights held in the distributing company?  </w:t>
            </w:r>
          </w:p>
        </w:tc>
        <w:tc>
          <w:tcPr>
            <w:tcW w:w="3933" w:type="dxa"/>
          </w:tcPr>
          <w:p w:rsidR="009C6F7D" w:rsidRPr="00251560" w:rsidRDefault="009C6F7D" w:rsidP="009C6F7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The participation exemption regime applies if the shareholder company (article 2 of the ITA):</w:t>
            </w:r>
          </w:p>
          <w:p w:rsidR="009C6F7D" w:rsidRPr="00251560" w:rsidRDefault="009C6F7D" w:rsidP="009C6F7D">
            <w:pPr>
              <w:pStyle w:val="ListParagraph"/>
              <w:numPr>
                <w:ilvl w:val="0"/>
                <w:numId w:val="31"/>
              </w:numPr>
              <w:autoSpaceDE w:val="0"/>
              <w:autoSpaceDN w:val="0"/>
              <w:adjustRightInd w:val="0"/>
              <w:spacing w:line="240" w:lineRule="auto"/>
              <w:jc w:val="left"/>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251560">
              <w:rPr>
                <w:rFonts w:eastAsiaTheme="minorHAnsi" w:cstheme="minorBidi"/>
                <w:sz w:val="16"/>
                <w:szCs w:val="16"/>
                <w:lang w:val="en-GB" w:eastAsia="en-US"/>
              </w:rPr>
              <w:t>Holds directly at least 10% of the share capital</w:t>
            </w:r>
            <w:r w:rsidR="00320B9D" w:rsidRPr="00251560">
              <w:rPr>
                <w:rFonts w:eastAsiaTheme="minorHAnsi" w:cstheme="minorBidi"/>
                <w:sz w:val="16"/>
                <w:szCs w:val="16"/>
                <w:lang w:val="en-GB" w:eastAsia="en-US"/>
              </w:rPr>
              <w:t xml:space="preserve">, conferring entitlement to </w:t>
            </w:r>
            <w:r w:rsidR="00941224" w:rsidRPr="00251560">
              <w:rPr>
                <w:rFonts w:eastAsiaTheme="minorHAnsi" w:cstheme="minorBidi"/>
                <w:sz w:val="16"/>
                <w:szCs w:val="16"/>
                <w:lang w:val="en-GB" w:eastAsia="en-US"/>
              </w:rPr>
              <w:t xml:space="preserve">at least 10% of </w:t>
            </w:r>
            <w:r w:rsidR="00320B9D" w:rsidRPr="00251560">
              <w:rPr>
                <w:rFonts w:eastAsiaTheme="minorHAnsi" w:cstheme="minorBidi"/>
                <w:sz w:val="16"/>
                <w:szCs w:val="16"/>
                <w:lang w:val="en-GB" w:eastAsia="en-US"/>
              </w:rPr>
              <w:t>any 2 of</w:t>
            </w:r>
            <w:r w:rsidR="00941224" w:rsidRPr="00251560">
              <w:rPr>
                <w:rFonts w:eastAsiaTheme="minorHAnsi" w:cstheme="minorBidi"/>
                <w:sz w:val="16"/>
                <w:szCs w:val="16"/>
                <w:lang w:val="en-GB" w:eastAsia="en-US"/>
              </w:rPr>
              <w:t>:</w:t>
            </w:r>
            <w:r w:rsidR="00320B9D" w:rsidRPr="00251560">
              <w:rPr>
                <w:rFonts w:eastAsiaTheme="minorHAnsi" w:cstheme="minorBidi"/>
                <w:sz w:val="16"/>
                <w:szCs w:val="16"/>
                <w:lang w:val="en-GB" w:eastAsia="en-US"/>
              </w:rPr>
              <w:t xml:space="preserve"> voting rights, profits available for distribution, assets available for distribution upon winding up</w:t>
            </w:r>
            <w:r w:rsidRPr="00251560">
              <w:rPr>
                <w:rFonts w:eastAsiaTheme="minorHAnsi" w:cstheme="minorBidi"/>
                <w:sz w:val="16"/>
                <w:szCs w:val="16"/>
                <w:lang w:val="en-GB" w:eastAsia="en-US"/>
              </w:rPr>
              <w:t>; or</w:t>
            </w:r>
          </w:p>
          <w:p w:rsidR="009C6F7D" w:rsidRPr="00251560" w:rsidRDefault="009C6F7D" w:rsidP="009C6F7D">
            <w:pPr>
              <w:pStyle w:val="ListParagraph"/>
              <w:numPr>
                <w:ilvl w:val="0"/>
                <w:numId w:val="31"/>
              </w:numPr>
              <w:autoSpaceDE w:val="0"/>
              <w:autoSpaceDN w:val="0"/>
              <w:adjustRightInd w:val="0"/>
              <w:spacing w:line="240" w:lineRule="auto"/>
              <w:jc w:val="left"/>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251560">
              <w:rPr>
                <w:rFonts w:eastAsiaTheme="minorHAnsi" w:cstheme="minorBidi"/>
                <w:sz w:val="16"/>
                <w:szCs w:val="16"/>
                <w:lang w:val="en-GB" w:eastAsia="en-US"/>
              </w:rPr>
              <w:t xml:space="preserve">Is entitled at its option to call for and acquire all the equity shares not </w:t>
            </w:r>
            <w:r w:rsidRPr="00251560">
              <w:rPr>
                <w:rFonts w:eastAsiaTheme="minorHAnsi" w:cstheme="minorBidi"/>
                <w:sz w:val="16"/>
                <w:szCs w:val="16"/>
                <w:lang w:val="en-GB" w:eastAsia="en-US"/>
              </w:rPr>
              <w:lastRenderedPageBreak/>
              <w:t>held by that shareholder to the extent permitted by the law of the country in which the equity shares are held; or</w:t>
            </w:r>
          </w:p>
          <w:p w:rsidR="009C6F7D" w:rsidRPr="00251560" w:rsidRDefault="009C6F7D" w:rsidP="009C6F7D">
            <w:pPr>
              <w:pStyle w:val="ListParagraph"/>
              <w:numPr>
                <w:ilvl w:val="0"/>
                <w:numId w:val="31"/>
              </w:numPr>
              <w:autoSpaceDE w:val="0"/>
              <w:autoSpaceDN w:val="0"/>
              <w:adjustRightInd w:val="0"/>
              <w:spacing w:line="240" w:lineRule="auto"/>
              <w:jc w:val="left"/>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251560">
              <w:rPr>
                <w:rFonts w:eastAsiaTheme="minorHAnsi" w:cstheme="minorBidi"/>
                <w:sz w:val="16"/>
                <w:szCs w:val="16"/>
                <w:lang w:val="en-GB" w:eastAsia="en-US"/>
              </w:rPr>
              <w:t>Is entitled to first refusal in the event of a proposed disposal, redemption or cancellation of all the equity shares not held by that shareholder; or</w:t>
            </w:r>
          </w:p>
          <w:p w:rsidR="009C6F7D" w:rsidRPr="00251560" w:rsidRDefault="009C6F7D" w:rsidP="009C6F7D">
            <w:pPr>
              <w:pStyle w:val="ListParagraph"/>
              <w:numPr>
                <w:ilvl w:val="0"/>
                <w:numId w:val="31"/>
              </w:numPr>
              <w:autoSpaceDE w:val="0"/>
              <w:autoSpaceDN w:val="0"/>
              <w:adjustRightInd w:val="0"/>
              <w:spacing w:line="240" w:lineRule="auto"/>
              <w:jc w:val="left"/>
              <w:cnfStyle w:val="000000000000" w:firstRow="0" w:lastRow="0" w:firstColumn="0" w:lastColumn="0" w:oddVBand="0" w:evenVBand="0" w:oddHBand="0" w:evenHBand="0" w:firstRowFirstColumn="0" w:firstRowLastColumn="0" w:lastRowFirstColumn="0" w:lastRowLastColumn="0"/>
              <w:rPr>
                <w:rFonts w:eastAsiaTheme="minorHAnsi" w:cstheme="minorBidi"/>
                <w:sz w:val="16"/>
                <w:szCs w:val="16"/>
                <w:lang w:val="en-GB" w:eastAsia="en-US"/>
              </w:rPr>
            </w:pPr>
            <w:r w:rsidRPr="00251560">
              <w:rPr>
                <w:rFonts w:eastAsiaTheme="minorHAnsi" w:cstheme="minorBidi"/>
                <w:sz w:val="16"/>
                <w:szCs w:val="16"/>
                <w:lang w:val="en-GB" w:eastAsia="en-US"/>
              </w:rPr>
              <w:t>Is entitled either to sit on the board or appoint a person to sit on the board of that company as a director; or</w:t>
            </w:r>
          </w:p>
          <w:p w:rsidR="009C6F7D" w:rsidRPr="00251560" w:rsidRDefault="009C6F7D" w:rsidP="009C6F7D">
            <w:pPr>
              <w:pStyle w:val="ListParagraph"/>
              <w:numPr>
                <w:ilvl w:val="0"/>
                <w:numId w:val="31"/>
              </w:numPr>
              <w:autoSpaceDE w:val="0"/>
              <w:autoSpaceDN w:val="0"/>
              <w:adjustRightInd w:val="0"/>
              <w:spacing w:line="240" w:lineRule="auto"/>
              <w:jc w:val="left"/>
              <w:cnfStyle w:val="000000000000" w:firstRow="0" w:lastRow="0" w:firstColumn="0" w:lastColumn="0" w:oddVBand="0" w:evenVBand="0" w:oddHBand="0" w:evenHBand="0" w:firstRowFirstColumn="0" w:firstRowLastColumn="0" w:lastRowFirstColumn="0" w:lastRowLastColumn="0"/>
              <w:rPr>
                <w:sz w:val="16"/>
                <w:szCs w:val="16"/>
                <w:lang w:val="en-GB"/>
              </w:rPr>
            </w:pPr>
            <w:r w:rsidRPr="00251560">
              <w:rPr>
                <w:rFonts w:eastAsiaTheme="minorHAnsi" w:cstheme="minorBidi"/>
                <w:sz w:val="16"/>
                <w:szCs w:val="16"/>
                <w:lang w:val="en-GB" w:eastAsia="en-US"/>
              </w:rPr>
              <w:t>Has invested a minimum sum of EUR 1,164,000 (or the equivalent sum in a foreign currency) in the company and that holding in the company is held for an uninterrupted period of 183 days; or</w:t>
            </w:r>
          </w:p>
          <w:p w:rsidR="0097352D" w:rsidRPr="00251560" w:rsidRDefault="009C6F7D" w:rsidP="009C6F7D">
            <w:pPr>
              <w:pStyle w:val="ListParagraph"/>
              <w:numPr>
                <w:ilvl w:val="0"/>
                <w:numId w:val="31"/>
              </w:numPr>
              <w:autoSpaceDE w:val="0"/>
              <w:autoSpaceDN w:val="0"/>
              <w:adjustRightInd w:val="0"/>
              <w:spacing w:line="240" w:lineRule="auto"/>
              <w:jc w:val="left"/>
              <w:cnfStyle w:val="000000000000" w:firstRow="0" w:lastRow="0" w:firstColumn="0" w:lastColumn="0" w:oddVBand="0" w:evenVBand="0" w:oddHBand="0" w:evenHBand="0" w:firstRowFirstColumn="0" w:firstRowLastColumn="0" w:lastRowFirstColumn="0" w:lastRowLastColumn="0"/>
              <w:rPr>
                <w:sz w:val="16"/>
                <w:szCs w:val="16"/>
                <w:lang w:val="en-GB"/>
              </w:rPr>
            </w:pPr>
            <w:r w:rsidRPr="00251560">
              <w:rPr>
                <w:rFonts w:eastAsiaTheme="minorHAnsi" w:cstheme="minorBidi"/>
                <w:sz w:val="16"/>
                <w:szCs w:val="16"/>
                <w:lang w:val="en-GB" w:eastAsia="en-US"/>
              </w:rPr>
              <w:t>The holding of such shares is for the furtherance of the resident company’s own business and the holding is not held as trading stock for the purpose of a trade.</w:t>
            </w:r>
          </w:p>
        </w:tc>
      </w:tr>
      <w:tr w:rsidR="0097352D"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427661">
            <w:pPr>
              <w:pStyle w:val="ListParagraph"/>
              <w:numPr>
                <w:ilvl w:val="0"/>
                <w:numId w:val="20"/>
              </w:numPr>
              <w:spacing w:line="240" w:lineRule="auto"/>
              <w:jc w:val="left"/>
              <w:rPr>
                <w:b w:val="0"/>
                <w:sz w:val="16"/>
                <w:szCs w:val="16"/>
                <w:lang w:val="en-GB"/>
              </w:rPr>
            </w:pPr>
            <w:r w:rsidRPr="00251560">
              <w:rPr>
                <w:b w:val="0"/>
                <w:sz w:val="16"/>
                <w:szCs w:val="16"/>
                <w:lang w:val="en-GB"/>
              </w:rPr>
              <w:lastRenderedPageBreak/>
              <w:t>Does this also apply if the dividends have been deducted by the distributing company in its taxable income?</w:t>
            </w:r>
          </w:p>
        </w:tc>
        <w:tc>
          <w:tcPr>
            <w:tcW w:w="3933" w:type="dxa"/>
          </w:tcPr>
          <w:p w:rsidR="0097352D" w:rsidRPr="00251560" w:rsidRDefault="009E762B" w:rsidP="009E762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 xml:space="preserve">If the payment is one of profits </w:t>
            </w:r>
            <w:r w:rsidR="00EB1FB5" w:rsidRPr="00251560">
              <w:rPr>
                <w:color w:val="auto"/>
                <w:sz w:val="16"/>
                <w:szCs w:val="16"/>
                <w:lang w:val="en-GB"/>
              </w:rPr>
              <w:t xml:space="preserve">received </w:t>
            </w:r>
            <w:r w:rsidR="00582CFC" w:rsidRPr="00251560">
              <w:rPr>
                <w:color w:val="auto"/>
                <w:sz w:val="16"/>
                <w:szCs w:val="16"/>
                <w:lang w:val="en-GB"/>
              </w:rPr>
              <w:t>further to a holding of equity</w:t>
            </w:r>
            <w:r w:rsidRPr="00251560">
              <w:rPr>
                <w:color w:val="auto"/>
                <w:sz w:val="16"/>
                <w:szCs w:val="16"/>
                <w:lang w:val="en-GB"/>
              </w:rPr>
              <w:t>, and therefore properly categorised as a dividend - y</w:t>
            </w:r>
            <w:r w:rsidR="00320B9D" w:rsidRPr="00251560">
              <w:rPr>
                <w:color w:val="auto"/>
                <w:sz w:val="16"/>
                <w:szCs w:val="16"/>
                <w:lang w:val="en-GB"/>
              </w:rPr>
              <w:t>es, but this shall no longer be possible with effect from 1 January 2016.</w:t>
            </w:r>
          </w:p>
          <w:p w:rsidR="009E762B" w:rsidRPr="00251560" w:rsidRDefault="009E762B" w:rsidP="009E762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rsidR="009E762B" w:rsidRPr="00251560" w:rsidRDefault="009E762B" w:rsidP="00EB1FB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If the payment relates to the holding of a debt instrument</w:t>
            </w:r>
            <w:r w:rsidR="00EB1FB5" w:rsidRPr="00251560">
              <w:rPr>
                <w:color w:val="auto"/>
                <w:sz w:val="16"/>
                <w:szCs w:val="16"/>
                <w:lang w:val="en-GB"/>
              </w:rPr>
              <w:t xml:space="preserve"> (including a hybrid loan)</w:t>
            </w:r>
            <w:r w:rsidRPr="00251560">
              <w:rPr>
                <w:color w:val="auto"/>
                <w:sz w:val="16"/>
                <w:szCs w:val="16"/>
                <w:lang w:val="en-GB"/>
              </w:rPr>
              <w:t xml:space="preserve"> – no, </w:t>
            </w:r>
            <w:r w:rsidR="00EB1FB5" w:rsidRPr="00251560">
              <w:rPr>
                <w:color w:val="auto"/>
                <w:sz w:val="16"/>
                <w:szCs w:val="16"/>
                <w:lang w:val="en-GB"/>
              </w:rPr>
              <w:t xml:space="preserve">as confirmed by </w:t>
            </w:r>
            <w:r w:rsidRPr="00251560">
              <w:rPr>
                <w:color w:val="auto"/>
                <w:sz w:val="16"/>
                <w:szCs w:val="16"/>
                <w:lang w:val="en-GB"/>
              </w:rPr>
              <w:t>the Revenue Guideline</w:t>
            </w:r>
            <w:r w:rsidR="00582CFC" w:rsidRPr="00251560">
              <w:rPr>
                <w:color w:val="auto"/>
                <w:sz w:val="16"/>
                <w:szCs w:val="16"/>
                <w:lang w:val="en-GB"/>
              </w:rPr>
              <w:t xml:space="preserve"> referred</w:t>
            </w:r>
            <w:r w:rsidR="00EB1FB5" w:rsidRPr="00251560">
              <w:rPr>
                <w:color w:val="auto"/>
                <w:sz w:val="16"/>
                <w:szCs w:val="16"/>
                <w:lang w:val="en-GB"/>
              </w:rPr>
              <w:t xml:space="preserve"> to</w:t>
            </w:r>
            <w:r w:rsidR="00582CFC" w:rsidRPr="00251560">
              <w:rPr>
                <w:color w:val="auto"/>
                <w:sz w:val="16"/>
                <w:szCs w:val="16"/>
                <w:lang w:val="en-GB"/>
              </w:rPr>
              <w:t xml:space="preserve"> in 11. below.</w:t>
            </w:r>
            <w:r w:rsidRPr="00251560">
              <w:rPr>
                <w:color w:val="auto"/>
                <w:sz w:val="16"/>
                <w:szCs w:val="16"/>
                <w:lang w:val="en-GB"/>
              </w:rPr>
              <w:t xml:space="preserve"> </w:t>
            </w:r>
          </w:p>
        </w:tc>
      </w:tr>
      <w:tr w:rsidR="0097352D"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46523" w:rsidP="00427661">
            <w:pPr>
              <w:pStyle w:val="ListParagraph"/>
              <w:numPr>
                <w:ilvl w:val="0"/>
                <w:numId w:val="20"/>
              </w:numPr>
              <w:spacing w:line="240" w:lineRule="auto"/>
              <w:jc w:val="left"/>
              <w:rPr>
                <w:b w:val="0"/>
                <w:sz w:val="16"/>
                <w:szCs w:val="16"/>
                <w:lang w:val="en-GB"/>
              </w:rPr>
            </w:pPr>
            <w:r w:rsidRPr="00251560">
              <w:rPr>
                <w:b w:val="0"/>
                <w:sz w:val="16"/>
                <w:szCs w:val="16"/>
                <w:lang w:val="en-GB"/>
              </w:rPr>
              <w:t xml:space="preserve">If yes to b, how will the recent amendment of Article 4 of the EU Parent/Subsidiary </w:t>
            </w:r>
            <w:r w:rsidR="00A30052" w:rsidRPr="00251560">
              <w:rPr>
                <w:b w:val="0"/>
                <w:sz w:val="16"/>
                <w:szCs w:val="16"/>
                <w:lang w:val="en-GB"/>
              </w:rPr>
              <w:t>Directive, which</w:t>
            </w:r>
            <w:r w:rsidRPr="00251560">
              <w:rPr>
                <w:b w:val="0"/>
                <w:sz w:val="16"/>
                <w:szCs w:val="16"/>
                <w:lang w:val="en-GB"/>
              </w:rPr>
              <w:t xml:space="preserve"> requires Member States to tax dividends if they have been deducted by the subsidiary, affect your answer?</w:t>
            </w:r>
          </w:p>
        </w:tc>
        <w:tc>
          <w:tcPr>
            <w:tcW w:w="3933" w:type="dxa"/>
          </w:tcPr>
          <w:p w:rsidR="0097352D" w:rsidRPr="00251560" w:rsidRDefault="00320B9D" w:rsidP="006958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 xml:space="preserve">This amendment </w:t>
            </w:r>
            <w:r w:rsidR="00695862" w:rsidRPr="00251560">
              <w:rPr>
                <w:color w:val="auto"/>
                <w:sz w:val="16"/>
                <w:szCs w:val="16"/>
                <w:lang w:val="en-GB"/>
              </w:rPr>
              <w:t xml:space="preserve">has already </w:t>
            </w:r>
            <w:r w:rsidRPr="00251560">
              <w:rPr>
                <w:color w:val="auto"/>
                <w:sz w:val="16"/>
                <w:szCs w:val="16"/>
                <w:lang w:val="en-GB"/>
              </w:rPr>
              <w:t>be</w:t>
            </w:r>
            <w:r w:rsidR="00695862" w:rsidRPr="00251560">
              <w:rPr>
                <w:color w:val="auto"/>
                <w:sz w:val="16"/>
                <w:szCs w:val="16"/>
                <w:lang w:val="en-GB"/>
              </w:rPr>
              <w:t>en</w:t>
            </w:r>
            <w:r w:rsidRPr="00251560">
              <w:rPr>
                <w:color w:val="auto"/>
                <w:sz w:val="16"/>
                <w:szCs w:val="16"/>
                <w:lang w:val="en-GB"/>
              </w:rPr>
              <w:t xml:space="preserve"> transposed into Maltese law</w:t>
            </w:r>
            <w:r w:rsidR="00695862" w:rsidRPr="00251560">
              <w:rPr>
                <w:color w:val="auto"/>
                <w:sz w:val="16"/>
                <w:szCs w:val="16"/>
                <w:lang w:val="en-GB"/>
              </w:rPr>
              <w:t>, effective</w:t>
            </w:r>
            <w:r w:rsidRPr="00251560">
              <w:rPr>
                <w:color w:val="auto"/>
                <w:sz w:val="16"/>
                <w:szCs w:val="16"/>
                <w:lang w:val="en-GB"/>
              </w:rPr>
              <w:t xml:space="preserve"> 1 January 2016.</w:t>
            </w:r>
          </w:p>
        </w:tc>
      </w:tr>
      <w:tr w:rsidR="0097352D" w:rsidRPr="00251560"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251560" w:rsidRDefault="0097352D" w:rsidP="00427661">
            <w:pPr>
              <w:rPr>
                <w:lang w:val="en-GB"/>
              </w:rPr>
            </w:pPr>
            <w:r w:rsidRPr="00251560">
              <w:rPr>
                <w:i/>
                <w:sz w:val="16"/>
                <w:szCs w:val="16"/>
                <w:lang w:val="en-GB"/>
              </w:rPr>
              <w:t>Dividends paid</w:t>
            </w:r>
          </w:p>
        </w:tc>
      </w:tr>
      <w:tr w:rsidR="0097352D"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427661">
            <w:pPr>
              <w:pStyle w:val="ListNumber"/>
              <w:tabs>
                <w:tab w:val="clear" w:pos="284"/>
              </w:tabs>
              <w:ind w:left="340" w:hanging="340"/>
              <w:jc w:val="left"/>
              <w:rPr>
                <w:b w:val="0"/>
                <w:i/>
                <w:color w:val="auto"/>
                <w:sz w:val="16"/>
                <w:szCs w:val="16"/>
                <w:lang w:val="en-GB"/>
              </w:rPr>
            </w:pPr>
            <w:r w:rsidRPr="00251560">
              <w:rPr>
                <w:b w:val="0"/>
                <w:color w:val="auto"/>
                <w:sz w:val="16"/>
                <w:szCs w:val="16"/>
                <w:lang w:val="en-GB"/>
              </w:rPr>
              <w:t>Is it possible for a company in your MS to distribute dividends to a foreign company without any withholding tax?</w:t>
            </w:r>
          </w:p>
        </w:tc>
        <w:tc>
          <w:tcPr>
            <w:tcW w:w="3933" w:type="dxa"/>
          </w:tcPr>
          <w:p w:rsidR="007C59DA" w:rsidRPr="00251560" w:rsidRDefault="007C59DA" w:rsidP="001C653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Taxed profits – Malta operates a full imputation system of taxation and, accordingly, the tax paid on the distributed profits is fully imputed to the shareholder and there is no further Malta tax.</w:t>
            </w:r>
          </w:p>
          <w:p w:rsidR="007C59DA" w:rsidRPr="00251560" w:rsidRDefault="007C59DA" w:rsidP="001C653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97352D" w:rsidRPr="00251560" w:rsidRDefault="007C59DA" w:rsidP="00271E9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Untaxed profits – a 15% withholding tax applies to resident share</w:t>
            </w:r>
            <w:r w:rsidR="00E600C0" w:rsidRPr="00251560">
              <w:rPr>
                <w:color w:val="auto"/>
                <w:sz w:val="16"/>
                <w:szCs w:val="16"/>
                <w:lang w:val="en-GB"/>
              </w:rPr>
              <w:t>holders</w:t>
            </w:r>
            <w:r w:rsidRPr="00251560">
              <w:rPr>
                <w:color w:val="auto"/>
                <w:sz w:val="16"/>
                <w:szCs w:val="16"/>
                <w:lang w:val="en-GB"/>
              </w:rPr>
              <w:t xml:space="preserve"> </w:t>
            </w:r>
            <w:r w:rsidR="00C41E5C" w:rsidRPr="00251560">
              <w:rPr>
                <w:color w:val="auto"/>
                <w:sz w:val="16"/>
                <w:szCs w:val="16"/>
                <w:lang w:val="en-GB"/>
              </w:rPr>
              <w:t>(other than companies)</w:t>
            </w:r>
            <w:r w:rsidRPr="00251560">
              <w:rPr>
                <w:color w:val="auto"/>
                <w:sz w:val="16"/>
                <w:szCs w:val="16"/>
                <w:lang w:val="en-GB"/>
              </w:rPr>
              <w:t xml:space="preserve"> and to </w:t>
            </w:r>
            <w:r w:rsidR="009C6F7D" w:rsidRPr="00251560">
              <w:rPr>
                <w:color w:val="auto"/>
                <w:sz w:val="16"/>
                <w:szCs w:val="16"/>
                <w:lang w:val="en-GB"/>
              </w:rPr>
              <w:t>non-resident shareholder</w:t>
            </w:r>
            <w:r w:rsidR="00E600C0" w:rsidRPr="00251560">
              <w:rPr>
                <w:color w:val="auto"/>
                <w:sz w:val="16"/>
                <w:szCs w:val="16"/>
                <w:lang w:val="en-GB"/>
              </w:rPr>
              <w:t xml:space="preserve">s </w:t>
            </w:r>
            <w:r w:rsidR="009C6F7D" w:rsidRPr="00251560">
              <w:rPr>
                <w:color w:val="auto"/>
                <w:sz w:val="16"/>
                <w:szCs w:val="16"/>
                <w:lang w:val="en-GB"/>
              </w:rPr>
              <w:t>owned and controlled by, directly or indirectly, or act</w:t>
            </w:r>
            <w:r w:rsidR="00C41E5C" w:rsidRPr="00251560">
              <w:rPr>
                <w:color w:val="auto"/>
                <w:sz w:val="16"/>
                <w:szCs w:val="16"/>
                <w:lang w:val="en-GB"/>
              </w:rPr>
              <w:t>ing</w:t>
            </w:r>
            <w:r w:rsidR="009C6F7D" w:rsidRPr="00251560">
              <w:rPr>
                <w:color w:val="auto"/>
                <w:sz w:val="16"/>
                <w:szCs w:val="16"/>
                <w:lang w:val="en-GB"/>
              </w:rPr>
              <w:t xml:space="preserve"> on behalf of, a</w:t>
            </w:r>
            <w:r w:rsidR="00271E9C" w:rsidRPr="00251560">
              <w:rPr>
                <w:color w:val="auto"/>
                <w:sz w:val="16"/>
                <w:szCs w:val="16"/>
                <w:lang w:val="en-GB"/>
              </w:rPr>
              <w:t>n individual</w:t>
            </w:r>
            <w:r w:rsidR="009C6F7D" w:rsidRPr="00251560">
              <w:rPr>
                <w:color w:val="auto"/>
                <w:sz w:val="16"/>
                <w:szCs w:val="16"/>
                <w:lang w:val="en-GB"/>
              </w:rPr>
              <w:t xml:space="preserve"> who is ordinarily resident and domiciled in Malta.</w:t>
            </w:r>
          </w:p>
        </w:tc>
      </w:tr>
      <w:tr w:rsidR="0097352D"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427661">
            <w:pPr>
              <w:pStyle w:val="ListNumber"/>
              <w:rPr>
                <w:b w:val="0"/>
                <w:color w:val="auto"/>
                <w:sz w:val="16"/>
                <w:szCs w:val="16"/>
                <w:lang w:val="en-GB"/>
              </w:rPr>
            </w:pPr>
            <w:r w:rsidRPr="00251560">
              <w:rPr>
                <w:b w:val="0"/>
                <w:color w:val="auto"/>
                <w:sz w:val="16"/>
                <w:szCs w:val="16"/>
                <w:lang w:val="en-GB"/>
              </w:rPr>
              <w:t xml:space="preserve">If yes to </w:t>
            </w:r>
            <w:r w:rsidR="003A6F57" w:rsidRPr="00251560">
              <w:rPr>
                <w:b w:val="0"/>
                <w:color w:val="auto"/>
                <w:sz w:val="16"/>
                <w:szCs w:val="16"/>
                <w:lang w:val="en-GB"/>
              </w:rPr>
              <w:t>5</w:t>
            </w:r>
            <w:r w:rsidRPr="00251560">
              <w:rPr>
                <w:b w:val="0"/>
                <w:color w:val="auto"/>
                <w:sz w:val="16"/>
                <w:szCs w:val="16"/>
                <w:lang w:val="en-GB"/>
              </w:rPr>
              <w:t>,</w:t>
            </w:r>
          </w:p>
        </w:tc>
        <w:tc>
          <w:tcPr>
            <w:tcW w:w="3933" w:type="dxa"/>
          </w:tcPr>
          <w:p w:rsidR="0097352D" w:rsidRPr="00251560"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427661">
            <w:pPr>
              <w:pStyle w:val="ListParagraph"/>
              <w:numPr>
                <w:ilvl w:val="0"/>
                <w:numId w:val="24"/>
              </w:numPr>
              <w:spacing w:line="240" w:lineRule="auto"/>
              <w:jc w:val="left"/>
              <w:rPr>
                <w:b w:val="0"/>
                <w:sz w:val="16"/>
                <w:szCs w:val="16"/>
                <w:lang w:val="en-GB"/>
              </w:rPr>
            </w:pPr>
            <w:r w:rsidRPr="00251560">
              <w:rPr>
                <w:b w:val="0"/>
                <w:sz w:val="16"/>
                <w:szCs w:val="16"/>
                <w:lang w:val="en-GB"/>
              </w:rPr>
              <w:t>Does this apply regardless of the amount or percentage of shares</w:t>
            </w:r>
            <w:r w:rsidR="00A30052" w:rsidRPr="00251560">
              <w:rPr>
                <w:b w:val="0"/>
                <w:sz w:val="16"/>
                <w:szCs w:val="16"/>
                <w:lang w:val="en-GB"/>
              </w:rPr>
              <w:t>,</w:t>
            </w:r>
            <w:r w:rsidRPr="00251560">
              <w:rPr>
                <w:b w:val="0"/>
                <w:sz w:val="16"/>
                <w:szCs w:val="16"/>
                <w:lang w:val="en-GB"/>
              </w:rPr>
              <w:t xml:space="preserve"> which the foreign company holds?</w:t>
            </w:r>
          </w:p>
        </w:tc>
        <w:tc>
          <w:tcPr>
            <w:tcW w:w="3933" w:type="dxa"/>
          </w:tcPr>
          <w:p w:rsidR="0097352D" w:rsidRPr="00251560" w:rsidRDefault="009C6F7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Yes.</w:t>
            </w:r>
          </w:p>
        </w:tc>
      </w:tr>
      <w:tr w:rsidR="0097352D"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427661">
            <w:pPr>
              <w:pStyle w:val="ListParagraph"/>
              <w:numPr>
                <w:ilvl w:val="0"/>
                <w:numId w:val="24"/>
              </w:numPr>
              <w:spacing w:line="240" w:lineRule="auto"/>
              <w:jc w:val="left"/>
              <w:rPr>
                <w:b w:val="0"/>
                <w:sz w:val="16"/>
                <w:szCs w:val="16"/>
                <w:lang w:val="en-GB"/>
              </w:rPr>
            </w:pPr>
            <w:r w:rsidRPr="00251560">
              <w:rPr>
                <w:b w:val="0"/>
                <w:sz w:val="16"/>
                <w:szCs w:val="16"/>
                <w:lang w:val="en-GB"/>
              </w:rPr>
              <w:t xml:space="preserve">Does this apply regardless of the tax residence of the foreign company, e.g. member state, treaty state, tax haven? </w:t>
            </w:r>
          </w:p>
        </w:tc>
        <w:tc>
          <w:tcPr>
            <w:tcW w:w="3933" w:type="dxa"/>
          </w:tcPr>
          <w:p w:rsidR="0097352D" w:rsidRPr="00251560" w:rsidRDefault="00C41E5C" w:rsidP="00271E9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 xml:space="preserve">The 15% </w:t>
            </w:r>
            <w:r w:rsidR="00271E9C" w:rsidRPr="00251560">
              <w:rPr>
                <w:color w:val="auto"/>
                <w:sz w:val="16"/>
                <w:szCs w:val="16"/>
                <w:lang w:val="en-GB"/>
              </w:rPr>
              <w:t>withholding tax that applies to distributions of untaxed profits is levied where the recipient is a resident shareholder (other than a company) or a non-resident shareholder owned and controlled by, directly or indirectly, or acting on behalf of, an individual who is ordinarily resident and domiciled in Malta.</w:t>
            </w:r>
          </w:p>
        </w:tc>
      </w:tr>
      <w:tr w:rsidR="0097352D"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427661">
            <w:pPr>
              <w:pStyle w:val="ListParagraph"/>
              <w:numPr>
                <w:ilvl w:val="0"/>
                <w:numId w:val="24"/>
              </w:numPr>
              <w:spacing w:line="240" w:lineRule="auto"/>
              <w:jc w:val="left"/>
              <w:rPr>
                <w:b w:val="0"/>
                <w:sz w:val="16"/>
                <w:szCs w:val="16"/>
                <w:lang w:val="en-GB"/>
              </w:rPr>
            </w:pPr>
            <w:r w:rsidRPr="00251560">
              <w:rPr>
                <w:b w:val="0"/>
                <w:sz w:val="16"/>
                <w:szCs w:val="16"/>
                <w:lang w:val="en-GB"/>
              </w:rPr>
              <w:t>Is the withholding tax exemption subject to a beneficial ownership requirement similar to that of the OECD model tax convention?</w:t>
            </w:r>
          </w:p>
        </w:tc>
        <w:tc>
          <w:tcPr>
            <w:tcW w:w="3933" w:type="dxa"/>
          </w:tcPr>
          <w:p w:rsidR="0097352D" w:rsidRPr="00251560" w:rsidRDefault="00196F63"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No.</w:t>
            </w:r>
          </w:p>
        </w:tc>
      </w:tr>
      <w:tr w:rsidR="0097352D"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427661">
            <w:pPr>
              <w:pStyle w:val="ListParagraph"/>
              <w:numPr>
                <w:ilvl w:val="0"/>
                <w:numId w:val="24"/>
              </w:numPr>
              <w:spacing w:line="240" w:lineRule="auto"/>
              <w:jc w:val="left"/>
              <w:rPr>
                <w:b w:val="0"/>
                <w:sz w:val="16"/>
                <w:szCs w:val="16"/>
                <w:lang w:val="en-GB"/>
              </w:rPr>
            </w:pPr>
            <w:r w:rsidRPr="00251560">
              <w:rPr>
                <w:b w:val="0"/>
                <w:sz w:val="16"/>
                <w:szCs w:val="16"/>
                <w:lang w:val="en-GB"/>
              </w:rPr>
              <w:t>Is the withholding tax exemption subject to any other anti-avoidance requirements, e.g. based on substance of the recipient? If yes, please briefly explain.</w:t>
            </w:r>
          </w:p>
        </w:tc>
        <w:tc>
          <w:tcPr>
            <w:tcW w:w="3933" w:type="dxa"/>
          </w:tcPr>
          <w:p w:rsidR="0097352D" w:rsidRPr="00251560" w:rsidRDefault="001C6539" w:rsidP="00271E9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No</w:t>
            </w:r>
            <w:r w:rsidR="00271E9C" w:rsidRPr="00251560">
              <w:rPr>
                <w:color w:val="auto"/>
                <w:sz w:val="16"/>
                <w:szCs w:val="16"/>
                <w:lang w:val="en-GB"/>
              </w:rPr>
              <w:t>, subject to the GAAR (article 51 of the ITA)</w:t>
            </w:r>
            <w:r w:rsidRPr="00251560">
              <w:rPr>
                <w:color w:val="auto"/>
                <w:sz w:val="16"/>
                <w:szCs w:val="16"/>
                <w:lang w:val="en-GB"/>
              </w:rPr>
              <w:t>.</w:t>
            </w:r>
          </w:p>
        </w:tc>
      </w:tr>
      <w:tr w:rsidR="0097352D"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427661">
            <w:pPr>
              <w:pStyle w:val="ListNumber"/>
              <w:tabs>
                <w:tab w:val="clear" w:pos="284"/>
              </w:tabs>
              <w:ind w:left="340" w:hanging="340"/>
              <w:jc w:val="left"/>
              <w:rPr>
                <w:b w:val="0"/>
                <w:color w:val="auto"/>
                <w:sz w:val="16"/>
                <w:szCs w:val="16"/>
                <w:lang w:val="en-GB"/>
              </w:rPr>
            </w:pPr>
            <w:r w:rsidRPr="00251560">
              <w:rPr>
                <w:b w:val="0"/>
                <w:color w:val="auto"/>
                <w:sz w:val="16"/>
                <w:szCs w:val="16"/>
                <w:lang w:val="en-GB"/>
              </w:rPr>
              <w:lastRenderedPageBreak/>
              <w:t>Is any other tax levied upon a distribution of a dividend by a company in your MS?</w:t>
            </w:r>
          </w:p>
        </w:tc>
        <w:tc>
          <w:tcPr>
            <w:tcW w:w="3933" w:type="dxa"/>
          </w:tcPr>
          <w:p w:rsidR="0097352D" w:rsidRPr="00251560" w:rsidRDefault="0044792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No.</w:t>
            </w:r>
          </w:p>
        </w:tc>
      </w:tr>
      <w:tr w:rsidR="0097352D"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427661">
            <w:pPr>
              <w:pStyle w:val="ListNumber"/>
              <w:tabs>
                <w:tab w:val="clear" w:pos="284"/>
              </w:tabs>
              <w:ind w:left="340" w:hanging="340"/>
              <w:jc w:val="left"/>
              <w:rPr>
                <w:b w:val="0"/>
                <w:color w:val="auto"/>
                <w:sz w:val="16"/>
                <w:szCs w:val="16"/>
                <w:lang w:val="en-GB"/>
              </w:rPr>
            </w:pPr>
            <w:r w:rsidRPr="00251560">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251560">
              <w:rPr>
                <w:b w:val="0"/>
                <w:color w:val="auto"/>
                <w:sz w:val="16"/>
                <w:szCs w:val="16"/>
                <w:lang w:val="en-GB"/>
              </w:rPr>
              <w:t xml:space="preserve"> Please refer to question 4 and 5 above.</w:t>
            </w:r>
          </w:p>
        </w:tc>
        <w:tc>
          <w:tcPr>
            <w:tcW w:w="3933" w:type="dxa"/>
          </w:tcPr>
          <w:p w:rsidR="0097352D" w:rsidRPr="00251560" w:rsidRDefault="007F4F31" w:rsidP="00DC2DF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Dividend equivalents</w:t>
            </w:r>
            <w:r w:rsidR="00271E9C" w:rsidRPr="00251560">
              <w:rPr>
                <w:color w:val="auto"/>
                <w:sz w:val="16"/>
                <w:szCs w:val="16"/>
                <w:lang w:val="en-GB"/>
              </w:rPr>
              <w:t xml:space="preserve"> (typically bonus shares and liquidation proceeds representing income)</w:t>
            </w:r>
            <w:r w:rsidRPr="00251560">
              <w:rPr>
                <w:color w:val="auto"/>
                <w:sz w:val="16"/>
                <w:szCs w:val="16"/>
                <w:lang w:val="en-GB"/>
              </w:rPr>
              <w:t xml:space="preserve"> are treated in the same way as dividends</w:t>
            </w:r>
            <w:r w:rsidR="005345A3" w:rsidRPr="00251560">
              <w:rPr>
                <w:color w:val="auto"/>
                <w:sz w:val="16"/>
                <w:szCs w:val="16"/>
                <w:lang w:val="en-GB"/>
              </w:rPr>
              <w:t>. However a buy-back of shares and a capital reduction is considered to give rise to a capital gain for Maltese tax purposes</w:t>
            </w:r>
            <w:r w:rsidRPr="00251560">
              <w:rPr>
                <w:color w:val="auto"/>
                <w:sz w:val="16"/>
                <w:szCs w:val="16"/>
                <w:lang w:val="en-GB"/>
              </w:rPr>
              <w:t>.</w:t>
            </w:r>
          </w:p>
        </w:tc>
      </w:tr>
      <w:tr w:rsidR="0097352D" w:rsidRPr="00251560"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251560" w:rsidRDefault="0097352D" w:rsidP="00427661">
            <w:pPr>
              <w:rPr>
                <w:lang w:val="en-GB"/>
              </w:rPr>
            </w:pPr>
            <w:r w:rsidRPr="00251560">
              <w:rPr>
                <w:i/>
                <w:sz w:val="16"/>
                <w:szCs w:val="16"/>
                <w:lang w:val="en-GB"/>
              </w:rPr>
              <w:t>Interest income</w:t>
            </w:r>
          </w:p>
        </w:tc>
      </w:tr>
      <w:tr w:rsidR="0097352D"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97352D">
            <w:pPr>
              <w:pStyle w:val="ListNumber"/>
              <w:tabs>
                <w:tab w:val="clear" w:pos="284"/>
              </w:tabs>
              <w:ind w:left="340" w:hanging="340"/>
              <w:jc w:val="left"/>
              <w:rPr>
                <w:b w:val="0"/>
                <w:color w:val="auto"/>
                <w:sz w:val="16"/>
                <w:szCs w:val="16"/>
                <w:lang w:val="en-GB"/>
              </w:rPr>
            </w:pPr>
            <w:r w:rsidRPr="00251560">
              <w:rPr>
                <w:b w:val="0"/>
                <w:color w:val="auto"/>
                <w:sz w:val="16"/>
                <w:szCs w:val="16"/>
                <w:lang w:val="en-GB"/>
              </w:rPr>
              <w:t>Is interest income from a loan granted by a company in your MS to a foreign group member company taxable?</w:t>
            </w:r>
          </w:p>
        </w:tc>
        <w:tc>
          <w:tcPr>
            <w:tcW w:w="3933" w:type="dxa"/>
          </w:tcPr>
          <w:p w:rsidR="0097352D" w:rsidRPr="00251560" w:rsidRDefault="00D64866"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Yes (article 4 of the ITA).</w:t>
            </w:r>
          </w:p>
        </w:tc>
      </w:tr>
      <w:tr w:rsidR="0097352D"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97352D">
            <w:pPr>
              <w:pStyle w:val="ListNumber"/>
              <w:tabs>
                <w:tab w:val="clear" w:pos="284"/>
              </w:tabs>
              <w:ind w:left="340" w:hanging="340"/>
              <w:jc w:val="left"/>
              <w:rPr>
                <w:b w:val="0"/>
                <w:color w:val="auto"/>
                <w:sz w:val="16"/>
                <w:szCs w:val="16"/>
                <w:lang w:val="en-GB"/>
              </w:rPr>
            </w:pPr>
            <w:r w:rsidRPr="00251560">
              <w:rPr>
                <w:b w:val="0"/>
                <w:color w:val="auto"/>
                <w:sz w:val="16"/>
                <w:szCs w:val="16"/>
                <w:lang w:val="en-GB"/>
              </w:rPr>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rsidR="0097352D" w:rsidRPr="00251560" w:rsidRDefault="00D64866" w:rsidP="003517C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No</w:t>
            </w:r>
            <w:r w:rsidR="007D15FB" w:rsidRPr="00251560">
              <w:rPr>
                <w:color w:val="auto"/>
                <w:sz w:val="16"/>
                <w:szCs w:val="16"/>
                <w:lang w:val="en-GB"/>
              </w:rPr>
              <w:t xml:space="preserve">, </w:t>
            </w:r>
            <w:r w:rsidR="00034ACD" w:rsidRPr="00251560">
              <w:rPr>
                <w:color w:val="auto"/>
                <w:sz w:val="16"/>
                <w:szCs w:val="16"/>
                <w:lang w:val="en-GB"/>
              </w:rPr>
              <w:t>although transactions should be executed on an arm’s length basis and, accordingly,</w:t>
            </w:r>
            <w:r w:rsidR="007D15FB" w:rsidRPr="00251560">
              <w:rPr>
                <w:color w:val="auto"/>
                <w:sz w:val="16"/>
                <w:szCs w:val="16"/>
                <w:lang w:val="en-GB"/>
              </w:rPr>
              <w:t xml:space="preserve"> such a transaction </w:t>
            </w:r>
            <w:r w:rsidR="008E58E4" w:rsidRPr="00251560">
              <w:rPr>
                <w:color w:val="auto"/>
                <w:sz w:val="16"/>
                <w:szCs w:val="16"/>
                <w:lang w:val="en-GB"/>
              </w:rPr>
              <w:t>m</w:t>
            </w:r>
            <w:r w:rsidR="007D15FB" w:rsidRPr="00251560">
              <w:rPr>
                <w:color w:val="auto"/>
                <w:sz w:val="16"/>
                <w:szCs w:val="16"/>
                <w:lang w:val="en-GB"/>
              </w:rPr>
              <w:t xml:space="preserve">ay be </w:t>
            </w:r>
            <w:r w:rsidR="008E58E4" w:rsidRPr="00251560">
              <w:rPr>
                <w:color w:val="auto"/>
                <w:sz w:val="16"/>
                <w:szCs w:val="16"/>
                <w:lang w:val="en-GB"/>
              </w:rPr>
              <w:t xml:space="preserve">challenged by the Commissioner in terms of </w:t>
            </w:r>
            <w:r w:rsidR="003517CB" w:rsidRPr="00251560">
              <w:rPr>
                <w:color w:val="auto"/>
                <w:sz w:val="16"/>
                <w:szCs w:val="16"/>
                <w:lang w:val="en-GB"/>
              </w:rPr>
              <w:t xml:space="preserve">a </w:t>
            </w:r>
            <w:r w:rsidR="009B022B" w:rsidRPr="00251560">
              <w:rPr>
                <w:color w:val="auto"/>
                <w:sz w:val="16"/>
                <w:szCs w:val="16"/>
                <w:lang w:val="en-GB"/>
              </w:rPr>
              <w:t xml:space="preserve">general (art 51 of the ITA) or a </w:t>
            </w:r>
            <w:r w:rsidR="003517CB" w:rsidRPr="00251560">
              <w:rPr>
                <w:color w:val="auto"/>
                <w:sz w:val="16"/>
                <w:szCs w:val="16"/>
                <w:lang w:val="en-GB"/>
              </w:rPr>
              <w:t>specific</w:t>
            </w:r>
            <w:r w:rsidR="008E58E4" w:rsidRPr="00251560">
              <w:rPr>
                <w:color w:val="auto"/>
                <w:sz w:val="16"/>
                <w:szCs w:val="16"/>
                <w:lang w:val="en-GB"/>
              </w:rPr>
              <w:t xml:space="preserve"> anti-avoidance </w:t>
            </w:r>
            <w:r w:rsidR="00364737" w:rsidRPr="00251560">
              <w:rPr>
                <w:color w:val="auto"/>
                <w:sz w:val="16"/>
                <w:szCs w:val="16"/>
                <w:lang w:val="en-GB"/>
              </w:rPr>
              <w:t xml:space="preserve">provision </w:t>
            </w:r>
            <w:r w:rsidR="006952A8" w:rsidRPr="00251560">
              <w:rPr>
                <w:color w:val="auto"/>
                <w:sz w:val="16"/>
                <w:szCs w:val="16"/>
                <w:lang w:val="en-GB"/>
              </w:rPr>
              <w:t>(</w:t>
            </w:r>
            <w:r w:rsidR="008E58E4" w:rsidRPr="00251560">
              <w:rPr>
                <w:color w:val="auto"/>
                <w:sz w:val="16"/>
                <w:szCs w:val="16"/>
                <w:lang w:val="en-GB"/>
              </w:rPr>
              <w:t>article 5</w:t>
            </w:r>
            <w:r w:rsidR="009B022B" w:rsidRPr="00251560">
              <w:rPr>
                <w:color w:val="auto"/>
                <w:sz w:val="16"/>
                <w:szCs w:val="16"/>
                <w:lang w:val="en-GB"/>
              </w:rPr>
              <w:t>(6)</w:t>
            </w:r>
            <w:r w:rsidR="008E58E4" w:rsidRPr="00251560">
              <w:rPr>
                <w:color w:val="auto"/>
                <w:sz w:val="16"/>
                <w:szCs w:val="16"/>
                <w:lang w:val="en-GB"/>
              </w:rPr>
              <w:t xml:space="preserve"> of the IT</w:t>
            </w:r>
            <w:r w:rsidR="00364737" w:rsidRPr="00251560">
              <w:rPr>
                <w:color w:val="auto"/>
                <w:sz w:val="16"/>
                <w:szCs w:val="16"/>
                <w:lang w:val="en-GB"/>
              </w:rPr>
              <w:t>M</w:t>
            </w:r>
            <w:r w:rsidR="008E58E4" w:rsidRPr="00251560">
              <w:rPr>
                <w:color w:val="auto"/>
                <w:sz w:val="16"/>
                <w:szCs w:val="16"/>
                <w:lang w:val="en-GB"/>
              </w:rPr>
              <w:t>A</w:t>
            </w:r>
            <w:r w:rsidR="006952A8" w:rsidRPr="00251560">
              <w:rPr>
                <w:color w:val="auto"/>
                <w:sz w:val="16"/>
                <w:szCs w:val="16"/>
                <w:lang w:val="en-GB"/>
              </w:rPr>
              <w:t>)</w:t>
            </w:r>
            <w:r w:rsidR="008E58E4" w:rsidRPr="00251560">
              <w:rPr>
                <w:color w:val="auto"/>
                <w:sz w:val="16"/>
                <w:szCs w:val="16"/>
                <w:lang w:val="en-GB"/>
              </w:rPr>
              <w:t>.</w:t>
            </w:r>
            <w:r w:rsidR="00364737" w:rsidRPr="00251560">
              <w:rPr>
                <w:color w:val="auto"/>
                <w:sz w:val="16"/>
                <w:szCs w:val="16"/>
                <w:lang w:val="en-GB"/>
              </w:rPr>
              <w:t xml:space="preserve">  </w:t>
            </w:r>
          </w:p>
        </w:tc>
      </w:tr>
      <w:tr w:rsidR="0097352D"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97352D">
            <w:pPr>
              <w:pStyle w:val="ListNumber"/>
              <w:tabs>
                <w:tab w:val="clear" w:pos="284"/>
              </w:tabs>
              <w:ind w:left="340" w:hanging="340"/>
              <w:jc w:val="left"/>
              <w:rPr>
                <w:b w:val="0"/>
                <w:color w:val="auto"/>
                <w:sz w:val="16"/>
                <w:szCs w:val="16"/>
                <w:lang w:val="en-GB"/>
              </w:rPr>
            </w:pPr>
            <w:r w:rsidRPr="00251560">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251560">
              <w:rPr>
                <w:b w:val="0"/>
                <w:color w:val="auto"/>
                <w:sz w:val="16"/>
                <w:szCs w:val="16"/>
                <w:lang w:val="en-GB"/>
              </w:rPr>
              <w:t xml:space="preserve"> (regardless of the </w:t>
            </w:r>
            <w:r w:rsidR="00B722C7" w:rsidRPr="00251560">
              <w:rPr>
                <w:b w:val="0"/>
                <w:color w:val="auto"/>
                <w:sz w:val="16"/>
                <w:szCs w:val="16"/>
                <w:lang w:val="en-GB"/>
              </w:rPr>
              <w:t>non-MS assumption in the description of the Model).</w:t>
            </w:r>
          </w:p>
        </w:tc>
        <w:tc>
          <w:tcPr>
            <w:tcW w:w="3933" w:type="dxa"/>
          </w:tcPr>
          <w:p w:rsidR="0097352D" w:rsidRPr="00251560" w:rsidRDefault="005C1C19" w:rsidP="009B022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No. In terms of a Revenue Guideline</w:t>
            </w:r>
            <w:r w:rsidR="009B022B" w:rsidRPr="00251560">
              <w:rPr>
                <w:color w:val="auto"/>
                <w:sz w:val="16"/>
                <w:szCs w:val="16"/>
                <w:lang w:val="en-GB"/>
              </w:rPr>
              <w:t>,</w:t>
            </w:r>
            <w:r w:rsidRPr="00251560">
              <w:rPr>
                <w:color w:val="auto"/>
                <w:sz w:val="16"/>
                <w:szCs w:val="16"/>
                <w:lang w:val="en-GB"/>
              </w:rPr>
              <w:t xml:space="preserve"> income from a loan, including a hybrid-type loan, shall be taxed as interest and </w:t>
            </w:r>
            <w:r w:rsidR="009B022B" w:rsidRPr="00251560">
              <w:rPr>
                <w:color w:val="auto"/>
                <w:sz w:val="16"/>
                <w:szCs w:val="16"/>
                <w:lang w:val="en-GB"/>
              </w:rPr>
              <w:t>does</w:t>
            </w:r>
            <w:r w:rsidRPr="00251560">
              <w:rPr>
                <w:color w:val="auto"/>
                <w:sz w:val="16"/>
                <w:szCs w:val="16"/>
                <w:lang w:val="en-GB"/>
              </w:rPr>
              <w:t xml:space="preserve"> not benefit from the participation exemption available with respect to profits received from companies in which the local taxpayer has an equity holding.</w:t>
            </w:r>
          </w:p>
        </w:tc>
      </w:tr>
      <w:tr w:rsidR="0097352D"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3A6F57">
            <w:pPr>
              <w:pStyle w:val="ListNumber"/>
              <w:tabs>
                <w:tab w:val="clear" w:pos="284"/>
              </w:tabs>
              <w:ind w:left="340" w:hanging="340"/>
              <w:jc w:val="left"/>
              <w:rPr>
                <w:b w:val="0"/>
                <w:color w:val="auto"/>
                <w:sz w:val="16"/>
                <w:szCs w:val="16"/>
                <w:lang w:val="en-GB"/>
              </w:rPr>
            </w:pPr>
            <w:r w:rsidRPr="00251560">
              <w:rPr>
                <w:b w:val="0"/>
                <w:color w:val="auto"/>
                <w:sz w:val="16"/>
                <w:szCs w:val="16"/>
                <w:lang w:val="en-GB"/>
              </w:rPr>
              <w:t>If yes to 1</w:t>
            </w:r>
            <w:r w:rsidR="003A6F57" w:rsidRPr="00251560">
              <w:rPr>
                <w:b w:val="0"/>
                <w:color w:val="auto"/>
                <w:sz w:val="16"/>
                <w:szCs w:val="16"/>
                <w:lang w:val="en-GB"/>
              </w:rPr>
              <w:t>1</w:t>
            </w:r>
            <w:r w:rsidRPr="00251560">
              <w:rPr>
                <w:b w:val="0"/>
                <w:color w:val="auto"/>
                <w:sz w:val="16"/>
                <w:szCs w:val="16"/>
                <w:lang w:val="en-GB"/>
              </w:rPr>
              <w:t>,</w:t>
            </w:r>
          </w:p>
        </w:tc>
        <w:tc>
          <w:tcPr>
            <w:tcW w:w="3933" w:type="dxa"/>
          </w:tcPr>
          <w:p w:rsidR="0097352D" w:rsidRPr="00251560"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0243B6">
            <w:pPr>
              <w:pStyle w:val="ListNumber"/>
              <w:numPr>
                <w:ilvl w:val="0"/>
                <w:numId w:val="23"/>
              </w:numPr>
              <w:ind w:left="680"/>
              <w:jc w:val="left"/>
              <w:rPr>
                <w:b w:val="0"/>
                <w:color w:val="auto"/>
                <w:sz w:val="16"/>
                <w:szCs w:val="16"/>
                <w:lang w:val="en-GB"/>
              </w:rPr>
            </w:pPr>
            <w:r w:rsidRPr="00251560">
              <w:rPr>
                <w:b w:val="0"/>
                <w:color w:val="auto"/>
                <w:sz w:val="16"/>
                <w:szCs w:val="16"/>
                <w:lang w:val="en-GB"/>
              </w:rPr>
              <w:t>Please briefly explain which requirements should be fulfilled.</w:t>
            </w:r>
          </w:p>
        </w:tc>
        <w:tc>
          <w:tcPr>
            <w:tcW w:w="3933" w:type="dxa"/>
          </w:tcPr>
          <w:p w:rsidR="0097352D" w:rsidRPr="00251560" w:rsidRDefault="005C1C19"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97352D"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251560" w:rsidRDefault="0097352D" w:rsidP="000243B6">
            <w:pPr>
              <w:pStyle w:val="ListNumber"/>
              <w:numPr>
                <w:ilvl w:val="0"/>
                <w:numId w:val="23"/>
              </w:numPr>
              <w:ind w:left="680"/>
              <w:jc w:val="left"/>
              <w:rPr>
                <w:b w:val="0"/>
                <w:color w:val="auto"/>
                <w:sz w:val="16"/>
                <w:szCs w:val="16"/>
                <w:lang w:val="en-GB"/>
              </w:rPr>
            </w:pPr>
            <w:r w:rsidRPr="00251560">
              <w:rPr>
                <w:b w:val="0"/>
                <w:color w:val="auto"/>
                <w:sz w:val="16"/>
                <w:szCs w:val="16"/>
                <w:lang w:val="en-GB"/>
              </w:rPr>
              <w:t xml:space="preserve">How will the amendment of Article 4 of the EU Parent/Subsidiary Directive affect your answer? </w:t>
            </w:r>
          </w:p>
        </w:tc>
        <w:tc>
          <w:tcPr>
            <w:tcW w:w="3933" w:type="dxa"/>
          </w:tcPr>
          <w:p w:rsidR="0097352D" w:rsidRPr="00251560" w:rsidRDefault="005C1C19"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A859E3" w:rsidRPr="00251560"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251560" w:rsidRDefault="009E71C6" w:rsidP="00427661">
            <w:pPr>
              <w:rPr>
                <w:color w:val="auto"/>
                <w:lang w:val="en-GB"/>
              </w:rPr>
            </w:pPr>
            <w:r w:rsidRPr="00251560">
              <w:rPr>
                <w:i/>
                <w:color w:val="auto"/>
                <w:sz w:val="16"/>
                <w:szCs w:val="16"/>
                <w:lang w:val="en-GB"/>
              </w:rPr>
              <w:t>Interest costs</w:t>
            </w: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C62116">
            <w:pPr>
              <w:pStyle w:val="ListNumber"/>
              <w:tabs>
                <w:tab w:val="clear" w:pos="284"/>
              </w:tabs>
              <w:ind w:left="340" w:hanging="340"/>
              <w:jc w:val="left"/>
              <w:rPr>
                <w:b w:val="0"/>
                <w:color w:val="auto"/>
                <w:sz w:val="16"/>
                <w:szCs w:val="16"/>
                <w:lang w:val="en-GB"/>
              </w:rPr>
            </w:pPr>
            <w:r w:rsidRPr="00251560">
              <w:rPr>
                <w:b w:val="0"/>
                <w:color w:val="auto"/>
                <w:sz w:val="16"/>
                <w:szCs w:val="16"/>
                <w:lang w:val="en-GB"/>
              </w:rPr>
              <w:t xml:space="preserve">Are inter-group interest payments on </w:t>
            </w:r>
            <w:r w:rsidR="00C62116" w:rsidRPr="00251560">
              <w:rPr>
                <w:b w:val="0"/>
                <w:color w:val="auto"/>
                <w:sz w:val="16"/>
                <w:szCs w:val="16"/>
                <w:lang w:val="en-GB"/>
              </w:rPr>
              <w:t>a</w:t>
            </w:r>
            <w:r w:rsidRPr="00251560">
              <w:rPr>
                <w:b w:val="0"/>
                <w:color w:val="auto"/>
                <w:sz w:val="16"/>
                <w:szCs w:val="16"/>
                <w:lang w:val="en-GB"/>
              </w:rPr>
              <w:t xml:space="preserve"> loan granted by a foreign group member company tax deductible to a resident in your MS?</w:t>
            </w:r>
          </w:p>
        </w:tc>
        <w:tc>
          <w:tcPr>
            <w:tcW w:w="3933" w:type="dxa"/>
          </w:tcPr>
          <w:p w:rsidR="009C6F7D" w:rsidRPr="00251560" w:rsidRDefault="009C6F7D" w:rsidP="009C6F7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Yes.</w:t>
            </w:r>
            <w:r w:rsidRPr="00251560">
              <w:rPr>
                <w:rFonts w:cs="Arial"/>
                <w:color w:val="auto"/>
                <w:sz w:val="16"/>
                <w:szCs w:val="16"/>
                <w:lang w:val="en-GB" w:eastAsia="da-DK"/>
              </w:rPr>
              <w:t xml:space="preserve"> </w:t>
            </w:r>
            <w:r w:rsidRPr="00251560">
              <w:rPr>
                <w:color w:val="auto"/>
                <w:sz w:val="16"/>
                <w:szCs w:val="16"/>
                <w:lang w:val="en-GB"/>
              </w:rPr>
              <w:t xml:space="preserve">Interest is deductible if </w:t>
            </w:r>
            <w:r w:rsidR="000F2D4D" w:rsidRPr="00251560">
              <w:rPr>
                <w:color w:val="auto"/>
                <w:sz w:val="16"/>
                <w:szCs w:val="16"/>
                <w:lang w:val="en-GB"/>
              </w:rPr>
              <w:t xml:space="preserve">incurred </w:t>
            </w:r>
            <w:r w:rsidR="009B022B" w:rsidRPr="00251560">
              <w:rPr>
                <w:color w:val="auto"/>
                <w:sz w:val="16"/>
                <w:szCs w:val="16"/>
                <w:lang w:val="en-GB"/>
              </w:rPr>
              <w:t xml:space="preserve">wholly and exclusively </w:t>
            </w:r>
            <w:r w:rsidR="000F2D4D" w:rsidRPr="00251560">
              <w:rPr>
                <w:color w:val="auto"/>
                <w:sz w:val="16"/>
                <w:szCs w:val="16"/>
                <w:lang w:val="en-GB"/>
              </w:rPr>
              <w:t xml:space="preserve">in the production of </w:t>
            </w:r>
            <w:r w:rsidRPr="00251560">
              <w:rPr>
                <w:color w:val="auto"/>
                <w:sz w:val="16"/>
                <w:szCs w:val="16"/>
                <w:lang w:val="en-GB"/>
              </w:rPr>
              <w:t>taxable income.</w:t>
            </w:r>
          </w:p>
          <w:p w:rsidR="00D041C8" w:rsidRPr="00251560" w:rsidRDefault="00D041C8" w:rsidP="009C6F7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D041C8" w:rsidRPr="00251560" w:rsidRDefault="00D041C8" w:rsidP="00D041C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This means that there must be a direct link between the expense incurred and the income derived from such an expense for the latter to be allowable. This rule in itself provides a material limitation when a given item of expense can be tax deductible.</w:t>
            </w:r>
          </w:p>
          <w:p w:rsidR="00D041C8" w:rsidRPr="00251560" w:rsidRDefault="00D041C8" w:rsidP="00D041C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9E71C6" w:rsidRPr="00251560" w:rsidRDefault="00D041C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This principle of deductibility applies across the board (all types of expenses), but in the 7 ATP structures, it can also be seen by reference to the first three structures w.r.t interest for example. These three Hold Cos are incurring expenses in connection with their investment they made in the subsidiaries. Such expenses can only be deductible against income this investment generates (dividends), but not against any other income the HoldCos may have.</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3A6F57">
            <w:pPr>
              <w:pStyle w:val="ListNumber"/>
              <w:tabs>
                <w:tab w:val="clear" w:pos="284"/>
              </w:tabs>
              <w:ind w:left="340" w:hanging="340"/>
              <w:jc w:val="left"/>
              <w:rPr>
                <w:b w:val="0"/>
                <w:color w:val="auto"/>
                <w:sz w:val="16"/>
                <w:szCs w:val="16"/>
                <w:lang w:val="en-GB"/>
              </w:rPr>
            </w:pPr>
            <w:r w:rsidRPr="00251560">
              <w:rPr>
                <w:b w:val="0"/>
                <w:color w:val="auto"/>
                <w:sz w:val="16"/>
                <w:szCs w:val="16"/>
                <w:lang w:val="en-GB"/>
              </w:rPr>
              <w:t>If yes to 1</w:t>
            </w:r>
            <w:r w:rsidR="003A6F57" w:rsidRPr="00251560">
              <w:rPr>
                <w:b w:val="0"/>
                <w:color w:val="auto"/>
                <w:sz w:val="16"/>
                <w:szCs w:val="16"/>
                <w:lang w:val="en-GB"/>
              </w:rPr>
              <w:t>3</w:t>
            </w:r>
            <w:r w:rsidRPr="00251560">
              <w:rPr>
                <w:b w:val="0"/>
                <w:color w:val="auto"/>
                <w:sz w:val="16"/>
                <w:szCs w:val="16"/>
                <w:lang w:val="en-GB"/>
              </w:rPr>
              <w:t>,</w:t>
            </w:r>
          </w:p>
        </w:tc>
        <w:tc>
          <w:tcPr>
            <w:tcW w:w="3933" w:type="dxa"/>
          </w:tcPr>
          <w:p w:rsidR="009E71C6" w:rsidRPr="00251560"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5"/>
              </w:numPr>
              <w:ind w:left="709"/>
              <w:jc w:val="left"/>
              <w:rPr>
                <w:b w:val="0"/>
                <w:color w:val="auto"/>
                <w:sz w:val="16"/>
                <w:szCs w:val="16"/>
                <w:lang w:val="en-GB"/>
              </w:rPr>
            </w:pPr>
            <w:r w:rsidRPr="00251560">
              <w:rPr>
                <w:b w:val="0"/>
                <w:color w:val="auto"/>
                <w:sz w:val="16"/>
                <w:szCs w:val="16"/>
                <w:lang w:val="en-GB"/>
              </w:rPr>
              <w:t>Does the tax deductibility depend on how the interest income is qualified for tax purposes in the creditor’s state? If yes, please briefly explain.</w:t>
            </w:r>
          </w:p>
        </w:tc>
        <w:tc>
          <w:tcPr>
            <w:tcW w:w="3933" w:type="dxa"/>
          </w:tcPr>
          <w:p w:rsidR="009E71C6" w:rsidRPr="00251560" w:rsidRDefault="00EE4C4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No.</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5"/>
              </w:numPr>
              <w:ind w:left="709"/>
              <w:jc w:val="left"/>
              <w:rPr>
                <w:b w:val="0"/>
                <w:color w:val="auto"/>
                <w:sz w:val="16"/>
                <w:szCs w:val="16"/>
                <w:lang w:val="en-GB"/>
              </w:rPr>
            </w:pPr>
            <w:r w:rsidRPr="00251560">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rsidR="009E71C6" w:rsidRPr="00251560" w:rsidRDefault="00EE4C4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Yes.</w:t>
            </w: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9E71C6">
            <w:pPr>
              <w:pStyle w:val="ListNumber"/>
              <w:tabs>
                <w:tab w:val="clear" w:pos="284"/>
              </w:tabs>
              <w:ind w:left="340" w:hanging="340"/>
              <w:jc w:val="left"/>
              <w:rPr>
                <w:b w:val="0"/>
                <w:color w:val="auto"/>
                <w:sz w:val="16"/>
                <w:szCs w:val="16"/>
                <w:lang w:val="en-GB"/>
              </w:rPr>
            </w:pPr>
            <w:r w:rsidRPr="00251560">
              <w:rPr>
                <w:b w:val="0"/>
                <w:color w:val="auto"/>
                <w:sz w:val="16"/>
                <w:szCs w:val="16"/>
                <w:lang w:val="en-GB"/>
              </w:rPr>
              <w:t xml:space="preserve">Is the tax deduction of interest cost on inter-group debt subject to any thin capitalisation-rules or other </w:t>
            </w:r>
            <w:r w:rsidRPr="00251560">
              <w:rPr>
                <w:b w:val="0"/>
                <w:color w:val="auto"/>
                <w:sz w:val="16"/>
                <w:szCs w:val="16"/>
                <w:lang w:val="en-GB"/>
              </w:rPr>
              <w:lastRenderedPageBreak/>
              <w:t>interest deduction limitations-rules?</w:t>
            </w:r>
          </w:p>
        </w:tc>
        <w:tc>
          <w:tcPr>
            <w:tcW w:w="3933" w:type="dxa"/>
          </w:tcPr>
          <w:p w:rsidR="009E71C6" w:rsidRPr="00251560" w:rsidRDefault="009C6F7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lastRenderedPageBreak/>
              <w:t>No.</w:t>
            </w:r>
            <w:r w:rsidR="00D041C8" w:rsidRPr="00251560">
              <w:rPr>
                <w:color w:val="auto"/>
                <w:sz w:val="16"/>
                <w:szCs w:val="16"/>
                <w:lang w:val="en-GB"/>
              </w:rPr>
              <w:t xml:space="preserve"> (However, see answer to question 13).</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3A6F57">
            <w:pPr>
              <w:pStyle w:val="ListNumber"/>
              <w:tabs>
                <w:tab w:val="clear" w:pos="284"/>
              </w:tabs>
              <w:ind w:left="340" w:hanging="340"/>
              <w:jc w:val="left"/>
              <w:rPr>
                <w:b w:val="0"/>
                <w:color w:val="auto"/>
                <w:sz w:val="16"/>
                <w:szCs w:val="16"/>
                <w:lang w:val="en-GB"/>
              </w:rPr>
            </w:pPr>
            <w:r w:rsidRPr="00251560">
              <w:rPr>
                <w:color w:val="auto"/>
                <w:sz w:val="16"/>
                <w:szCs w:val="16"/>
                <w:lang w:val="en-GB"/>
              </w:rPr>
              <w:lastRenderedPageBreak/>
              <w:t>If yes to 1</w:t>
            </w:r>
            <w:r w:rsidR="003A6F57" w:rsidRPr="00251560">
              <w:rPr>
                <w:color w:val="auto"/>
                <w:sz w:val="16"/>
                <w:szCs w:val="16"/>
                <w:lang w:val="en-GB"/>
              </w:rPr>
              <w:t>5</w:t>
            </w:r>
          </w:p>
        </w:tc>
        <w:tc>
          <w:tcPr>
            <w:tcW w:w="3933" w:type="dxa"/>
          </w:tcPr>
          <w:p w:rsidR="009E71C6" w:rsidRPr="00251560"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6"/>
              </w:numPr>
              <w:ind w:left="709"/>
              <w:jc w:val="left"/>
              <w:rPr>
                <w:b w:val="0"/>
                <w:color w:val="auto"/>
                <w:sz w:val="16"/>
                <w:szCs w:val="16"/>
                <w:lang w:val="en-GB"/>
              </w:rPr>
            </w:pPr>
            <w:r w:rsidRPr="00251560">
              <w:rPr>
                <w:b w:val="0"/>
                <w:color w:val="auto"/>
                <w:sz w:val="16"/>
                <w:szCs w:val="16"/>
                <w:lang w:val="en-GB"/>
              </w:rPr>
              <w:t>Please briefly explain the general scope and mechanism of the rules.</w:t>
            </w:r>
          </w:p>
        </w:tc>
        <w:tc>
          <w:tcPr>
            <w:tcW w:w="3933" w:type="dxa"/>
          </w:tcPr>
          <w:p w:rsidR="009E71C6" w:rsidRPr="00251560" w:rsidRDefault="009C6F7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6"/>
              </w:numPr>
              <w:ind w:left="709"/>
              <w:jc w:val="left"/>
              <w:rPr>
                <w:b w:val="0"/>
                <w:color w:val="auto"/>
                <w:sz w:val="16"/>
                <w:szCs w:val="16"/>
                <w:lang w:val="en-GB"/>
              </w:rPr>
            </w:pPr>
            <w:r w:rsidRPr="00251560">
              <w:rPr>
                <w:b w:val="0"/>
                <w:color w:val="auto"/>
                <w:sz w:val="16"/>
                <w:szCs w:val="16"/>
                <w:lang w:val="en-GB"/>
              </w:rPr>
              <w:t xml:space="preserve">In particular, do the rules apply only to interest costs on inter-group debt or more generally to all interest costs?  </w:t>
            </w:r>
          </w:p>
        </w:tc>
        <w:tc>
          <w:tcPr>
            <w:tcW w:w="3933" w:type="dxa"/>
          </w:tcPr>
          <w:p w:rsidR="009E71C6" w:rsidRPr="00251560" w:rsidRDefault="009C6F7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387B75">
            <w:pPr>
              <w:pStyle w:val="ListNumber"/>
              <w:numPr>
                <w:ilvl w:val="0"/>
                <w:numId w:val="26"/>
              </w:numPr>
              <w:ind w:left="709"/>
              <w:jc w:val="left"/>
              <w:rPr>
                <w:b w:val="0"/>
                <w:color w:val="auto"/>
                <w:sz w:val="16"/>
                <w:szCs w:val="16"/>
                <w:lang w:val="en-GB"/>
              </w:rPr>
            </w:pPr>
            <w:r w:rsidRPr="00251560">
              <w:rPr>
                <w:b w:val="0"/>
                <w:color w:val="auto"/>
                <w:sz w:val="16"/>
                <w:szCs w:val="16"/>
                <w:lang w:val="en-GB"/>
              </w:rPr>
              <w:t xml:space="preserve">Do the rules take into account the </w:t>
            </w:r>
            <w:r w:rsidR="00387B75" w:rsidRPr="00251560">
              <w:rPr>
                <w:b w:val="0"/>
                <w:color w:val="auto"/>
                <w:sz w:val="16"/>
                <w:szCs w:val="16"/>
                <w:lang w:val="en-GB"/>
              </w:rPr>
              <w:t>worldwide</w:t>
            </w:r>
            <w:r w:rsidRPr="00251560">
              <w:rPr>
                <w:b w:val="0"/>
                <w:color w:val="auto"/>
                <w:sz w:val="16"/>
                <w:szCs w:val="16"/>
                <w:lang w:val="en-GB"/>
              </w:rPr>
              <w:t xml:space="preserve"> debt ratio of the group of companies?</w:t>
            </w:r>
          </w:p>
        </w:tc>
        <w:tc>
          <w:tcPr>
            <w:tcW w:w="3933" w:type="dxa"/>
          </w:tcPr>
          <w:p w:rsidR="009E71C6" w:rsidRPr="00251560" w:rsidRDefault="009C6F7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6"/>
              </w:numPr>
              <w:ind w:left="709"/>
              <w:jc w:val="left"/>
              <w:rPr>
                <w:b w:val="0"/>
                <w:color w:val="auto"/>
                <w:sz w:val="16"/>
                <w:szCs w:val="16"/>
                <w:lang w:val="en-GB"/>
              </w:rPr>
            </w:pPr>
            <w:r w:rsidRPr="00251560">
              <w:rPr>
                <w:b w:val="0"/>
                <w:color w:val="auto"/>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Pr>
          <w:p w:rsidR="009E71C6" w:rsidRPr="00251560" w:rsidRDefault="009C6F7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9E71C6">
            <w:pPr>
              <w:pStyle w:val="ListNumber"/>
              <w:tabs>
                <w:tab w:val="clear" w:pos="284"/>
              </w:tabs>
              <w:ind w:left="340" w:hanging="340"/>
              <w:jc w:val="left"/>
              <w:rPr>
                <w:b w:val="0"/>
                <w:color w:val="auto"/>
                <w:sz w:val="16"/>
                <w:szCs w:val="16"/>
                <w:lang w:val="en-GB"/>
              </w:rPr>
            </w:pPr>
            <w:r w:rsidRPr="00251560">
              <w:rPr>
                <w:b w:val="0"/>
                <w:color w:val="auto"/>
                <w:sz w:val="16"/>
                <w:szCs w:val="16"/>
                <w:lang w:val="en-GB"/>
              </w:rPr>
              <w:t>If a loan is granted free of interest (non-arm’s length-condition) by a foreign group member company, could a debtor company resident in your MS claim any tax deduction for a hypothetical (deemed) interest cost? When responding, please consider Model ATP-Structure no. 4 and assume that FinanceCo C is tax resident in your MS.</w:t>
            </w:r>
            <w:r w:rsidR="00715402" w:rsidRPr="00251560">
              <w:rPr>
                <w:b w:val="0"/>
                <w:color w:val="auto"/>
                <w:sz w:val="16"/>
                <w:szCs w:val="16"/>
                <w:lang w:val="en-GB"/>
              </w:rPr>
              <w:t xml:space="preserve"> Moreover, please explain whether any deemed deduction would be contingent on a corresponding adjustment in the foreign state.</w:t>
            </w:r>
          </w:p>
        </w:tc>
        <w:tc>
          <w:tcPr>
            <w:tcW w:w="3933" w:type="dxa"/>
          </w:tcPr>
          <w:p w:rsidR="009E71C6" w:rsidRPr="00251560" w:rsidRDefault="00034AC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No.</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9E71C6">
            <w:pPr>
              <w:pStyle w:val="ListNumber"/>
              <w:tabs>
                <w:tab w:val="clear" w:pos="284"/>
              </w:tabs>
              <w:ind w:left="340" w:hanging="340"/>
              <w:jc w:val="left"/>
              <w:rPr>
                <w:b w:val="0"/>
                <w:color w:val="auto"/>
                <w:sz w:val="16"/>
                <w:szCs w:val="16"/>
                <w:lang w:val="en-GB"/>
              </w:rPr>
            </w:pPr>
            <w:r w:rsidRPr="00251560">
              <w:rPr>
                <w:b w:val="0"/>
                <w:color w:val="auto"/>
                <w:sz w:val="16"/>
                <w:szCs w:val="16"/>
                <w:lang w:val="en-GB"/>
              </w:rPr>
              <w:t xml:space="preserve">Would the benefit of such a loan compared to a normal </w:t>
            </w:r>
            <w:r w:rsidR="00A30052" w:rsidRPr="00251560">
              <w:rPr>
                <w:b w:val="0"/>
                <w:color w:val="auto"/>
                <w:sz w:val="16"/>
                <w:szCs w:val="16"/>
                <w:lang w:val="en-GB"/>
              </w:rPr>
              <w:t>interest-bearing</w:t>
            </w:r>
            <w:r w:rsidRPr="00251560">
              <w:rPr>
                <w:b w:val="0"/>
                <w:color w:val="auto"/>
                <w:sz w:val="16"/>
                <w:szCs w:val="16"/>
                <w:lang w:val="en-GB"/>
              </w:rPr>
              <w:t xml:space="preserve"> loan on arm’s length conditions be taxable to the debtor company in your MS? If yes, how?</w:t>
            </w:r>
          </w:p>
        </w:tc>
        <w:tc>
          <w:tcPr>
            <w:tcW w:w="3933" w:type="dxa"/>
          </w:tcPr>
          <w:p w:rsidR="009E71C6" w:rsidRPr="00251560" w:rsidRDefault="009B022B" w:rsidP="00DC2DF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9E71C6">
            <w:pPr>
              <w:pStyle w:val="ListNumber"/>
              <w:tabs>
                <w:tab w:val="clear" w:pos="284"/>
              </w:tabs>
              <w:ind w:left="340" w:hanging="340"/>
              <w:jc w:val="left"/>
              <w:rPr>
                <w:b w:val="0"/>
                <w:color w:val="auto"/>
                <w:sz w:val="16"/>
                <w:szCs w:val="16"/>
                <w:lang w:val="en-GB"/>
              </w:rPr>
            </w:pPr>
            <w:r w:rsidRPr="00251560">
              <w:rPr>
                <w:b w:val="0"/>
                <w:color w:val="auto"/>
                <w:sz w:val="16"/>
                <w:szCs w:val="16"/>
                <w:lang w:val="en-GB"/>
              </w:rPr>
              <w:t>Does your MS levy any withholding tax on interest payments?</w:t>
            </w:r>
          </w:p>
        </w:tc>
        <w:tc>
          <w:tcPr>
            <w:tcW w:w="3933" w:type="dxa"/>
          </w:tcPr>
          <w:p w:rsidR="009E71C6" w:rsidRPr="00251560" w:rsidRDefault="00D71EF0" w:rsidP="00DC2DF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Yes, a withholding tax is levied in relation to several types of interest payments</w:t>
            </w:r>
            <w:r w:rsidR="00DC2DF2" w:rsidRPr="00251560">
              <w:rPr>
                <w:color w:val="auto"/>
                <w:sz w:val="16"/>
                <w:szCs w:val="16"/>
                <w:lang w:val="en-GB"/>
              </w:rPr>
              <w:t xml:space="preserve">. A non-resident may qualify for an exemption subject to these </w:t>
            </w:r>
            <w:r w:rsidRPr="00251560">
              <w:rPr>
                <w:color w:val="auto"/>
                <w:sz w:val="16"/>
                <w:szCs w:val="16"/>
                <w:lang w:val="en-GB"/>
              </w:rPr>
              <w:t>exceptions</w:t>
            </w:r>
            <w:r w:rsidR="005275AB" w:rsidRPr="00251560">
              <w:rPr>
                <w:color w:val="auto"/>
                <w:sz w:val="16"/>
                <w:szCs w:val="16"/>
                <w:lang w:val="en-GB"/>
              </w:rPr>
              <w:t>: (a) where a non-resident payee is engaged in business activities locally through a permanent establishment to which the debt claim is effectively connected, (b)</w:t>
            </w:r>
            <w:r w:rsidR="00B66AC8" w:rsidRPr="00251560">
              <w:rPr>
                <w:color w:val="auto"/>
                <w:sz w:val="16"/>
                <w:szCs w:val="16"/>
                <w:lang w:val="en-GB"/>
              </w:rPr>
              <w:t xml:space="preserve"> </w:t>
            </w:r>
            <w:r w:rsidR="00AD3406" w:rsidRPr="00251560">
              <w:rPr>
                <w:color w:val="auto"/>
                <w:sz w:val="16"/>
                <w:szCs w:val="16"/>
                <w:lang w:val="en-GB"/>
              </w:rPr>
              <w:t xml:space="preserve">generally, </w:t>
            </w:r>
            <w:r w:rsidR="00B66AC8" w:rsidRPr="00251560">
              <w:rPr>
                <w:color w:val="auto"/>
                <w:sz w:val="16"/>
                <w:szCs w:val="16"/>
                <w:lang w:val="en-GB"/>
              </w:rPr>
              <w:t>in the case of a non-resident payee</w:t>
            </w:r>
            <w:r w:rsidR="009C6F7D" w:rsidRPr="00251560">
              <w:rPr>
                <w:color w:val="auto"/>
                <w:sz w:val="16"/>
                <w:szCs w:val="16"/>
                <w:lang w:val="en-GB"/>
              </w:rPr>
              <w:t xml:space="preserve">, being the beneficial owner thereof, </w:t>
            </w:r>
            <w:r w:rsidR="00AB77E0" w:rsidRPr="00251560">
              <w:rPr>
                <w:color w:val="auto"/>
                <w:sz w:val="16"/>
                <w:szCs w:val="16"/>
                <w:lang w:val="en-GB"/>
              </w:rPr>
              <w:t xml:space="preserve">if it </w:t>
            </w:r>
            <w:r w:rsidR="009C6F7D" w:rsidRPr="00251560">
              <w:rPr>
                <w:color w:val="auto"/>
                <w:sz w:val="16"/>
                <w:szCs w:val="16"/>
                <w:lang w:val="en-GB"/>
              </w:rPr>
              <w:t xml:space="preserve">is directly or indirectly owned </w:t>
            </w:r>
            <w:r w:rsidR="00AB77E0" w:rsidRPr="00251560">
              <w:rPr>
                <w:color w:val="auto"/>
                <w:sz w:val="16"/>
                <w:szCs w:val="16"/>
                <w:lang w:val="en-GB"/>
              </w:rPr>
              <w:t>and</w:t>
            </w:r>
            <w:r w:rsidR="009C6F7D" w:rsidRPr="00251560">
              <w:rPr>
                <w:color w:val="auto"/>
                <w:sz w:val="16"/>
                <w:szCs w:val="16"/>
                <w:lang w:val="en-GB"/>
              </w:rPr>
              <w:t xml:space="preserve"> controlled by </w:t>
            </w:r>
            <w:r w:rsidR="00AB77E0" w:rsidRPr="00251560">
              <w:rPr>
                <w:color w:val="auto"/>
                <w:sz w:val="16"/>
                <w:szCs w:val="16"/>
                <w:lang w:val="en-GB"/>
              </w:rPr>
              <w:t xml:space="preserve">individuals </w:t>
            </w:r>
            <w:r w:rsidR="009C6F7D" w:rsidRPr="00251560">
              <w:rPr>
                <w:color w:val="auto"/>
                <w:sz w:val="16"/>
                <w:szCs w:val="16"/>
                <w:lang w:val="en-GB"/>
              </w:rPr>
              <w:t>ordinarily resident and domiciled in Malta, or acts on behalf of such persons.</w:t>
            </w:r>
            <w:r w:rsidR="005275AB" w:rsidRPr="00251560">
              <w:rPr>
                <w:color w:val="auto"/>
                <w:sz w:val="16"/>
                <w:szCs w:val="16"/>
                <w:lang w:val="en-GB"/>
              </w:rPr>
              <w:t xml:space="preserve"> </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3A6F57">
            <w:pPr>
              <w:pStyle w:val="ListNumber"/>
              <w:tabs>
                <w:tab w:val="clear" w:pos="284"/>
              </w:tabs>
              <w:ind w:left="340" w:hanging="340"/>
              <w:jc w:val="left"/>
              <w:rPr>
                <w:b w:val="0"/>
                <w:color w:val="auto"/>
                <w:sz w:val="16"/>
                <w:szCs w:val="16"/>
                <w:lang w:val="en-GB"/>
              </w:rPr>
            </w:pPr>
            <w:r w:rsidRPr="00251560">
              <w:rPr>
                <w:b w:val="0"/>
                <w:color w:val="auto"/>
                <w:sz w:val="16"/>
                <w:szCs w:val="16"/>
                <w:lang w:val="en-GB"/>
              </w:rPr>
              <w:t>If yes to 1</w:t>
            </w:r>
            <w:r w:rsidR="003A6F57" w:rsidRPr="00251560">
              <w:rPr>
                <w:b w:val="0"/>
                <w:color w:val="auto"/>
                <w:sz w:val="16"/>
                <w:szCs w:val="16"/>
                <w:lang w:val="en-GB"/>
              </w:rPr>
              <w:t>9</w:t>
            </w:r>
          </w:p>
        </w:tc>
        <w:tc>
          <w:tcPr>
            <w:tcW w:w="3933" w:type="dxa"/>
          </w:tcPr>
          <w:p w:rsidR="009E71C6" w:rsidRPr="00251560"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7"/>
              </w:numPr>
              <w:ind w:left="709"/>
              <w:jc w:val="left"/>
              <w:rPr>
                <w:b w:val="0"/>
                <w:color w:val="auto"/>
                <w:sz w:val="16"/>
                <w:szCs w:val="16"/>
                <w:lang w:val="en-GB"/>
              </w:rPr>
            </w:pPr>
            <w:r w:rsidRPr="00251560">
              <w:rPr>
                <w:b w:val="0"/>
                <w:color w:val="auto"/>
                <w:sz w:val="16"/>
                <w:szCs w:val="16"/>
                <w:lang w:val="en-GB"/>
              </w:rPr>
              <w:t>What is the rate of withholding tax (ignoring tax treaties)?</w:t>
            </w:r>
          </w:p>
        </w:tc>
        <w:tc>
          <w:tcPr>
            <w:tcW w:w="3933" w:type="dxa"/>
          </w:tcPr>
          <w:p w:rsidR="009E71C6" w:rsidRPr="00251560" w:rsidRDefault="00FA12F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 xml:space="preserve">Investment income – 15%.  Other interest income - </w:t>
            </w:r>
            <w:r w:rsidR="009C6F7D" w:rsidRPr="00251560">
              <w:rPr>
                <w:color w:val="auto"/>
                <w:sz w:val="16"/>
                <w:szCs w:val="16"/>
                <w:lang w:val="en-GB"/>
              </w:rPr>
              <w:t>35%</w:t>
            </w:r>
            <w:r w:rsidR="00E4365E" w:rsidRPr="00251560">
              <w:rPr>
                <w:color w:val="auto"/>
                <w:sz w:val="16"/>
                <w:szCs w:val="16"/>
                <w:lang w:val="en-GB"/>
              </w:rPr>
              <w:t xml:space="preserve"> - if paid to companies; 25% - </w:t>
            </w:r>
            <w:r w:rsidR="002A4BD6" w:rsidRPr="00251560">
              <w:rPr>
                <w:color w:val="auto"/>
                <w:sz w:val="16"/>
                <w:szCs w:val="16"/>
                <w:lang w:val="en-GB"/>
              </w:rPr>
              <w:t xml:space="preserve">if paid to </w:t>
            </w:r>
            <w:r w:rsidR="00E4365E" w:rsidRPr="00251560">
              <w:rPr>
                <w:color w:val="auto"/>
                <w:sz w:val="16"/>
                <w:szCs w:val="16"/>
                <w:lang w:val="en-GB"/>
              </w:rPr>
              <w:t>other persons</w:t>
            </w:r>
            <w:r w:rsidR="009C6F7D" w:rsidRPr="00251560">
              <w:rPr>
                <w:color w:val="auto"/>
                <w:sz w:val="16"/>
                <w:szCs w:val="16"/>
                <w:lang w:val="en-GB"/>
              </w:rPr>
              <w:t>.</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7"/>
              </w:numPr>
              <w:ind w:left="709"/>
              <w:jc w:val="left"/>
              <w:rPr>
                <w:b w:val="0"/>
                <w:color w:val="auto"/>
                <w:sz w:val="16"/>
                <w:szCs w:val="16"/>
                <w:lang w:val="en-GB"/>
              </w:rPr>
            </w:pPr>
            <w:r w:rsidRPr="00251560">
              <w:rPr>
                <w:b w:val="0"/>
                <w:color w:val="auto"/>
                <w:sz w:val="16"/>
                <w:szCs w:val="16"/>
                <w:lang w:val="en-GB"/>
              </w:rPr>
              <w:t xml:space="preserve">Are there special withholding tax rules for interest paid on a loan from a group member company? </w:t>
            </w:r>
          </w:p>
        </w:tc>
        <w:tc>
          <w:tcPr>
            <w:tcW w:w="3933" w:type="dxa"/>
          </w:tcPr>
          <w:p w:rsidR="009E71C6" w:rsidRPr="00251560" w:rsidRDefault="00E4365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No.</w:t>
            </w: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7"/>
              </w:numPr>
              <w:ind w:left="709"/>
              <w:jc w:val="left"/>
              <w:rPr>
                <w:b w:val="0"/>
                <w:color w:val="auto"/>
                <w:sz w:val="16"/>
                <w:szCs w:val="16"/>
                <w:lang w:val="en-GB"/>
              </w:rPr>
            </w:pPr>
            <w:r w:rsidRPr="00251560">
              <w:rPr>
                <w:b w:val="0"/>
                <w:color w:val="auto"/>
                <w:sz w:val="16"/>
                <w:szCs w:val="16"/>
                <w:lang w:val="en-GB"/>
              </w:rPr>
              <w:t xml:space="preserve">Does this apply regardless of the tax residence of the creditor company, e.g. member state, treaty state, tax haven? </w:t>
            </w:r>
          </w:p>
        </w:tc>
        <w:tc>
          <w:tcPr>
            <w:tcW w:w="3933" w:type="dxa"/>
          </w:tcPr>
          <w:p w:rsidR="009E71C6" w:rsidRPr="00251560" w:rsidRDefault="00E4365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Yes.</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7"/>
              </w:numPr>
              <w:ind w:left="709"/>
              <w:jc w:val="left"/>
              <w:rPr>
                <w:b w:val="0"/>
                <w:color w:val="auto"/>
                <w:sz w:val="16"/>
                <w:szCs w:val="16"/>
                <w:lang w:val="en-GB"/>
              </w:rPr>
            </w:pPr>
            <w:r w:rsidRPr="00251560">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rsidR="009E71C6" w:rsidRPr="00251560" w:rsidRDefault="002A4BD6" w:rsidP="002A4BD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Beneficial ownership requirements emanating from any applicable tax treaty and the EU Interest/Royalty Directive have the force of law</w:t>
            </w:r>
            <w:r w:rsidR="00695862" w:rsidRPr="00251560">
              <w:rPr>
                <w:color w:val="auto"/>
                <w:sz w:val="16"/>
                <w:szCs w:val="16"/>
                <w:lang w:val="en-GB"/>
              </w:rPr>
              <w:t xml:space="preserve"> and are applicable as such</w:t>
            </w:r>
            <w:r w:rsidRPr="00251560">
              <w:rPr>
                <w:color w:val="auto"/>
                <w:sz w:val="16"/>
                <w:szCs w:val="16"/>
                <w:lang w:val="en-GB"/>
              </w:rPr>
              <w:t>.</w:t>
            </w: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7"/>
              </w:numPr>
              <w:ind w:left="709"/>
              <w:jc w:val="left"/>
              <w:rPr>
                <w:b w:val="0"/>
                <w:color w:val="auto"/>
                <w:sz w:val="16"/>
                <w:szCs w:val="16"/>
                <w:lang w:val="en-GB"/>
              </w:rPr>
            </w:pPr>
            <w:r w:rsidRPr="00251560">
              <w:rPr>
                <w:b w:val="0"/>
                <w:color w:val="auto"/>
                <w:sz w:val="16"/>
                <w:szCs w:val="16"/>
                <w:lang w:val="en-GB"/>
              </w:rPr>
              <w:t>Is such exemption, reduction or refund subject to other anti-avoidance requirements? If yes, please explain briefly.</w:t>
            </w:r>
          </w:p>
        </w:tc>
        <w:tc>
          <w:tcPr>
            <w:tcW w:w="3933" w:type="dxa"/>
          </w:tcPr>
          <w:p w:rsidR="009E71C6" w:rsidRPr="00251560" w:rsidRDefault="009B022B"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They are</w:t>
            </w:r>
            <w:r w:rsidR="00C92740" w:rsidRPr="00251560">
              <w:rPr>
                <w:color w:val="auto"/>
                <w:sz w:val="16"/>
                <w:szCs w:val="16"/>
                <w:lang w:val="en-GB"/>
              </w:rPr>
              <w:t xml:space="preserve"> subject to the GAAR</w:t>
            </w:r>
            <w:r w:rsidR="00A859E3" w:rsidRPr="00251560">
              <w:rPr>
                <w:color w:val="auto"/>
                <w:sz w:val="16"/>
                <w:szCs w:val="16"/>
                <w:lang w:val="en-GB"/>
              </w:rPr>
              <w:t>.</w:t>
            </w:r>
          </w:p>
        </w:tc>
      </w:tr>
      <w:tr w:rsidR="009E71C6" w:rsidRPr="00251560"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251560" w:rsidRDefault="009E71C6" w:rsidP="00427661">
            <w:pPr>
              <w:rPr>
                <w:lang w:val="en-GB"/>
              </w:rPr>
            </w:pPr>
            <w:r w:rsidRPr="00251560">
              <w:rPr>
                <w:i/>
                <w:sz w:val="16"/>
                <w:szCs w:val="16"/>
                <w:lang w:val="en-GB"/>
              </w:rPr>
              <w:t>Allowance for corporate equity</w:t>
            </w: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427661">
            <w:pPr>
              <w:pStyle w:val="ListNumber"/>
              <w:tabs>
                <w:tab w:val="clear" w:pos="284"/>
              </w:tabs>
              <w:ind w:left="340" w:hanging="340"/>
              <w:jc w:val="left"/>
              <w:rPr>
                <w:b w:val="0"/>
                <w:i/>
                <w:color w:val="auto"/>
                <w:sz w:val="16"/>
                <w:szCs w:val="16"/>
                <w:lang w:val="en-GB"/>
              </w:rPr>
            </w:pPr>
            <w:r w:rsidRPr="00251560">
              <w:rPr>
                <w:b w:val="0"/>
                <w:color w:val="auto"/>
                <w:sz w:val="16"/>
                <w:szCs w:val="16"/>
                <w:lang w:val="en-GB"/>
              </w:rPr>
              <w:t>Does your MS offer any tax deduction for a notional (fictitious) interest cost on the share capital of a company? If yes, please briefly explain</w:t>
            </w:r>
            <w:r w:rsidR="00E91F47" w:rsidRPr="00251560">
              <w:rPr>
                <w:b w:val="0"/>
                <w:color w:val="auto"/>
                <w:sz w:val="16"/>
                <w:szCs w:val="16"/>
                <w:lang w:val="en-GB"/>
              </w:rPr>
              <w:t xml:space="preserve"> and include any anti-avoidance provisions</w:t>
            </w:r>
            <w:r w:rsidRPr="00251560">
              <w:rPr>
                <w:b w:val="0"/>
                <w:color w:val="auto"/>
                <w:sz w:val="16"/>
                <w:szCs w:val="16"/>
                <w:lang w:val="en-GB"/>
              </w:rPr>
              <w:t>. In particular, can the deduction be claimed against financial income?</w:t>
            </w:r>
          </w:p>
        </w:tc>
        <w:tc>
          <w:tcPr>
            <w:tcW w:w="3933" w:type="dxa"/>
          </w:tcPr>
          <w:p w:rsidR="009E71C6" w:rsidRPr="00251560" w:rsidRDefault="009C6F7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No.</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427661">
            <w:pPr>
              <w:pStyle w:val="ListNumber"/>
              <w:tabs>
                <w:tab w:val="clear" w:pos="284"/>
              </w:tabs>
              <w:ind w:left="340" w:hanging="340"/>
              <w:jc w:val="left"/>
              <w:rPr>
                <w:b w:val="0"/>
                <w:color w:val="auto"/>
                <w:sz w:val="16"/>
                <w:szCs w:val="16"/>
                <w:lang w:val="en-GB"/>
              </w:rPr>
            </w:pPr>
            <w:r w:rsidRPr="00251560">
              <w:rPr>
                <w:b w:val="0"/>
                <w:color w:val="auto"/>
                <w:sz w:val="16"/>
                <w:szCs w:val="16"/>
                <w:lang w:val="en-GB"/>
              </w:rPr>
              <w:t>Does your MS offer any tax deduction for dividends declared or paid? If yes, please briefly explain.</w:t>
            </w:r>
          </w:p>
        </w:tc>
        <w:tc>
          <w:tcPr>
            <w:tcW w:w="3933" w:type="dxa"/>
          </w:tcPr>
          <w:p w:rsidR="009E71C6" w:rsidRPr="00251560" w:rsidRDefault="009C6F7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No.</w:t>
            </w:r>
          </w:p>
        </w:tc>
      </w:tr>
      <w:tr w:rsidR="00E00753" w:rsidRPr="00251560"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251560" w:rsidRDefault="009E71C6" w:rsidP="00427661">
            <w:pPr>
              <w:rPr>
                <w:color w:val="auto"/>
                <w:lang w:val="en-GB"/>
              </w:rPr>
            </w:pPr>
            <w:r w:rsidRPr="00251560">
              <w:rPr>
                <w:i/>
                <w:color w:val="auto"/>
                <w:sz w:val="16"/>
                <w:szCs w:val="16"/>
                <w:lang w:val="en-GB"/>
              </w:rPr>
              <w:t>Royalty and other income from intangible property</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30C9F" w:rsidRPr="00251560" w:rsidRDefault="009E71C6" w:rsidP="00630C9F">
            <w:pPr>
              <w:pStyle w:val="ListNumber"/>
              <w:tabs>
                <w:tab w:val="clear" w:pos="284"/>
              </w:tabs>
              <w:ind w:left="340" w:hanging="340"/>
              <w:jc w:val="left"/>
              <w:rPr>
                <w:b w:val="0"/>
                <w:i/>
                <w:sz w:val="16"/>
                <w:szCs w:val="16"/>
                <w:lang w:val="en-GB"/>
              </w:rPr>
            </w:pPr>
            <w:r w:rsidRPr="00251560">
              <w:rPr>
                <w:b w:val="0"/>
                <w:sz w:val="16"/>
                <w:szCs w:val="16"/>
                <w:lang w:val="en-GB"/>
              </w:rPr>
              <w:t xml:space="preserve">Please consider Model ATP-Structure no. 5 and assume that Company B is tax resident in your MS. Does your MS offer any preferential tax regime (compared to the </w:t>
            </w:r>
            <w:r w:rsidRPr="00251560">
              <w:rPr>
                <w:b w:val="0"/>
                <w:sz w:val="16"/>
                <w:szCs w:val="16"/>
                <w:lang w:val="en-GB"/>
              </w:rPr>
              <w:lastRenderedPageBreak/>
              <w:t>standard corporate income tax) for income from patents and other intellectual property rights? If yes, please briefly explain its main scope</w:t>
            </w:r>
            <w:r w:rsidR="00855C0C" w:rsidRPr="00251560">
              <w:rPr>
                <w:b w:val="0"/>
                <w:sz w:val="16"/>
                <w:szCs w:val="16"/>
                <w:lang w:val="en-GB"/>
              </w:rPr>
              <w:t>,</w:t>
            </w:r>
            <w:r w:rsidRPr="00251560">
              <w:rPr>
                <w:b w:val="0"/>
                <w:sz w:val="16"/>
                <w:szCs w:val="16"/>
                <w:lang w:val="en-GB"/>
              </w:rPr>
              <w:t xml:space="preserve"> characteristics</w:t>
            </w:r>
            <w:r w:rsidR="00855C0C" w:rsidRPr="00251560">
              <w:rPr>
                <w:b w:val="0"/>
                <w:sz w:val="16"/>
                <w:szCs w:val="16"/>
                <w:lang w:val="en-GB"/>
              </w:rPr>
              <w:t xml:space="preserve"> and any anti-avoidance provisions</w:t>
            </w:r>
            <w:r w:rsidRPr="00251560">
              <w:rPr>
                <w:b w:val="0"/>
                <w:sz w:val="16"/>
                <w:szCs w:val="16"/>
                <w:lang w:val="en-GB"/>
              </w:rPr>
              <w:t>.</w:t>
            </w:r>
            <w:r w:rsidR="00665D82" w:rsidRPr="00251560">
              <w:rPr>
                <w:b w:val="0"/>
                <w:sz w:val="16"/>
                <w:szCs w:val="16"/>
                <w:lang w:val="en-GB"/>
              </w:rPr>
              <w:t xml:space="preserve"> In particular, can the preferential tax treatment be applied to income from patents or other IP which has not been developed by the taxpayer (company) itself?</w:t>
            </w:r>
            <w:r w:rsidR="00630C9F" w:rsidRPr="00251560">
              <w:rPr>
                <w:b w:val="0"/>
                <w:sz w:val="16"/>
                <w:szCs w:val="16"/>
                <w:lang w:val="en-GB"/>
              </w:rPr>
              <w:t xml:space="preserve"> Must the company have its own substantial R&amp;D activities? Can the preferential tax treatment be applied also to income from other taxpayers in your MS?</w:t>
            </w:r>
          </w:p>
        </w:tc>
        <w:tc>
          <w:tcPr>
            <w:tcW w:w="3933" w:type="dxa"/>
          </w:tcPr>
          <w:p w:rsidR="009E71C6" w:rsidRPr="00251560" w:rsidRDefault="00CB43E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lastRenderedPageBreak/>
              <w:t xml:space="preserve">The ITA grants an exemption from tax on royalties, advances and similar income derived from patents in respect of inventions, </w:t>
            </w:r>
            <w:r w:rsidRPr="00251560">
              <w:rPr>
                <w:color w:val="auto"/>
                <w:sz w:val="16"/>
                <w:szCs w:val="16"/>
                <w:lang w:val="en-GB"/>
              </w:rPr>
              <w:lastRenderedPageBreak/>
              <w:t>copyright and trademarks</w:t>
            </w:r>
            <w:r w:rsidR="00367211" w:rsidRPr="00251560">
              <w:rPr>
                <w:color w:val="auto"/>
                <w:sz w:val="16"/>
                <w:szCs w:val="16"/>
                <w:lang w:val="en-GB"/>
              </w:rPr>
              <w:t>, subject to the satisfaction of terms and conditions to be prescribed.  In practice, this exemption is not currently available.</w:t>
            </w: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46408E">
            <w:pPr>
              <w:pStyle w:val="ListNumber"/>
              <w:tabs>
                <w:tab w:val="clear" w:pos="284"/>
              </w:tabs>
              <w:ind w:left="340" w:hanging="340"/>
              <w:jc w:val="left"/>
              <w:rPr>
                <w:b w:val="0"/>
                <w:sz w:val="16"/>
                <w:szCs w:val="16"/>
                <w:lang w:val="en-GB"/>
              </w:rPr>
            </w:pPr>
            <w:r w:rsidRPr="00251560">
              <w:rPr>
                <w:b w:val="0"/>
                <w:sz w:val="16"/>
                <w:szCs w:val="16"/>
                <w:lang w:val="en-GB"/>
              </w:rPr>
              <w:lastRenderedPageBreak/>
              <w:t>Can a company in your MS obtain R&amp;D tax credits</w:t>
            </w:r>
            <w:r w:rsidR="003A1A3B" w:rsidRPr="00251560">
              <w:rPr>
                <w:b w:val="0"/>
                <w:sz w:val="16"/>
                <w:szCs w:val="16"/>
                <w:lang w:val="en-GB"/>
              </w:rPr>
              <w:t xml:space="preserve"> (typically enhanced tax deduction or tax refund) </w:t>
            </w:r>
            <w:r w:rsidRPr="00251560">
              <w:rPr>
                <w:b w:val="0"/>
                <w:sz w:val="16"/>
                <w:szCs w:val="16"/>
                <w:lang w:val="en-GB"/>
              </w:rPr>
              <w:t>for costs incurred</w:t>
            </w:r>
            <w:r w:rsidR="0046408E" w:rsidRPr="00251560">
              <w:rPr>
                <w:b w:val="0"/>
                <w:sz w:val="16"/>
                <w:szCs w:val="16"/>
                <w:lang w:val="en-GB"/>
              </w:rPr>
              <w:t>, e.g.</w:t>
            </w:r>
            <w:r w:rsidRPr="00251560">
              <w:rPr>
                <w:b w:val="0"/>
                <w:sz w:val="16"/>
                <w:szCs w:val="16"/>
                <w:lang w:val="en-GB"/>
              </w:rPr>
              <w:t xml:space="preserve"> in developing IP rights?</w:t>
            </w:r>
          </w:p>
        </w:tc>
        <w:tc>
          <w:tcPr>
            <w:tcW w:w="3933" w:type="dxa"/>
          </w:tcPr>
          <w:p w:rsidR="009E71C6" w:rsidRPr="00251560" w:rsidRDefault="003C5E91" w:rsidP="0043169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 xml:space="preserve">Investment aid tax credits may be obtained by companies engaged </w:t>
            </w:r>
            <w:r w:rsidR="00445DF1" w:rsidRPr="00251560">
              <w:rPr>
                <w:color w:val="auto"/>
                <w:sz w:val="16"/>
                <w:szCs w:val="16"/>
                <w:lang w:val="en-GB"/>
              </w:rPr>
              <w:t xml:space="preserve">in </w:t>
            </w:r>
            <w:r w:rsidRPr="00251560">
              <w:rPr>
                <w:color w:val="auto"/>
                <w:sz w:val="16"/>
                <w:szCs w:val="16"/>
                <w:lang w:val="en-GB"/>
              </w:rPr>
              <w:t xml:space="preserve">the design, development, testing and technical analysis of new products and/or processes in terms of Incentive Guidelines published by </w:t>
            </w:r>
            <w:r w:rsidR="00431691" w:rsidRPr="00251560">
              <w:rPr>
                <w:color w:val="auto"/>
                <w:sz w:val="16"/>
                <w:szCs w:val="16"/>
                <w:lang w:val="en-GB"/>
              </w:rPr>
              <w:t>ME.</w:t>
            </w:r>
            <w:r w:rsidR="001E4685" w:rsidRPr="00251560">
              <w:rPr>
                <w:color w:val="auto"/>
                <w:sz w:val="16"/>
                <w:szCs w:val="16"/>
                <w:lang w:val="en-GB"/>
              </w:rPr>
              <w:t xml:space="preserve">  </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3A6F57">
            <w:pPr>
              <w:pStyle w:val="ListNumber"/>
              <w:tabs>
                <w:tab w:val="clear" w:pos="284"/>
              </w:tabs>
              <w:ind w:left="340" w:hanging="340"/>
              <w:jc w:val="left"/>
              <w:rPr>
                <w:b w:val="0"/>
                <w:sz w:val="16"/>
                <w:szCs w:val="16"/>
                <w:lang w:val="en-GB"/>
              </w:rPr>
            </w:pPr>
            <w:r w:rsidRPr="00251560">
              <w:rPr>
                <w:b w:val="0"/>
                <w:sz w:val="16"/>
                <w:szCs w:val="16"/>
                <w:lang w:val="en-GB"/>
              </w:rPr>
              <w:t>If yes to 2</w:t>
            </w:r>
            <w:r w:rsidR="003A6F57" w:rsidRPr="00251560">
              <w:rPr>
                <w:b w:val="0"/>
                <w:sz w:val="16"/>
                <w:szCs w:val="16"/>
                <w:lang w:val="en-GB"/>
              </w:rPr>
              <w:t>4</w:t>
            </w:r>
            <w:r w:rsidRPr="00251560">
              <w:rPr>
                <w:b w:val="0"/>
                <w:sz w:val="16"/>
                <w:szCs w:val="16"/>
                <w:lang w:val="en-GB"/>
              </w:rPr>
              <w:t xml:space="preserve">, </w:t>
            </w:r>
          </w:p>
        </w:tc>
        <w:tc>
          <w:tcPr>
            <w:tcW w:w="3933" w:type="dxa"/>
          </w:tcPr>
          <w:p w:rsidR="009E71C6" w:rsidRPr="00251560"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D67218">
            <w:pPr>
              <w:pStyle w:val="ListNumber"/>
              <w:numPr>
                <w:ilvl w:val="0"/>
                <w:numId w:val="21"/>
              </w:numPr>
              <w:ind w:left="714" w:hanging="357"/>
              <w:jc w:val="left"/>
              <w:rPr>
                <w:b w:val="0"/>
                <w:sz w:val="16"/>
                <w:szCs w:val="16"/>
                <w:lang w:val="en-GB"/>
              </w:rPr>
            </w:pPr>
            <w:r w:rsidRPr="00251560">
              <w:rPr>
                <w:b w:val="0"/>
                <w:sz w:val="16"/>
                <w:szCs w:val="16"/>
                <w:lang w:val="en-GB"/>
              </w:rPr>
              <w:t>Please briefly explain the requirements which have to be met</w:t>
            </w:r>
            <w:r w:rsidR="00DC247D" w:rsidRPr="00251560">
              <w:rPr>
                <w:b w:val="0"/>
                <w:sz w:val="16"/>
                <w:szCs w:val="16"/>
                <w:lang w:val="en-GB"/>
              </w:rPr>
              <w:t>, e.g. requirements for certain activity or successful development, etc.</w:t>
            </w:r>
          </w:p>
        </w:tc>
        <w:tc>
          <w:tcPr>
            <w:tcW w:w="3933" w:type="dxa"/>
          </w:tcPr>
          <w:p w:rsidR="001E4685" w:rsidRPr="00251560" w:rsidRDefault="005E6F29" w:rsidP="005B135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 xml:space="preserve">The availability of investment aid tax credits is subject to the approval of </w:t>
            </w:r>
            <w:r w:rsidR="00431691" w:rsidRPr="00251560">
              <w:rPr>
                <w:color w:val="auto"/>
                <w:sz w:val="16"/>
                <w:szCs w:val="16"/>
                <w:lang w:val="en-GB"/>
              </w:rPr>
              <w:t>ME</w:t>
            </w:r>
            <w:r w:rsidRPr="00251560">
              <w:rPr>
                <w:color w:val="auto"/>
                <w:sz w:val="16"/>
                <w:szCs w:val="16"/>
                <w:lang w:val="en-GB"/>
              </w:rPr>
              <w:t>, an autonomous government agency. In appraising a project proposal</w:t>
            </w:r>
            <w:r w:rsidR="005B1350" w:rsidRPr="00251560">
              <w:rPr>
                <w:color w:val="auto"/>
                <w:sz w:val="16"/>
                <w:szCs w:val="16"/>
                <w:lang w:val="en-GB"/>
              </w:rPr>
              <w:t>,</w:t>
            </w:r>
            <w:r w:rsidRPr="00251560">
              <w:rPr>
                <w:color w:val="auto"/>
                <w:sz w:val="16"/>
                <w:szCs w:val="16"/>
                <w:lang w:val="en-GB"/>
              </w:rPr>
              <w:t xml:space="preserve"> the </w:t>
            </w:r>
            <w:r w:rsidR="005B1350" w:rsidRPr="00251560">
              <w:rPr>
                <w:color w:val="auto"/>
                <w:sz w:val="16"/>
                <w:szCs w:val="16"/>
                <w:lang w:val="en-GB"/>
              </w:rPr>
              <w:t>Corporation</w:t>
            </w:r>
            <w:r w:rsidRPr="00251560">
              <w:rPr>
                <w:color w:val="auto"/>
                <w:sz w:val="16"/>
                <w:szCs w:val="16"/>
                <w:lang w:val="en-GB"/>
              </w:rPr>
              <w:t xml:space="preserve"> takes</w:t>
            </w:r>
            <w:r w:rsidR="005B1350" w:rsidRPr="00251560">
              <w:rPr>
                <w:color w:val="auto"/>
                <w:sz w:val="16"/>
                <w:szCs w:val="16"/>
                <w:lang w:val="en-GB"/>
              </w:rPr>
              <w:t xml:space="preserve"> </w:t>
            </w:r>
            <w:r w:rsidRPr="00251560">
              <w:rPr>
                <w:color w:val="auto"/>
                <w:sz w:val="16"/>
                <w:szCs w:val="16"/>
                <w:lang w:val="en-GB"/>
              </w:rPr>
              <w:t>into account various factors including its viability, the processes involved, the size of the capital</w:t>
            </w:r>
            <w:r w:rsidR="005B1350" w:rsidRPr="00251560">
              <w:rPr>
                <w:color w:val="auto"/>
                <w:sz w:val="16"/>
                <w:szCs w:val="16"/>
                <w:lang w:val="en-GB"/>
              </w:rPr>
              <w:t xml:space="preserve"> </w:t>
            </w:r>
            <w:r w:rsidRPr="00251560">
              <w:rPr>
                <w:color w:val="auto"/>
                <w:sz w:val="16"/>
                <w:szCs w:val="16"/>
                <w:lang w:val="en-GB"/>
              </w:rPr>
              <w:t>investment, the sources of finance and the employment to be generated.</w:t>
            </w:r>
            <w:r w:rsidR="001E4685" w:rsidRPr="00251560">
              <w:rPr>
                <w:color w:val="auto"/>
                <w:sz w:val="16"/>
                <w:szCs w:val="16"/>
                <w:lang w:val="en-GB"/>
              </w:rPr>
              <w:t xml:space="preserve">  </w:t>
            </w:r>
          </w:p>
          <w:p w:rsidR="001E4685" w:rsidRPr="00251560" w:rsidRDefault="001E4685" w:rsidP="005B135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9E71C6" w:rsidRPr="00251560" w:rsidRDefault="001E4685" w:rsidP="005B135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Two types of such credits are available</w:t>
            </w:r>
            <w:r w:rsidR="00754BDF" w:rsidRPr="00251560">
              <w:rPr>
                <w:color w:val="auto"/>
                <w:sz w:val="16"/>
                <w:szCs w:val="16"/>
                <w:lang w:val="en-GB"/>
              </w:rPr>
              <w:t xml:space="preserve">, subject to the </w:t>
            </w:r>
            <w:r w:rsidR="00163A54" w:rsidRPr="00251560">
              <w:rPr>
                <w:color w:val="auto"/>
                <w:sz w:val="16"/>
                <w:szCs w:val="16"/>
                <w:lang w:val="en-GB"/>
              </w:rPr>
              <w:t>company retaining its investment</w:t>
            </w:r>
            <w:r w:rsidR="00754BDF" w:rsidRPr="00251560">
              <w:rPr>
                <w:color w:val="auto"/>
                <w:sz w:val="16"/>
                <w:szCs w:val="16"/>
                <w:lang w:val="en-GB"/>
              </w:rPr>
              <w:t xml:space="preserve"> in Malta for a number of years</w:t>
            </w:r>
            <w:r w:rsidRPr="00251560">
              <w:rPr>
                <w:color w:val="auto"/>
                <w:sz w:val="16"/>
                <w:szCs w:val="16"/>
                <w:lang w:val="en-GB"/>
              </w:rPr>
              <w:t>:</w:t>
            </w:r>
          </w:p>
          <w:p w:rsidR="001E4685" w:rsidRPr="00251560" w:rsidRDefault="001E4685" w:rsidP="001E4685">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 xml:space="preserve">Tax credits calculated as a percentage of a company’s expenditure on qualifying tangible </w:t>
            </w:r>
            <w:r w:rsidR="00895BA2" w:rsidRPr="00251560">
              <w:rPr>
                <w:color w:val="auto"/>
                <w:sz w:val="16"/>
                <w:szCs w:val="16"/>
                <w:lang w:val="en-GB"/>
              </w:rPr>
              <w:t xml:space="preserve">and </w:t>
            </w:r>
            <w:r w:rsidRPr="00251560">
              <w:rPr>
                <w:color w:val="auto"/>
                <w:sz w:val="16"/>
                <w:szCs w:val="16"/>
                <w:lang w:val="en-GB"/>
              </w:rPr>
              <w:t>intangible assets, or</w:t>
            </w:r>
          </w:p>
          <w:p w:rsidR="001E4685" w:rsidRPr="00251560" w:rsidRDefault="001E4685" w:rsidP="001E4685">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Tax credits calculated as a percentage of wage costs for job</w:t>
            </w:r>
            <w:r w:rsidR="00895BA2" w:rsidRPr="00251560">
              <w:rPr>
                <w:color w:val="auto"/>
                <w:sz w:val="16"/>
                <w:szCs w:val="16"/>
                <w:lang w:val="en-GB"/>
              </w:rPr>
              <w:t>s directly</w:t>
            </w:r>
            <w:r w:rsidRPr="00251560">
              <w:rPr>
                <w:color w:val="auto"/>
                <w:sz w:val="16"/>
                <w:szCs w:val="16"/>
                <w:lang w:val="en-GB"/>
              </w:rPr>
              <w:t xml:space="preserve"> created in Malta </w:t>
            </w:r>
            <w:r w:rsidR="00895BA2" w:rsidRPr="00251560">
              <w:rPr>
                <w:color w:val="auto"/>
                <w:sz w:val="16"/>
                <w:szCs w:val="16"/>
                <w:lang w:val="en-GB"/>
              </w:rPr>
              <w:t>by</w:t>
            </w:r>
            <w:r w:rsidRPr="00251560">
              <w:rPr>
                <w:color w:val="auto"/>
                <w:sz w:val="16"/>
                <w:szCs w:val="16"/>
                <w:lang w:val="en-GB"/>
              </w:rPr>
              <w:t xml:space="preserve"> the project in question.</w:t>
            </w:r>
          </w:p>
          <w:p w:rsidR="001E4685" w:rsidRPr="00251560" w:rsidRDefault="001E4685" w:rsidP="00BE4443">
            <w:pPr>
              <w:ind w:left="33"/>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1"/>
              </w:numPr>
              <w:ind w:left="714" w:hanging="357"/>
              <w:jc w:val="left"/>
              <w:rPr>
                <w:b w:val="0"/>
                <w:sz w:val="16"/>
                <w:szCs w:val="16"/>
                <w:lang w:val="en-GB"/>
              </w:rPr>
            </w:pPr>
            <w:r w:rsidRPr="00251560">
              <w:rPr>
                <w:b w:val="0"/>
                <w:sz w:val="16"/>
                <w:szCs w:val="16"/>
                <w:lang w:val="en-GB"/>
              </w:rPr>
              <w:t xml:space="preserve">Can such credits also be obtained for costs that are ultimately reimbursed by a group member company to the company in your MS? </w:t>
            </w:r>
          </w:p>
        </w:tc>
        <w:tc>
          <w:tcPr>
            <w:tcW w:w="3933" w:type="dxa"/>
          </w:tcPr>
          <w:p w:rsidR="009E71C6" w:rsidRPr="00251560" w:rsidRDefault="00445DF1"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 xml:space="preserve">In order for the credits to be available, the relevant expenditure must be incurred by the claimant company. </w:t>
            </w: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9E71C6">
            <w:pPr>
              <w:pStyle w:val="ListNumber"/>
              <w:tabs>
                <w:tab w:val="clear" w:pos="284"/>
              </w:tabs>
              <w:ind w:left="340" w:hanging="340"/>
              <w:jc w:val="left"/>
              <w:rPr>
                <w:b w:val="0"/>
                <w:sz w:val="16"/>
                <w:szCs w:val="16"/>
                <w:lang w:val="en-GB"/>
              </w:rPr>
            </w:pPr>
            <w:r w:rsidRPr="00251560">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rsidR="009E71C6" w:rsidRPr="00251560" w:rsidRDefault="00CE0BF6" w:rsidP="00BE444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No tax on capital gains is paid on the transfer of ownership of such assets between a group compan</w:t>
            </w:r>
            <w:r w:rsidR="00445DF1" w:rsidRPr="00251560">
              <w:rPr>
                <w:color w:val="auto"/>
                <w:sz w:val="16"/>
                <w:szCs w:val="16"/>
                <w:lang w:val="en-GB"/>
              </w:rPr>
              <w:t xml:space="preserve">ies, whether these are local or foreign.  </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D67218">
            <w:pPr>
              <w:pStyle w:val="ListNumber"/>
              <w:tabs>
                <w:tab w:val="clear" w:pos="284"/>
              </w:tabs>
              <w:ind w:left="340" w:hanging="340"/>
              <w:jc w:val="left"/>
              <w:rPr>
                <w:b w:val="0"/>
                <w:sz w:val="16"/>
                <w:szCs w:val="16"/>
                <w:lang w:val="en-GB"/>
              </w:rPr>
            </w:pPr>
            <w:r w:rsidRPr="00251560">
              <w:rPr>
                <w:b w:val="0"/>
                <w:sz w:val="16"/>
                <w:szCs w:val="16"/>
                <w:lang w:val="en-GB"/>
              </w:rPr>
              <w:t>If no to 2</w:t>
            </w:r>
            <w:r w:rsidR="003A6F57" w:rsidRPr="00251560">
              <w:rPr>
                <w:b w:val="0"/>
                <w:sz w:val="16"/>
                <w:szCs w:val="16"/>
                <w:lang w:val="en-GB"/>
              </w:rPr>
              <w:t>6</w:t>
            </w:r>
            <w:r w:rsidRPr="00251560">
              <w:rPr>
                <w:b w:val="0"/>
                <w:sz w:val="16"/>
                <w:szCs w:val="16"/>
                <w:lang w:val="en-GB"/>
              </w:rPr>
              <w:t xml:space="preserve">, </w:t>
            </w:r>
            <w:r w:rsidR="003949EE" w:rsidRPr="00251560">
              <w:rPr>
                <w:b w:val="0"/>
                <w:sz w:val="16"/>
                <w:szCs w:val="16"/>
                <w:lang w:val="en-GB"/>
              </w:rPr>
              <w:t>i.e. your MS would impose tax on the disposal,</w:t>
            </w:r>
          </w:p>
          <w:p w:rsidR="009E71C6" w:rsidRPr="00251560" w:rsidRDefault="009E71C6" w:rsidP="009E71C6">
            <w:pPr>
              <w:pStyle w:val="ListNumber"/>
              <w:numPr>
                <w:ilvl w:val="0"/>
                <w:numId w:val="0"/>
              </w:numPr>
              <w:ind w:left="340"/>
              <w:rPr>
                <w:b w:val="0"/>
                <w:sz w:val="16"/>
                <w:szCs w:val="16"/>
                <w:lang w:val="en-GB"/>
              </w:rPr>
            </w:pPr>
          </w:p>
        </w:tc>
        <w:tc>
          <w:tcPr>
            <w:tcW w:w="3933" w:type="dxa"/>
          </w:tcPr>
          <w:p w:rsidR="009E71C6" w:rsidRPr="00251560"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2"/>
              </w:numPr>
              <w:ind w:left="714" w:hanging="357"/>
              <w:jc w:val="left"/>
              <w:rPr>
                <w:b w:val="0"/>
                <w:sz w:val="16"/>
                <w:szCs w:val="16"/>
                <w:lang w:val="en-GB"/>
              </w:rPr>
            </w:pPr>
            <w:r w:rsidRPr="00251560">
              <w:rPr>
                <w:b w:val="0"/>
                <w:sz w:val="16"/>
                <w:szCs w:val="16"/>
                <w:lang w:val="en-GB"/>
              </w:rPr>
              <w:t>Is the relevant capital gains tax rate lower than the standard rate?</w:t>
            </w:r>
          </w:p>
        </w:tc>
        <w:tc>
          <w:tcPr>
            <w:tcW w:w="3933" w:type="dxa"/>
          </w:tcPr>
          <w:p w:rsidR="009E71C6" w:rsidRPr="00251560" w:rsidRDefault="00435490"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435490"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435490" w:rsidRPr="00251560" w:rsidRDefault="00435490" w:rsidP="003949EE">
            <w:pPr>
              <w:pStyle w:val="ListNumber"/>
              <w:numPr>
                <w:ilvl w:val="0"/>
                <w:numId w:val="22"/>
              </w:numPr>
              <w:jc w:val="left"/>
              <w:rPr>
                <w:b w:val="0"/>
                <w:sz w:val="16"/>
                <w:szCs w:val="16"/>
                <w:lang w:val="en-GB"/>
              </w:rPr>
            </w:pPr>
            <w:r w:rsidRPr="00251560">
              <w:rPr>
                <w:b w:val="0"/>
                <w:sz w:val="16"/>
                <w:szCs w:val="16"/>
                <w:lang w:val="en-GB"/>
              </w:rPr>
              <w:t xml:space="preserve">Does taxation arise as a result of an anti-abuse provision or similar? </w:t>
            </w:r>
          </w:p>
        </w:tc>
        <w:tc>
          <w:tcPr>
            <w:tcW w:w="3933" w:type="dxa"/>
          </w:tcPr>
          <w:p w:rsidR="00435490" w:rsidRPr="00251560" w:rsidRDefault="0043549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435490"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435490" w:rsidRPr="00251560" w:rsidRDefault="00435490" w:rsidP="004E06FE">
            <w:pPr>
              <w:pStyle w:val="ListNumber"/>
              <w:numPr>
                <w:ilvl w:val="0"/>
                <w:numId w:val="22"/>
              </w:numPr>
              <w:ind w:left="714" w:hanging="357"/>
              <w:jc w:val="left"/>
              <w:rPr>
                <w:sz w:val="16"/>
                <w:szCs w:val="16"/>
                <w:lang w:val="en-GB"/>
              </w:rPr>
            </w:pPr>
            <w:r w:rsidRPr="00251560">
              <w:rPr>
                <w:b w:val="0"/>
                <w:sz w:val="16"/>
                <w:szCs w:val="16"/>
                <w:lang w:val="en-GB"/>
              </w:rPr>
              <w:t>Would any R&amp;D tax credits obtained in the past be reversed upon a disposal?</w:t>
            </w:r>
          </w:p>
        </w:tc>
        <w:tc>
          <w:tcPr>
            <w:tcW w:w="3933" w:type="dxa"/>
          </w:tcPr>
          <w:p w:rsidR="00435490" w:rsidRPr="00251560" w:rsidRDefault="00435490"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435490"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435490" w:rsidRPr="00251560" w:rsidRDefault="00435490" w:rsidP="00D67218">
            <w:pPr>
              <w:pStyle w:val="ListNumber"/>
              <w:numPr>
                <w:ilvl w:val="0"/>
                <w:numId w:val="22"/>
              </w:numPr>
              <w:ind w:left="714" w:hanging="357"/>
              <w:jc w:val="left"/>
              <w:rPr>
                <w:b w:val="0"/>
                <w:sz w:val="16"/>
                <w:szCs w:val="16"/>
                <w:lang w:val="en-GB"/>
              </w:rPr>
            </w:pPr>
            <w:r w:rsidRPr="00251560">
              <w:rPr>
                <w:b w:val="0"/>
                <w:sz w:val="16"/>
                <w:szCs w:val="16"/>
                <w:lang w:val="en-GB"/>
              </w:rPr>
              <w:t>Can a ruling confirming the value of the IP be obtained?</w:t>
            </w:r>
          </w:p>
        </w:tc>
        <w:tc>
          <w:tcPr>
            <w:tcW w:w="3933" w:type="dxa"/>
          </w:tcPr>
          <w:p w:rsidR="00435490" w:rsidRPr="00251560" w:rsidRDefault="0043549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CB40F0" w:rsidRPr="00251560"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251560" w:rsidRDefault="009E71C6" w:rsidP="00427661">
            <w:pPr>
              <w:rPr>
                <w:color w:val="auto"/>
                <w:lang w:val="en-GB"/>
              </w:rPr>
            </w:pPr>
            <w:r w:rsidRPr="00251560">
              <w:rPr>
                <w:i/>
                <w:color w:val="auto"/>
                <w:sz w:val="16"/>
                <w:szCs w:val="16"/>
                <w:lang w:val="en-GB"/>
              </w:rPr>
              <w:t>Royalty and other IP costs</w:t>
            </w: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E3D43">
            <w:pPr>
              <w:pStyle w:val="ListNumber"/>
              <w:tabs>
                <w:tab w:val="clear" w:pos="284"/>
              </w:tabs>
              <w:ind w:left="340" w:hanging="340"/>
              <w:jc w:val="left"/>
              <w:rPr>
                <w:b w:val="0"/>
                <w:i/>
                <w:sz w:val="16"/>
                <w:szCs w:val="16"/>
                <w:lang w:val="en-GB"/>
              </w:rPr>
            </w:pPr>
            <w:r w:rsidRPr="00251560">
              <w:rPr>
                <w:b w:val="0"/>
                <w:sz w:val="16"/>
                <w:szCs w:val="16"/>
                <w:lang w:val="en-GB"/>
              </w:rPr>
              <w:t xml:space="preserve">Is royalty paid by a company in your MS </w:t>
            </w:r>
            <w:r w:rsidR="000E3D43" w:rsidRPr="00251560">
              <w:rPr>
                <w:b w:val="0"/>
                <w:sz w:val="16"/>
                <w:szCs w:val="16"/>
                <w:lang w:val="en-GB"/>
              </w:rPr>
              <w:t xml:space="preserve">to a group member company in another MS or for </w:t>
            </w:r>
            <w:r w:rsidRPr="00251560">
              <w:rPr>
                <w:b w:val="0"/>
                <w:sz w:val="16"/>
                <w:szCs w:val="16"/>
                <w:lang w:val="en-GB"/>
              </w:rPr>
              <w:t>utilization of IP tax deductible?</w:t>
            </w:r>
          </w:p>
        </w:tc>
        <w:tc>
          <w:tcPr>
            <w:tcW w:w="3933" w:type="dxa"/>
          </w:tcPr>
          <w:p w:rsidR="009E71C6" w:rsidRPr="00251560" w:rsidRDefault="009C6F7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Yes</w:t>
            </w:r>
            <w:r w:rsidR="00BA354B" w:rsidRPr="00251560">
              <w:rPr>
                <w:color w:val="auto"/>
                <w:sz w:val="16"/>
                <w:szCs w:val="16"/>
                <w:lang w:val="en-GB"/>
              </w:rPr>
              <w:t xml:space="preserve">, but only if incurred </w:t>
            </w:r>
            <w:r w:rsidR="00445DF1" w:rsidRPr="00251560">
              <w:rPr>
                <w:color w:val="auto"/>
                <w:sz w:val="16"/>
                <w:szCs w:val="16"/>
                <w:lang w:val="en-GB"/>
              </w:rPr>
              <w:t xml:space="preserve">wholly and exclusively </w:t>
            </w:r>
            <w:r w:rsidR="00BA354B" w:rsidRPr="00251560">
              <w:rPr>
                <w:color w:val="auto"/>
                <w:sz w:val="16"/>
                <w:szCs w:val="16"/>
                <w:lang w:val="en-GB"/>
              </w:rPr>
              <w:t>in the production of the local taxpayer’s taxable income.</w:t>
            </w: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3A6F57">
            <w:pPr>
              <w:pStyle w:val="ListNumber"/>
              <w:tabs>
                <w:tab w:val="clear" w:pos="284"/>
              </w:tabs>
              <w:ind w:left="340" w:hanging="340"/>
              <w:jc w:val="left"/>
              <w:rPr>
                <w:b w:val="0"/>
                <w:sz w:val="16"/>
                <w:szCs w:val="16"/>
                <w:lang w:val="en-GB"/>
              </w:rPr>
            </w:pPr>
            <w:r w:rsidRPr="00251560">
              <w:rPr>
                <w:b w:val="0"/>
                <w:sz w:val="16"/>
                <w:szCs w:val="16"/>
                <w:lang w:val="en-GB"/>
              </w:rPr>
              <w:t>If yes to 2</w:t>
            </w:r>
            <w:r w:rsidR="003A6F57" w:rsidRPr="00251560">
              <w:rPr>
                <w:b w:val="0"/>
                <w:sz w:val="16"/>
                <w:szCs w:val="16"/>
                <w:lang w:val="en-GB"/>
              </w:rPr>
              <w:t>8</w:t>
            </w:r>
            <w:r w:rsidRPr="00251560">
              <w:rPr>
                <w:b w:val="0"/>
                <w:sz w:val="16"/>
                <w:szCs w:val="16"/>
                <w:lang w:val="en-GB"/>
              </w:rPr>
              <w:t>,</w:t>
            </w:r>
          </w:p>
        </w:tc>
        <w:tc>
          <w:tcPr>
            <w:tcW w:w="3933" w:type="dxa"/>
          </w:tcPr>
          <w:p w:rsidR="009E71C6" w:rsidRPr="00251560"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8"/>
              </w:numPr>
              <w:jc w:val="left"/>
              <w:rPr>
                <w:b w:val="0"/>
                <w:sz w:val="16"/>
                <w:szCs w:val="16"/>
                <w:lang w:val="en-GB"/>
              </w:rPr>
            </w:pPr>
            <w:r w:rsidRPr="00251560">
              <w:rPr>
                <w:b w:val="0"/>
                <w:sz w:val="16"/>
                <w:szCs w:val="16"/>
                <w:lang w:val="en-GB"/>
              </w:rPr>
              <w:t xml:space="preserve">Is the tax deduction dependent on whether the royalty income is taxed in the hands of the IP-licensor/IP-owner? </w:t>
            </w:r>
          </w:p>
        </w:tc>
        <w:tc>
          <w:tcPr>
            <w:tcW w:w="3933" w:type="dxa"/>
          </w:tcPr>
          <w:p w:rsidR="009E71C6" w:rsidRPr="00251560" w:rsidRDefault="00BA354B"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No.</w:t>
            </w:r>
          </w:p>
        </w:tc>
      </w:tr>
      <w:tr w:rsidR="009E71C6"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251560" w:rsidRDefault="009E71C6" w:rsidP="000243B6">
            <w:pPr>
              <w:pStyle w:val="ListNumber"/>
              <w:numPr>
                <w:ilvl w:val="0"/>
                <w:numId w:val="28"/>
              </w:numPr>
              <w:ind w:left="714" w:hanging="357"/>
              <w:jc w:val="left"/>
              <w:rPr>
                <w:b w:val="0"/>
                <w:sz w:val="16"/>
                <w:szCs w:val="16"/>
                <w:lang w:val="en-GB"/>
              </w:rPr>
            </w:pPr>
            <w:r w:rsidRPr="00251560">
              <w:rPr>
                <w:b w:val="0"/>
                <w:sz w:val="16"/>
                <w:szCs w:val="16"/>
                <w:lang w:val="en-GB"/>
              </w:rPr>
              <w:t>Are there types of royalty payments which cannot be deducted?</w:t>
            </w:r>
          </w:p>
        </w:tc>
        <w:tc>
          <w:tcPr>
            <w:tcW w:w="3933" w:type="dxa"/>
          </w:tcPr>
          <w:p w:rsidR="009E71C6" w:rsidRPr="00251560" w:rsidRDefault="0067745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 xml:space="preserve">Royalty payments made otherwise than in the production of the local taxpayer’s taxable </w:t>
            </w:r>
            <w:r w:rsidRPr="00251560">
              <w:rPr>
                <w:color w:val="auto"/>
                <w:sz w:val="16"/>
                <w:szCs w:val="16"/>
                <w:lang w:val="en-GB"/>
              </w:rPr>
              <w:lastRenderedPageBreak/>
              <w:t>income.</w:t>
            </w:r>
          </w:p>
        </w:tc>
      </w:tr>
      <w:tr w:rsidR="00677455"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9E71C6">
            <w:pPr>
              <w:pStyle w:val="ListNumber"/>
              <w:tabs>
                <w:tab w:val="clear" w:pos="284"/>
              </w:tabs>
              <w:ind w:left="340" w:hanging="340"/>
              <w:jc w:val="left"/>
              <w:rPr>
                <w:b w:val="0"/>
                <w:sz w:val="16"/>
                <w:szCs w:val="16"/>
                <w:lang w:val="en-GB"/>
              </w:rPr>
            </w:pPr>
            <w:r w:rsidRPr="00251560">
              <w:rPr>
                <w:b w:val="0"/>
                <w:sz w:val="16"/>
                <w:szCs w:val="16"/>
                <w:lang w:val="en-GB"/>
              </w:rPr>
              <w:lastRenderedPageBreak/>
              <w:t>Does your MS levy any withholding tax on royalty payments?</w:t>
            </w:r>
          </w:p>
        </w:tc>
        <w:tc>
          <w:tcPr>
            <w:tcW w:w="3933" w:type="dxa"/>
          </w:tcPr>
          <w:p w:rsidR="00677455" w:rsidRPr="00251560" w:rsidRDefault="00BE4443" w:rsidP="00721EE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Royalty income is subject to tax in Malta, in the hands of resident and non-resident payees alike.  A non-resident p</w:t>
            </w:r>
            <w:r w:rsidR="00721EE6" w:rsidRPr="00251560">
              <w:rPr>
                <w:color w:val="auto"/>
                <w:sz w:val="16"/>
                <w:szCs w:val="16"/>
                <w:lang w:val="en-GB"/>
              </w:rPr>
              <w:t>ayee</w:t>
            </w:r>
            <w:r w:rsidRPr="00251560">
              <w:rPr>
                <w:color w:val="auto"/>
                <w:sz w:val="16"/>
                <w:szCs w:val="16"/>
                <w:lang w:val="en-GB"/>
              </w:rPr>
              <w:t xml:space="preserve"> may qualify for an exemption </w:t>
            </w:r>
            <w:r w:rsidR="00677455" w:rsidRPr="00251560">
              <w:rPr>
                <w:color w:val="auto"/>
                <w:sz w:val="16"/>
                <w:szCs w:val="16"/>
                <w:lang w:val="en-GB"/>
              </w:rPr>
              <w:t xml:space="preserve">subject to the following exceptions: (a) where a non-resident payee is engaged in business activities locally through a permanent establishment to which the royalty payments are effectively connected, (b) in the case of a non-resident payee, being the beneficial owner thereof, if it is directly or indirectly owned and controlled by individuals ordinarily resident and domiciled in Malta, or acts on behalf of such persons. </w:t>
            </w:r>
          </w:p>
        </w:tc>
      </w:tr>
      <w:tr w:rsidR="00677455"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3A6F57">
            <w:pPr>
              <w:pStyle w:val="ListNumber"/>
              <w:tabs>
                <w:tab w:val="clear" w:pos="284"/>
              </w:tabs>
              <w:ind w:left="340" w:hanging="340"/>
              <w:jc w:val="left"/>
              <w:rPr>
                <w:b w:val="0"/>
                <w:sz w:val="16"/>
                <w:szCs w:val="16"/>
                <w:lang w:val="en-GB"/>
              </w:rPr>
            </w:pPr>
            <w:r w:rsidRPr="00251560">
              <w:rPr>
                <w:b w:val="0"/>
                <w:sz w:val="16"/>
                <w:szCs w:val="16"/>
                <w:lang w:val="en-GB"/>
              </w:rPr>
              <w:t>If yes to 30,</w:t>
            </w:r>
          </w:p>
        </w:tc>
        <w:tc>
          <w:tcPr>
            <w:tcW w:w="3933" w:type="dxa"/>
          </w:tcPr>
          <w:p w:rsidR="00677455" w:rsidRPr="00251560" w:rsidRDefault="0067745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677455"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0243B6">
            <w:pPr>
              <w:pStyle w:val="ListNumber"/>
              <w:numPr>
                <w:ilvl w:val="0"/>
                <w:numId w:val="29"/>
              </w:numPr>
              <w:jc w:val="left"/>
              <w:rPr>
                <w:b w:val="0"/>
                <w:sz w:val="16"/>
                <w:szCs w:val="16"/>
                <w:lang w:val="en-GB"/>
              </w:rPr>
            </w:pPr>
            <w:r w:rsidRPr="00251560">
              <w:rPr>
                <w:b w:val="0"/>
                <w:sz w:val="16"/>
                <w:szCs w:val="16"/>
                <w:lang w:val="en-GB"/>
              </w:rPr>
              <w:t>What is the rate of withholding tax (ignoring tax treaties)?</w:t>
            </w:r>
          </w:p>
        </w:tc>
        <w:tc>
          <w:tcPr>
            <w:tcW w:w="3933" w:type="dxa"/>
          </w:tcPr>
          <w:p w:rsidR="00677455" w:rsidRPr="00251560" w:rsidRDefault="0067745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 xml:space="preserve">35% - if paid to </w:t>
            </w:r>
            <w:r w:rsidR="007E08A5" w:rsidRPr="00251560">
              <w:rPr>
                <w:color w:val="auto"/>
                <w:sz w:val="16"/>
                <w:szCs w:val="16"/>
                <w:lang w:val="en-GB"/>
              </w:rPr>
              <w:t xml:space="preserve">non-resident </w:t>
            </w:r>
            <w:r w:rsidRPr="00251560">
              <w:rPr>
                <w:color w:val="auto"/>
                <w:sz w:val="16"/>
                <w:szCs w:val="16"/>
                <w:lang w:val="en-GB"/>
              </w:rPr>
              <w:t xml:space="preserve">companies; 25% - if paid to other </w:t>
            </w:r>
            <w:r w:rsidR="007E08A5" w:rsidRPr="00251560">
              <w:rPr>
                <w:color w:val="auto"/>
                <w:sz w:val="16"/>
                <w:szCs w:val="16"/>
                <w:lang w:val="en-GB"/>
              </w:rPr>
              <w:t xml:space="preserve">non-resident </w:t>
            </w:r>
            <w:r w:rsidRPr="00251560">
              <w:rPr>
                <w:color w:val="auto"/>
                <w:sz w:val="16"/>
                <w:szCs w:val="16"/>
                <w:lang w:val="en-GB"/>
              </w:rPr>
              <w:t>persons.</w:t>
            </w:r>
          </w:p>
        </w:tc>
      </w:tr>
      <w:tr w:rsidR="00677455"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117D22">
            <w:pPr>
              <w:pStyle w:val="ListNumber"/>
              <w:numPr>
                <w:ilvl w:val="0"/>
                <w:numId w:val="29"/>
              </w:numPr>
              <w:jc w:val="left"/>
              <w:rPr>
                <w:b w:val="0"/>
                <w:sz w:val="16"/>
                <w:szCs w:val="16"/>
                <w:lang w:val="en-GB"/>
              </w:rPr>
            </w:pPr>
            <w:r w:rsidRPr="00251560">
              <w:rPr>
                <w:b w:val="0"/>
                <w:sz w:val="16"/>
                <w:szCs w:val="16"/>
                <w:lang w:val="en-GB"/>
              </w:rPr>
              <w:t>Are there types of royalty payments which are not subject to withholding tax?</w:t>
            </w:r>
          </w:p>
        </w:tc>
        <w:tc>
          <w:tcPr>
            <w:tcW w:w="3933" w:type="dxa"/>
          </w:tcPr>
          <w:p w:rsidR="00677455" w:rsidRPr="00251560" w:rsidRDefault="00677455" w:rsidP="00677455">
            <w:pPr>
              <w:tabs>
                <w:tab w:val="left" w:pos="765"/>
              </w:tabs>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Subject to 30 above, the law does not dis</w:t>
            </w:r>
            <w:r w:rsidR="007E08A5" w:rsidRPr="00251560">
              <w:rPr>
                <w:color w:val="auto"/>
                <w:sz w:val="16"/>
                <w:szCs w:val="16"/>
                <w:lang w:val="en-GB"/>
              </w:rPr>
              <w:t>tinguish</w:t>
            </w:r>
            <w:r w:rsidRPr="00251560">
              <w:rPr>
                <w:color w:val="auto"/>
                <w:sz w:val="16"/>
                <w:szCs w:val="16"/>
                <w:lang w:val="en-GB"/>
              </w:rPr>
              <w:t xml:space="preserve"> between types of royalty payments for withholding tax purposes.</w:t>
            </w:r>
          </w:p>
        </w:tc>
      </w:tr>
      <w:tr w:rsidR="00677455"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0243B6">
            <w:pPr>
              <w:pStyle w:val="ListNumber"/>
              <w:numPr>
                <w:ilvl w:val="0"/>
                <w:numId w:val="29"/>
              </w:numPr>
              <w:jc w:val="left"/>
              <w:rPr>
                <w:b w:val="0"/>
                <w:sz w:val="16"/>
                <w:szCs w:val="16"/>
                <w:lang w:val="en-GB"/>
              </w:rPr>
            </w:pPr>
            <w:r w:rsidRPr="00251560">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rsidR="00677455" w:rsidRPr="00251560" w:rsidRDefault="00200FA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Beneficial ownership requirements emanating from any applicable tax treaty and the EU Interest/Royalty Directive have the force of law and are applicable as such.</w:t>
            </w:r>
          </w:p>
        </w:tc>
      </w:tr>
      <w:tr w:rsidR="00677455"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0243B6">
            <w:pPr>
              <w:pStyle w:val="ListNumber"/>
              <w:numPr>
                <w:ilvl w:val="0"/>
                <w:numId w:val="29"/>
              </w:numPr>
              <w:jc w:val="left"/>
              <w:rPr>
                <w:b w:val="0"/>
                <w:sz w:val="16"/>
                <w:szCs w:val="16"/>
                <w:lang w:val="en-GB"/>
              </w:rPr>
            </w:pPr>
            <w:r w:rsidRPr="00251560">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rsidR="00677455" w:rsidRPr="00251560" w:rsidRDefault="00200FAF"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No</w:t>
            </w:r>
            <w:r w:rsidR="009C474B" w:rsidRPr="00251560">
              <w:rPr>
                <w:color w:val="auto"/>
                <w:sz w:val="16"/>
                <w:szCs w:val="16"/>
                <w:lang w:val="en-GB"/>
              </w:rPr>
              <w:t>, but subject to the GAAR</w:t>
            </w:r>
            <w:r w:rsidRPr="00251560">
              <w:rPr>
                <w:color w:val="auto"/>
                <w:sz w:val="16"/>
                <w:szCs w:val="16"/>
                <w:lang w:val="en-GB"/>
              </w:rPr>
              <w:t>.</w:t>
            </w:r>
          </w:p>
        </w:tc>
      </w:tr>
      <w:tr w:rsidR="00677455" w:rsidRPr="00251560"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677455" w:rsidRPr="00251560" w:rsidRDefault="00677455" w:rsidP="00427661">
            <w:pPr>
              <w:rPr>
                <w:color w:val="auto"/>
                <w:lang w:val="en-GB"/>
              </w:rPr>
            </w:pPr>
            <w:r w:rsidRPr="00251560">
              <w:rPr>
                <w:i/>
                <w:color w:val="auto"/>
                <w:sz w:val="16"/>
                <w:szCs w:val="16"/>
                <w:lang w:val="en-GB"/>
              </w:rPr>
              <w:t>Group taxation</w:t>
            </w:r>
          </w:p>
        </w:tc>
      </w:tr>
      <w:tr w:rsidR="00677455"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9E71C6">
            <w:pPr>
              <w:pStyle w:val="ListNumber"/>
              <w:tabs>
                <w:tab w:val="clear" w:pos="284"/>
              </w:tabs>
              <w:ind w:left="340" w:hanging="340"/>
              <w:jc w:val="left"/>
              <w:rPr>
                <w:b w:val="0"/>
                <w:i/>
                <w:sz w:val="16"/>
                <w:szCs w:val="16"/>
                <w:lang w:val="en-GB"/>
              </w:rPr>
            </w:pPr>
            <w:r w:rsidRPr="00251560">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rsidR="00677455" w:rsidRPr="00251560" w:rsidRDefault="00BE4443" w:rsidP="009C6F7D">
            <w:pPr>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251560">
              <w:rPr>
                <w:color w:val="auto"/>
                <w:sz w:val="16"/>
                <w:szCs w:val="16"/>
                <w:lang w:val="en-GB"/>
              </w:rPr>
              <w:t>G</w:t>
            </w:r>
            <w:r w:rsidR="00677455" w:rsidRPr="00251560">
              <w:rPr>
                <w:rFonts w:cs="Arial"/>
                <w:color w:val="auto"/>
                <w:sz w:val="16"/>
                <w:szCs w:val="16"/>
                <w:lang w:val="en-GB"/>
              </w:rPr>
              <w:t xml:space="preserve">roup relief provisions allow for the surrender of tax losses between group companies. </w:t>
            </w:r>
          </w:p>
          <w:p w:rsidR="00677455" w:rsidRPr="00251560" w:rsidRDefault="00677455" w:rsidP="009C6F7D">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rsidR="00677455" w:rsidRPr="00251560" w:rsidRDefault="00677455" w:rsidP="009C6F7D">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251560">
              <w:rPr>
                <w:rFonts w:cs="Arial"/>
                <w:color w:val="auto"/>
                <w:sz w:val="16"/>
                <w:szCs w:val="16"/>
                <w:lang w:val="en-GB"/>
              </w:rPr>
              <w:t>Two companies are considered to be members of a group of companies if both of them are resident in Malta and not resident for tax purposes in any other country, and where one company is the 51% subsidiary of the other or both companies are 51% subsidiaries of a third company resident in Malta and not resident for tax purposes in any other country.</w:t>
            </w:r>
          </w:p>
          <w:p w:rsidR="00677455" w:rsidRPr="00251560" w:rsidRDefault="00677455" w:rsidP="009C6F7D">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rsidR="00677455" w:rsidRPr="00251560" w:rsidRDefault="00677455" w:rsidP="009C6F7D">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251560">
              <w:rPr>
                <w:rFonts w:cs="Arial"/>
                <w:color w:val="auto"/>
                <w:sz w:val="16"/>
                <w:szCs w:val="16"/>
                <w:lang w:val="en-GB"/>
              </w:rPr>
              <w:t>For the purpose of the group relief provisions contained in articles 16 to 22 of the</w:t>
            </w:r>
            <w:r w:rsidRPr="00251560">
              <w:rPr>
                <w:rStyle w:val="apple-converted-space"/>
                <w:rFonts w:cs="Arial"/>
                <w:color w:val="auto"/>
                <w:sz w:val="16"/>
                <w:szCs w:val="16"/>
                <w:lang w:val="en-GB"/>
              </w:rPr>
              <w:t> </w:t>
            </w:r>
            <w:hyperlink r:id="rId15" w:tooltip="Income Tax Act" w:history="1">
              <w:r w:rsidRPr="00251560">
                <w:rPr>
                  <w:rStyle w:val="Hyperlink"/>
                  <w:rFonts w:cs="Arial"/>
                  <w:color w:val="auto"/>
                  <w:sz w:val="16"/>
                  <w:szCs w:val="16"/>
                  <w:lang w:val="en-GB"/>
                </w:rPr>
                <w:t>ITA</w:t>
              </w:r>
            </w:hyperlink>
            <w:r w:rsidRPr="00251560">
              <w:rPr>
                <w:rFonts w:cs="Arial"/>
                <w:color w:val="auto"/>
                <w:sz w:val="16"/>
                <w:szCs w:val="16"/>
                <w:lang w:val="en-GB"/>
              </w:rPr>
              <w:t>, a company is deemed to be a 51% subsidiary of another company (the parent company):</w:t>
            </w:r>
          </w:p>
          <w:p w:rsidR="00677455" w:rsidRPr="00251560" w:rsidRDefault="00677455" w:rsidP="009C6F7D">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251560">
              <w:rPr>
                <w:rFonts w:cs="Arial"/>
                <w:color w:val="auto"/>
                <w:sz w:val="16"/>
                <w:szCs w:val="16"/>
                <w:lang w:val="en-GB"/>
              </w:rPr>
              <w:t>if, and for so long as, more than 50% of its ordinary share capital and more than 50% of its voting rights are owned directly or indirectly by the parent company; and</w:t>
            </w:r>
          </w:p>
          <w:p w:rsidR="00677455" w:rsidRPr="00251560" w:rsidRDefault="00677455" w:rsidP="009C6F7D">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251560">
              <w:rPr>
                <w:rFonts w:cs="Arial"/>
                <w:color w:val="auto"/>
                <w:sz w:val="16"/>
                <w:szCs w:val="16"/>
                <w:lang w:val="en-GB"/>
              </w:rPr>
              <w:t>the parent company is beneficially entitled either directly or indirectly to more than 50% of any profits available for distribution to the ordinary shareholders of the subsidiary company; and</w:t>
            </w:r>
          </w:p>
          <w:p w:rsidR="00677455" w:rsidRPr="00251560" w:rsidRDefault="00677455" w:rsidP="009E71C6">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251560">
              <w:rPr>
                <w:rFonts w:cs="Arial"/>
                <w:color w:val="auto"/>
                <w:sz w:val="16"/>
                <w:szCs w:val="16"/>
                <w:lang w:val="en-GB"/>
              </w:rPr>
              <w:t>the parent company would be beneficially entitled either directly or indirectly to more than 50% of any assets of the subsidiary company available for distribution to its ordinary shareholders on a winding-up.</w:t>
            </w:r>
          </w:p>
        </w:tc>
      </w:tr>
      <w:tr w:rsidR="00677455"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3A6F57">
            <w:pPr>
              <w:pStyle w:val="ListNumber"/>
              <w:tabs>
                <w:tab w:val="clear" w:pos="284"/>
              </w:tabs>
              <w:ind w:left="340" w:hanging="340"/>
              <w:jc w:val="left"/>
              <w:rPr>
                <w:b w:val="0"/>
                <w:sz w:val="16"/>
                <w:szCs w:val="16"/>
                <w:lang w:val="en-GB"/>
              </w:rPr>
            </w:pPr>
            <w:r w:rsidRPr="00251560">
              <w:rPr>
                <w:b w:val="0"/>
                <w:sz w:val="16"/>
                <w:szCs w:val="16"/>
                <w:lang w:val="en-GB"/>
              </w:rPr>
              <w:t xml:space="preserve">If yes to 32, is group taxation restricted in situations where a (holding) company has solely been inserted in connection with a leveraged acquisition of the operating company (so-called debt push-down)? When </w:t>
            </w:r>
            <w:r w:rsidRPr="00251560">
              <w:rPr>
                <w:b w:val="0"/>
                <w:sz w:val="16"/>
                <w:szCs w:val="16"/>
                <w:lang w:val="en-GB"/>
              </w:rPr>
              <w:lastRenderedPageBreak/>
              <w:t>responding, please consider Model ATP-Structures no. 1 – 3 and assume that C Holdco and B Hybrid are tax resident in your MS.</w:t>
            </w:r>
          </w:p>
        </w:tc>
        <w:tc>
          <w:tcPr>
            <w:tcW w:w="3933" w:type="dxa"/>
          </w:tcPr>
          <w:p w:rsidR="00424D32" w:rsidRPr="00251560" w:rsidRDefault="00424D32" w:rsidP="00424D32">
            <w:pPr>
              <w:shd w:val="clear" w:color="auto" w:fill="FFFFFF"/>
              <w:cnfStyle w:val="000000100000" w:firstRow="0" w:lastRow="0" w:firstColumn="0" w:lastColumn="0" w:oddVBand="0" w:evenVBand="0" w:oddHBand="1" w:evenHBand="0" w:firstRowFirstColumn="0" w:firstRowLastColumn="0" w:lastRowFirstColumn="0" w:lastRowLastColumn="0"/>
              <w:rPr>
                <w:rFonts w:cs="Arial"/>
                <w:color w:val="auto"/>
                <w:sz w:val="16"/>
                <w:szCs w:val="16"/>
                <w:lang w:val="en-GB"/>
              </w:rPr>
            </w:pPr>
            <w:r w:rsidRPr="00251560">
              <w:rPr>
                <w:rFonts w:cs="Arial"/>
                <w:color w:val="auto"/>
                <w:sz w:val="16"/>
                <w:szCs w:val="16"/>
                <w:lang w:val="en-GB"/>
              </w:rPr>
              <w:lastRenderedPageBreak/>
              <w:t xml:space="preserve">The group loss provisions (contained in Art 16 – 22 of our Income Tax Act[ITA]) provide that only “allowable losses” as per 14(1)(g) can be surrendered. This article refers to </w:t>
            </w:r>
            <w:r w:rsidRPr="00251560">
              <w:rPr>
                <w:rFonts w:cs="Arial"/>
                <w:color w:val="auto"/>
                <w:sz w:val="16"/>
                <w:szCs w:val="16"/>
                <w:lang w:val="en-GB"/>
              </w:rPr>
              <w:lastRenderedPageBreak/>
              <w:t>trade losses; ie; only those losses incurred in “any trade, business, profession vocation” as per Art 4(1)(a) ITA can be surrendered.</w:t>
            </w:r>
          </w:p>
          <w:p w:rsidR="00424D32" w:rsidRPr="00251560" w:rsidRDefault="00424D32" w:rsidP="00424D32">
            <w:pPr>
              <w:shd w:val="clear" w:color="auto" w:fill="FFFFFF"/>
              <w:cnfStyle w:val="000000100000" w:firstRow="0" w:lastRow="0" w:firstColumn="0" w:lastColumn="0" w:oddVBand="0" w:evenVBand="0" w:oddHBand="1" w:evenHBand="0" w:firstRowFirstColumn="0" w:firstRowLastColumn="0" w:lastRowFirstColumn="0" w:lastRowLastColumn="0"/>
              <w:rPr>
                <w:rFonts w:cs="Arial"/>
                <w:color w:val="auto"/>
                <w:sz w:val="16"/>
                <w:szCs w:val="16"/>
                <w:lang w:val="en-GB"/>
              </w:rPr>
            </w:pPr>
          </w:p>
          <w:p w:rsidR="00424D32" w:rsidRPr="00251560" w:rsidRDefault="00424D32" w:rsidP="00424D32">
            <w:pPr>
              <w:shd w:val="clear" w:color="auto" w:fill="FFFFFF"/>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rFonts w:cs="Arial"/>
                <w:color w:val="auto"/>
                <w:sz w:val="16"/>
                <w:szCs w:val="16"/>
                <w:lang w:val="en-GB"/>
              </w:rPr>
              <w:t>Therefore, irrelevant whether C Hold Co (in Structure 1 and 2) or B hybrid (in structure 3) could constitute a group (with their subs underneath) as per 16-22 ITA, no loss surrendering can take place, as these companies are undertaking holding activities, and their losses do not constitute trade losses as per 14(1)(g) ITA.</w:t>
            </w:r>
          </w:p>
        </w:tc>
      </w:tr>
      <w:tr w:rsidR="00677455" w:rsidRPr="00251560"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677455" w:rsidRPr="00251560" w:rsidRDefault="00677455" w:rsidP="00427661">
            <w:pPr>
              <w:rPr>
                <w:lang w:val="en-GB"/>
              </w:rPr>
            </w:pPr>
            <w:r w:rsidRPr="00251560">
              <w:rPr>
                <w:i/>
                <w:sz w:val="16"/>
                <w:szCs w:val="16"/>
                <w:lang w:val="en-GB"/>
              </w:rPr>
              <w:lastRenderedPageBreak/>
              <w:t>CFC rules</w:t>
            </w:r>
          </w:p>
        </w:tc>
      </w:tr>
      <w:tr w:rsidR="00677455"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9E71C6">
            <w:pPr>
              <w:pStyle w:val="ListNumber"/>
              <w:tabs>
                <w:tab w:val="clear" w:pos="284"/>
              </w:tabs>
              <w:ind w:left="340" w:hanging="340"/>
              <w:jc w:val="left"/>
              <w:rPr>
                <w:b w:val="0"/>
                <w:i/>
                <w:sz w:val="16"/>
                <w:szCs w:val="16"/>
                <w:lang w:val="en-GB"/>
              </w:rPr>
            </w:pPr>
            <w:r w:rsidRPr="00251560">
              <w:rPr>
                <w:b w:val="0"/>
                <w:sz w:val="16"/>
                <w:szCs w:val="16"/>
                <w:lang w:val="en-GB"/>
              </w:rPr>
              <w:t>Does your MS apply CFC rules to foreign subsidiaries of a parent company in your MS?</w:t>
            </w:r>
          </w:p>
        </w:tc>
        <w:tc>
          <w:tcPr>
            <w:tcW w:w="3933" w:type="dxa"/>
          </w:tcPr>
          <w:p w:rsidR="00677455" w:rsidRPr="00251560" w:rsidRDefault="0067745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No.</w:t>
            </w:r>
          </w:p>
        </w:tc>
      </w:tr>
      <w:tr w:rsidR="00677455"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3A6F57">
            <w:pPr>
              <w:pStyle w:val="ListNumber"/>
              <w:tabs>
                <w:tab w:val="clear" w:pos="284"/>
              </w:tabs>
              <w:ind w:left="340" w:hanging="340"/>
              <w:jc w:val="left"/>
              <w:rPr>
                <w:b w:val="0"/>
                <w:sz w:val="16"/>
                <w:szCs w:val="16"/>
                <w:lang w:val="en-GB"/>
              </w:rPr>
            </w:pPr>
            <w:r w:rsidRPr="00251560">
              <w:rPr>
                <w:b w:val="0"/>
                <w:sz w:val="16"/>
                <w:szCs w:val="16"/>
                <w:lang w:val="en-GB"/>
              </w:rPr>
              <w:t>If yes to 34, please briefly explain the rules and their scope.</w:t>
            </w:r>
          </w:p>
        </w:tc>
        <w:tc>
          <w:tcPr>
            <w:tcW w:w="3933" w:type="dxa"/>
          </w:tcPr>
          <w:p w:rsidR="00677455" w:rsidRPr="00251560" w:rsidRDefault="0067745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677455"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9E71C6">
            <w:pPr>
              <w:pStyle w:val="ListNumber"/>
              <w:tabs>
                <w:tab w:val="clear" w:pos="284"/>
              </w:tabs>
              <w:ind w:left="340" w:hanging="340"/>
              <w:jc w:val="left"/>
              <w:rPr>
                <w:b w:val="0"/>
                <w:sz w:val="16"/>
                <w:szCs w:val="16"/>
                <w:lang w:val="en-GB"/>
              </w:rPr>
            </w:pPr>
            <w:r w:rsidRPr="00251560">
              <w:rPr>
                <w:b w:val="0"/>
                <w:sz w:val="16"/>
                <w:szCs w:val="16"/>
                <w:lang w:val="en-GB"/>
              </w:rPr>
              <w:t>Please consider the attached Model ATP-Structures no. 1, 2 and 4 - 6. Assuming that MNE Group is tax resident in your MS, would your MS’s CFC-rules be applied to the structures? If yes, what would be the likely effects?</w:t>
            </w:r>
          </w:p>
        </w:tc>
        <w:tc>
          <w:tcPr>
            <w:tcW w:w="3933" w:type="dxa"/>
          </w:tcPr>
          <w:p w:rsidR="00677455" w:rsidRPr="00251560" w:rsidRDefault="0067745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677455" w:rsidRPr="00251560"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677455" w:rsidRPr="00251560" w:rsidRDefault="00677455" w:rsidP="00427661">
            <w:pPr>
              <w:rPr>
                <w:lang w:val="en-GB"/>
              </w:rPr>
            </w:pPr>
            <w:r w:rsidRPr="00251560">
              <w:rPr>
                <w:i/>
                <w:sz w:val="16"/>
                <w:szCs w:val="16"/>
                <w:lang w:val="en-GB"/>
              </w:rPr>
              <w:t>Mismatch in qualification of legal entities</w:t>
            </w:r>
          </w:p>
        </w:tc>
      </w:tr>
      <w:tr w:rsidR="00677455"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9E71C6">
            <w:pPr>
              <w:pStyle w:val="ListNumber"/>
              <w:tabs>
                <w:tab w:val="clear" w:pos="284"/>
              </w:tabs>
              <w:ind w:left="340" w:hanging="340"/>
              <w:jc w:val="left"/>
              <w:rPr>
                <w:b w:val="0"/>
                <w:i/>
                <w:sz w:val="16"/>
                <w:szCs w:val="16"/>
                <w:lang w:val="en-GB"/>
              </w:rPr>
            </w:pPr>
            <w:r w:rsidRPr="00251560">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rsidR="00677455" w:rsidRPr="00251560" w:rsidRDefault="0067745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No, the tax qualification of foreign legal entities is based on domestic criteria.</w:t>
            </w:r>
          </w:p>
        </w:tc>
      </w:tr>
      <w:tr w:rsidR="00677455"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9E71C6">
            <w:pPr>
              <w:pStyle w:val="ListNumber"/>
              <w:tabs>
                <w:tab w:val="clear" w:pos="284"/>
              </w:tabs>
              <w:ind w:left="340" w:hanging="340"/>
              <w:jc w:val="left"/>
              <w:rPr>
                <w:b w:val="0"/>
                <w:sz w:val="16"/>
                <w:szCs w:val="16"/>
                <w:lang w:val="en-GB"/>
              </w:rPr>
            </w:pPr>
            <w:r w:rsidRPr="00251560">
              <w:rPr>
                <w:b w:val="0"/>
                <w:sz w:val="16"/>
                <w:szCs w:val="16"/>
                <w:lang w:val="en-GB"/>
              </w:rPr>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rsidR="00677455" w:rsidRPr="00251560" w:rsidRDefault="0067745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 xml:space="preserve">No. </w:t>
            </w:r>
          </w:p>
        </w:tc>
      </w:tr>
      <w:tr w:rsidR="00677455"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9E71C6">
            <w:pPr>
              <w:pStyle w:val="ListNumber"/>
              <w:tabs>
                <w:tab w:val="clear" w:pos="284"/>
              </w:tabs>
              <w:ind w:left="340" w:hanging="340"/>
              <w:jc w:val="left"/>
              <w:rPr>
                <w:b w:val="0"/>
                <w:sz w:val="16"/>
                <w:szCs w:val="16"/>
                <w:lang w:val="en-GB"/>
              </w:rPr>
            </w:pPr>
            <w:r w:rsidRPr="00251560">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rsidR="00677455" w:rsidRPr="00251560" w:rsidRDefault="0067745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No.</w:t>
            </w:r>
          </w:p>
        </w:tc>
      </w:tr>
      <w:tr w:rsidR="00677455" w:rsidRPr="00251560"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677455" w:rsidRPr="00251560" w:rsidRDefault="00677455" w:rsidP="00427661">
            <w:pPr>
              <w:rPr>
                <w:lang w:val="en-GB"/>
              </w:rPr>
            </w:pPr>
            <w:r w:rsidRPr="00251560">
              <w:rPr>
                <w:i/>
                <w:sz w:val="16"/>
                <w:szCs w:val="16"/>
                <w:lang w:val="en-GB"/>
              </w:rPr>
              <w:t>Tax residence of company</w:t>
            </w:r>
          </w:p>
        </w:tc>
      </w:tr>
      <w:tr w:rsidR="00677455"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CD34C0">
            <w:pPr>
              <w:pStyle w:val="ListNumber"/>
              <w:tabs>
                <w:tab w:val="clear" w:pos="284"/>
              </w:tabs>
              <w:ind w:left="340" w:hanging="340"/>
              <w:jc w:val="left"/>
              <w:rPr>
                <w:b w:val="0"/>
                <w:i/>
                <w:sz w:val="16"/>
                <w:szCs w:val="16"/>
                <w:lang w:val="en-GB"/>
              </w:rPr>
            </w:pPr>
            <w:r w:rsidRPr="00251560">
              <w:rPr>
                <w:b w:val="0"/>
                <w:sz w:val="16"/>
                <w:szCs w:val="16"/>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rsidR="00677455" w:rsidRPr="00251560" w:rsidRDefault="00677455"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No.</w:t>
            </w:r>
          </w:p>
        </w:tc>
      </w:tr>
      <w:tr w:rsidR="00677455"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5756EF">
            <w:pPr>
              <w:pStyle w:val="ListNumber"/>
              <w:tabs>
                <w:tab w:val="clear" w:pos="284"/>
              </w:tabs>
              <w:ind w:left="340" w:hanging="340"/>
              <w:jc w:val="left"/>
              <w:rPr>
                <w:b w:val="0"/>
                <w:sz w:val="16"/>
                <w:szCs w:val="16"/>
                <w:lang w:val="en-GB"/>
              </w:rPr>
            </w:pPr>
            <w:r w:rsidRPr="00251560">
              <w:rPr>
                <w:b w:val="0"/>
                <w:sz w:val="16"/>
                <w:szCs w:val="16"/>
                <w:lang w:val="en-GB"/>
              </w:rPr>
              <w:t>If yes to 40, please consider Model ATP-Structure no. 6. Would the Structure work if Company B1 is incorporated in your MS but managed and controlled abroad in an offshore-state?</w:t>
            </w:r>
          </w:p>
        </w:tc>
        <w:tc>
          <w:tcPr>
            <w:tcW w:w="3933" w:type="dxa"/>
          </w:tcPr>
          <w:p w:rsidR="00677455" w:rsidRPr="00251560" w:rsidRDefault="00677455"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N/A</w:t>
            </w:r>
          </w:p>
        </w:tc>
      </w:tr>
      <w:tr w:rsidR="00677455" w:rsidRPr="00251560"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677455" w:rsidRPr="00251560" w:rsidRDefault="00677455" w:rsidP="00427661">
            <w:pPr>
              <w:rPr>
                <w:lang w:val="en-GB"/>
              </w:rPr>
            </w:pPr>
            <w:r w:rsidRPr="00251560">
              <w:rPr>
                <w:i/>
                <w:sz w:val="16"/>
                <w:szCs w:val="16"/>
                <w:lang w:val="en-GB"/>
              </w:rPr>
              <w:t>Tax ruling practices</w:t>
            </w:r>
          </w:p>
        </w:tc>
      </w:tr>
      <w:tr w:rsidR="00677455"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B94C91">
            <w:pPr>
              <w:pStyle w:val="ListNumber"/>
              <w:tabs>
                <w:tab w:val="clear" w:pos="284"/>
              </w:tabs>
              <w:ind w:left="340" w:hanging="340"/>
              <w:jc w:val="left"/>
              <w:rPr>
                <w:b w:val="0"/>
                <w:i/>
                <w:sz w:val="16"/>
                <w:szCs w:val="16"/>
                <w:lang w:val="en-GB"/>
              </w:rPr>
            </w:pPr>
            <w:r w:rsidRPr="00251560">
              <w:rPr>
                <w:b w:val="0"/>
                <w:sz w:val="16"/>
                <w:szCs w:val="16"/>
                <w:lang w:val="en-GB"/>
              </w:rPr>
              <w:t>Some states offer tax rulings (incl. so-called APAs) that confirm non-arm’s length-transactions or the amount of spread between interest or royalty income and cost in various international flow through-structures. As an example, please refer to Model ATP-Structure no. 1. Does your MS offer this form of tax ruling practices or APAs?</w:t>
            </w:r>
          </w:p>
        </w:tc>
        <w:tc>
          <w:tcPr>
            <w:tcW w:w="3933" w:type="dxa"/>
          </w:tcPr>
          <w:p w:rsidR="00677455" w:rsidRPr="00251560" w:rsidRDefault="00BE4443"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It is not possible to apply for a tax ruling that confirms</w:t>
            </w:r>
            <w:r w:rsidR="004C0CD8" w:rsidRPr="00251560">
              <w:rPr>
                <w:color w:val="auto"/>
                <w:sz w:val="16"/>
                <w:szCs w:val="16"/>
                <w:lang w:val="en-GB"/>
              </w:rPr>
              <w:t xml:space="preserve"> non-arm’s length transactions</w:t>
            </w:r>
            <w:r w:rsidR="00677455" w:rsidRPr="00251560">
              <w:rPr>
                <w:color w:val="auto"/>
                <w:sz w:val="16"/>
                <w:szCs w:val="16"/>
                <w:lang w:val="en-GB"/>
              </w:rPr>
              <w:t>.</w:t>
            </w:r>
          </w:p>
          <w:p w:rsidR="004C0CD8" w:rsidRPr="00251560" w:rsidRDefault="004C0CD8"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4C0CD8" w:rsidRPr="00251560" w:rsidRDefault="00BE4443" w:rsidP="004C0CD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It is possible to apply for a tax ruling that deals with</w:t>
            </w:r>
            <w:r w:rsidR="004C0CD8" w:rsidRPr="00251560">
              <w:rPr>
                <w:color w:val="auto"/>
                <w:sz w:val="16"/>
                <w:szCs w:val="16"/>
                <w:lang w:val="en-GB"/>
              </w:rPr>
              <w:t xml:space="preserve"> the amount of spread between interest or royalty income and cost, but </w:t>
            </w:r>
            <w:r w:rsidRPr="00251560">
              <w:rPr>
                <w:color w:val="auto"/>
                <w:sz w:val="16"/>
                <w:szCs w:val="16"/>
                <w:lang w:val="en-GB"/>
              </w:rPr>
              <w:t>it is expected that</w:t>
            </w:r>
            <w:r w:rsidR="004C0CD8" w:rsidRPr="00251560">
              <w:rPr>
                <w:color w:val="auto"/>
                <w:sz w:val="16"/>
                <w:szCs w:val="16"/>
                <w:lang w:val="en-GB"/>
              </w:rPr>
              <w:t xml:space="preserve"> the agreed terms </w:t>
            </w:r>
            <w:r w:rsidR="00721EE6" w:rsidRPr="00251560">
              <w:rPr>
                <w:color w:val="auto"/>
                <w:sz w:val="16"/>
                <w:szCs w:val="16"/>
                <w:lang w:val="en-GB"/>
              </w:rPr>
              <w:t>be</w:t>
            </w:r>
            <w:r w:rsidR="004C0CD8" w:rsidRPr="00251560">
              <w:rPr>
                <w:color w:val="auto"/>
                <w:sz w:val="16"/>
                <w:szCs w:val="16"/>
                <w:lang w:val="en-GB"/>
              </w:rPr>
              <w:t xml:space="preserve"> on an arm’s length basis.</w:t>
            </w:r>
          </w:p>
          <w:p w:rsidR="007E08A5" w:rsidRPr="00251560" w:rsidRDefault="007E08A5" w:rsidP="00BE444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677455" w:rsidRPr="00251560"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CD34C0">
            <w:pPr>
              <w:pStyle w:val="ListNumber"/>
              <w:tabs>
                <w:tab w:val="clear" w:pos="284"/>
              </w:tabs>
              <w:ind w:left="340" w:hanging="340"/>
              <w:jc w:val="left"/>
              <w:rPr>
                <w:b w:val="0"/>
                <w:sz w:val="16"/>
                <w:szCs w:val="16"/>
                <w:lang w:val="en-GB"/>
              </w:rPr>
            </w:pPr>
            <w:r w:rsidRPr="00251560">
              <w:rPr>
                <w:b w:val="0"/>
                <w:sz w:val="16"/>
                <w:szCs w:val="16"/>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rsidR="00677455" w:rsidRPr="00251560" w:rsidRDefault="00677455" w:rsidP="00501F2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1560">
              <w:rPr>
                <w:color w:val="auto"/>
                <w:sz w:val="16"/>
                <w:szCs w:val="16"/>
                <w:lang w:val="en-GB"/>
              </w:rPr>
              <w:t>There are no transfer pricing rules locally, but transactions are to be executed on an arm’s length basis and, accordingly</w:t>
            </w:r>
            <w:r w:rsidR="003C4DEB" w:rsidRPr="00251560">
              <w:rPr>
                <w:color w:val="auto"/>
                <w:sz w:val="16"/>
                <w:szCs w:val="16"/>
                <w:lang w:val="en-GB"/>
              </w:rPr>
              <w:t xml:space="preserve"> and</w:t>
            </w:r>
            <w:r w:rsidRPr="00251560">
              <w:rPr>
                <w:color w:val="auto"/>
                <w:sz w:val="16"/>
                <w:szCs w:val="16"/>
                <w:lang w:val="en-GB"/>
              </w:rPr>
              <w:t xml:space="preserve"> such an arrangement may be challenged by the Commissioner in terms of general anti-avoidance provisions </w:t>
            </w:r>
            <w:r w:rsidR="003C4DEB" w:rsidRPr="00251560">
              <w:rPr>
                <w:color w:val="auto"/>
                <w:sz w:val="16"/>
                <w:szCs w:val="16"/>
                <w:lang w:val="en-GB"/>
              </w:rPr>
              <w:t xml:space="preserve">(GAAR) and more specific provisions </w:t>
            </w:r>
            <w:r w:rsidRPr="00251560">
              <w:rPr>
                <w:color w:val="auto"/>
                <w:sz w:val="16"/>
                <w:szCs w:val="16"/>
                <w:lang w:val="en-GB"/>
              </w:rPr>
              <w:t>in the Income Tax Management Act (article 5</w:t>
            </w:r>
            <w:r w:rsidR="003C4DEB" w:rsidRPr="00251560">
              <w:rPr>
                <w:color w:val="auto"/>
                <w:sz w:val="16"/>
                <w:szCs w:val="16"/>
                <w:lang w:val="en-GB"/>
              </w:rPr>
              <w:t>(6)</w:t>
            </w:r>
            <w:r w:rsidRPr="00251560">
              <w:rPr>
                <w:color w:val="auto"/>
                <w:sz w:val="16"/>
                <w:szCs w:val="16"/>
                <w:lang w:val="en-GB"/>
              </w:rPr>
              <w:t xml:space="preserve"> of the ITMA).  </w:t>
            </w:r>
          </w:p>
        </w:tc>
      </w:tr>
      <w:tr w:rsidR="00677455"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D67218">
            <w:pPr>
              <w:pStyle w:val="ListNumber"/>
              <w:tabs>
                <w:tab w:val="clear" w:pos="284"/>
              </w:tabs>
              <w:ind w:left="340" w:hanging="340"/>
              <w:jc w:val="left"/>
              <w:rPr>
                <w:b w:val="0"/>
                <w:sz w:val="16"/>
                <w:szCs w:val="16"/>
                <w:lang w:val="en-GB"/>
              </w:rPr>
            </w:pPr>
            <w:r w:rsidRPr="00251560">
              <w:rPr>
                <w:b w:val="0"/>
                <w:sz w:val="16"/>
                <w:szCs w:val="16"/>
                <w:lang w:val="en-GB"/>
              </w:rPr>
              <w:t xml:space="preserve">Can a company in your MS obtain a ruling or APA that a) provides for tax exemption of profits considered to </w:t>
            </w:r>
            <w:r w:rsidRPr="00251560">
              <w:rPr>
                <w:b w:val="0"/>
                <w:sz w:val="16"/>
                <w:szCs w:val="16"/>
                <w:lang w:val="en-GB"/>
              </w:rPr>
              <w:lastRenderedPageBreak/>
              <w:t>exceed an arm’s length-income or considered to have been left to the company by its shareholders (capital contribution), or b) provides for the deduction of deemed expenses that would have been due under arm-‘s length conditions?</w:t>
            </w:r>
          </w:p>
          <w:p w:rsidR="00677455" w:rsidRPr="00251560" w:rsidRDefault="00677455" w:rsidP="00D67218">
            <w:pPr>
              <w:pStyle w:val="ListNumber"/>
              <w:numPr>
                <w:ilvl w:val="0"/>
                <w:numId w:val="0"/>
              </w:numPr>
              <w:ind w:left="340"/>
              <w:jc w:val="left"/>
              <w:rPr>
                <w:b w:val="0"/>
                <w:sz w:val="16"/>
                <w:szCs w:val="16"/>
                <w:lang w:val="en-GB"/>
              </w:rPr>
            </w:pPr>
          </w:p>
        </w:tc>
        <w:tc>
          <w:tcPr>
            <w:tcW w:w="3933" w:type="dxa"/>
          </w:tcPr>
          <w:p w:rsidR="00677455" w:rsidRPr="00251560" w:rsidRDefault="00677455"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lastRenderedPageBreak/>
              <w:t>No.</w:t>
            </w:r>
          </w:p>
        </w:tc>
      </w:tr>
      <w:tr w:rsidR="00532898" w:rsidRPr="00251560"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677455" w:rsidRPr="00251560" w:rsidRDefault="00677455" w:rsidP="00427661">
            <w:pPr>
              <w:rPr>
                <w:color w:val="auto"/>
                <w:lang w:val="en-GB"/>
              </w:rPr>
            </w:pPr>
            <w:r w:rsidRPr="00251560">
              <w:rPr>
                <w:i/>
                <w:color w:val="auto"/>
                <w:sz w:val="16"/>
                <w:szCs w:val="16"/>
                <w:lang w:val="en-GB"/>
              </w:rPr>
              <w:lastRenderedPageBreak/>
              <w:t>GAAR/SAAR</w:t>
            </w:r>
          </w:p>
        </w:tc>
      </w:tr>
      <w:tr w:rsidR="00677455"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5756EF">
            <w:pPr>
              <w:pStyle w:val="ListNumber"/>
              <w:tabs>
                <w:tab w:val="clear" w:pos="284"/>
              </w:tabs>
              <w:ind w:left="340" w:hanging="340"/>
              <w:jc w:val="left"/>
              <w:rPr>
                <w:b w:val="0"/>
                <w:i/>
                <w:sz w:val="16"/>
                <w:szCs w:val="16"/>
                <w:lang w:val="en-GB"/>
              </w:rPr>
            </w:pPr>
            <w:r w:rsidRPr="00251560">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rsidR="006B2089" w:rsidRPr="00251560" w:rsidRDefault="00431691" w:rsidP="002709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 xml:space="preserve">The following anti-avoidance rules </w:t>
            </w:r>
            <w:r w:rsidR="007552D2" w:rsidRPr="00251560">
              <w:rPr>
                <w:color w:val="auto"/>
                <w:sz w:val="16"/>
                <w:szCs w:val="16"/>
                <w:lang w:val="en-GB"/>
              </w:rPr>
              <w:t>may</w:t>
            </w:r>
            <w:r w:rsidRPr="00251560">
              <w:rPr>
                <w:color w:val="auto"/>
                <w:sz w:val="16"/>
                <w:szCs w:val="16"/>
                <w:lang w:val="en-GB"/>
              </w:rPr>
              <w:t xml:space="preserve"> be relevant</w:t>
            </w:r>
            <w:r w:rsidR="00084F99" w:rsidRPr="00251560">
              <w:rPr>
                <w:color w:val="auto"/>
                <w:sz w:val="16"/>
                <w:szCs w:val="16"/>
                <w:lang w:val="en-GB"/>
              </w:rPr>
              <w:t xml:space="preserve"> </w:t>
            </w:r>
            <w:r w:rsidR="007552D2" w:rsidRPr="00251560">
              <w:rPr>
                <w:color w:val="auto"/>
                <w:sz w:val="16"/>
                <w:szCs w:val="16"/>
                <w:lang w:val="en-GB"/>
              </w:rPr>
              <w:t xml:space="preserve">to </w:t>
            </w:r>
            <w:r w:rsidR="00084F99" w:rsidRPr="00251560">
              <w:rPr>
                <w:color w:val="auto"/>
                <w:sz w:val="16"/>
                <w:szCs w:val="16"/>
                <w:lang w:val="en-GB"/>
              </w:rPr>
              <w:t>a number of the Model ATP-Structures</w:t>
            </w:r>
            <w:r w:rsidRPr="00251560">
              <w:rPr>
                <w:color w:val="auto"/>
                <w:sz w:val="16"/>
                <w:szCs w:val="16"/>
                <w:lang w:val="en-GB"/>
              </w:rPr>
              <w:t>:</w:t>
            </w:r>
          </w:p>
          <w:p w:rsidR="00431691" w:rsidRPr="00251560" w:rsidRDefault="00431691" w:rsidP="002709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431691" w:rsidRPr="00251560" w:rsidRDefault="00431691" w:rsidP="002709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 xml:space="preserve">1. </w:t>
            </w:r>
            <w:r w:rsidR="00EF0663" w:rsidRPr="00251560">
              <w:rPr>
                <w:color w:val="auto"/>
                <w:sz w:val="16"/>
                <w:szCs w:val="16"/>
                <w:lang w:val="en-GB"/>
              </w:rPr>
              <w:t xml:space="preserve"> In terms of a Revenue Guideline income from a loan, including a hybrid-type loan, shall be taxed as interest and shall not benefit from the participation exemption available with respect to profits received from companies in which the local taxpayer has an equity holding.</w:t>
            </w:r>
          </w:p>
          <w:p w:rsidR="00EF0663" w:rsidRPr="00251560" w:rsidRDefault="00EF0663" w:rsidP="002709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EF0663" w:rsidRPr="00251560" w:rsidRDefault="00EF0663" w:rsidP="002709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2.  The recent amendment of article 4. of the</w:t>
            </w:r>
          </w:p>
          <w:p w:rsidR="006B2089" w:rsidRPr="00251560" w:rsidRDefault="00EF0663" w:rsidP="002709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Parent-Subsidiary Directive has been transposed into Maltese, effective 1 January 2016.</w:t>
            </w:r>
          </w:p>
          <w:p w:rsidR="006B2089" w:rsidRPr="00251560" w:rsidRDefault="006B2089" w:rsidP="002709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B30552" w:rsidRPr="00251560" w:rsidRDefault="00084F99" w:rsidP="00084F9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 xml:space="preserve">3. </w:t>
            </w:r>
            <w:r w:rsidR="00B30552" w:rsidRPr="00251560">
              <w:rPr>
                <w:color w:val="auto"/>
                <w:sz w:val="16"/>
                <w:szCs w:val="16"/>
                <w:lang w:val="en-GB"/>
              </w:rPr>
              <w:t>The Malta GAAR</w:t>
            </w:r>
            <w:r w:rsidR="005500E1" w:rsidRPr="00251560">
              <w:rPr>
                <w:color w:val="auto"/>
                <w:sz w:val="16"/>
                <w:szCs w:val="16"/>
                <w:lang w:val="en-GB"/>
              </w:rPr>
              <w:t xml:space="preserve"> (article 51 of the ITA)</w:t>
            </w:r>
            <w:r w:rsidR="00B30552" w:rsidRPr="00251560">
              <w:rPr>
                <w:color w:val="auto"/>
                <w:sz w:val="16"/>
                <w:szCs w:val="16"/>
                <w:lang w:val="en-GB"/>
              </w:rPr>
              <w:t xml:space="preserve"> which includes the following provisions:</w:t>
            </w:r>
          </w:p>
          <w:p w:rsidR="00B30552" w:rsidRPr="00251560" w:rsidRDefault="00B30552" w:rsidP="002709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27092D" w:rsidRPr="00251560" w:rsidRDefault="0027092D" w:rsidP="00B30552">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 xml:space="preserve">Where any scheme which reduces the amount of tax payable by any person is artificial or fictitious or is in fact not given effect to, the Commissioner shall disregard the scheme and the person concerned shall be assessable accordingly. </w:t>
            </w:r>
          </w:p>
          <w:p w:rsidR="0027092D" w:rsidRPr="00251560" w:rsidRDefault="0027092D" w:rsidP="002709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677455" w:rsidRPr="00251560" w:rsidRDefault="0027092D" w:rsidP="00B30552">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 xml:space="preserve">Where any person, as a direct or indirect result of any scheme of which the sole or main purpose was the obtaining of any advantage which has the effect of avoiding, reducing or postponing liability to tax, or of obtaining any refund or set-off of tax, has obtained or is in a position to obtain such an advantage, the Commissioner shall, by order in writing, determine the liability to tax or the entitlement to a refund or set-off of tax of the said person, or of any other person, for any year of assessment, in such manner and in such amount as may be necessary, in the circumstances of the case, to nullify or modify the said scheme and the consequent advantage. </w:t>
            </w:r>
          </w:p>
          <w:p w:rsidR="0027092D" w:rsidRPr="00251560" w:rsidRDefault="0027092D" w:rsidP="002709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E36A13" w:rsidRPr="00251560" w:rsidRDefault="005500E1" w:rsidP="00E36A1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4. Article 5</w:t>
            </w:r>
            <w:r w:rsidR="003C4DEB" w:rsidRPr="00251560">
              <w:rPr>
                <w:color w:val="auto"/>
                <w:sz w:val="16"/>
                <w:szCs w:val="16"/>
                <w:lang w:val="en-GB"/>
              </w:rPr>
              <w:t>(6)</w:t>
            </w:r>
            <w:r w:rsidRPr="00251560">
              <w:rPr>
                <w:color w:val="auto"/>
                <w:sz w:val="16"/>
                <w:szCs w:val="16"/>
                <w:lang w:val="en-GB"/>
              </w:rPr>
              <w:t xml:space="preserve"> of the ITMA, further to which</w:t>
            </w:r>
            <w:r w:rsidR="00E36A13" w:rsidRPr="00251560">
              <w:rPr>
                <w:color w:val="auto"/>
                <w:sz w:val="16"/>
                <w:szCs w:val="16"/>
                <w:lang w:val="en-GB"/>
              </w:rPr>
              <w:t xml:space="preserve"> where a non-resident person shall have carried on business with a resident person, and it appears to the Commissioner that, owing to the close connection between the resident person and the non-resident person and to the substantial control exercised by the non-resident person over the resident person, the course of business between those persons can be so arranged and is so arranged that the business done by the resident person in pursuance of his connection with the non-resident person produces to the resident person either no profits or less than the ordinary profits which</w:t>
            </w:r>
          </w:p>
          <w:p w:rsidR="0027092D" w:rsidRPr="00251560" w:rsidRDefault="00E36A13" w:rsidP="00E36A1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 xml:space="preserve">might be expected to arise from the business, the non-resident person shall be assessable </w:t>
            </w:r>
            <w:r w:rsidRPr="00251560">
              <w:rPr>
                <w:color w:val="auto"/>
                <w:sz w:val="16"/>
                <w:szCs w:val="16"/>
                <w:lang w:val="en-GB"/>
              </w:rPr>
              <w:lastRenderedPageBreak/>
              <w:t>and chargeable to tax in the name of the resident person as if the resident person were an agent of the non-resident person.</w:t>
            </w:r>
          </w:p>
          <w:p w:rsidR="003C4E8C" w:rsidRPr="00251560" w:rsidRDefault="003C4E8C" w:rsidP="002709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3C4E8C" w:rsidRPr="00251560" w:rsidRDefault="003C4E8C" w:rsidP="002709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No data is publicly available as to the application of the GAAR locally, including therefore with respect to the types of situations to which the GAAR has been applied to date.</w:t>
            </w:r>
          </w:p>
        </w:tc>
      </w:tr>
      <w:tr w:rsidR="00532898" w:rsidRPr="00251560"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677455" w:rsidRPr="00251560" w:rsidRDefault="00677455" w:rsidP="00427661">
            <w:pPr>
              <w:rPr>
                <w:color w:val="auto"/>
                <w:lang w:val="en-GB"/>
              </w:rPr>
            </w:pPr>
            <w:r w:rsidRPr="00251560">
              <w:rPr>
                <w:i/>
                <w:color w:val="auto"/>
                <w:sz w:val="16"/>
                <w:szCs w:val="16"/>
                <w:lang w:val="en-GB"/>
              </w:rPr>
              <w:lastRenderedPageBreak/>
              <w:t>Other ATP indicators</w:t>
            </w:r>
            <w:r w:rsidR="00B30552" w:rsidRPr="00251560">
              <w:rPr>
                <w:i/>
                <w:color w:val="auto"/>
                <w:sz w:val="16"/>
                <w:szCs w:val="16"/>
                <w:lang w:val="en-GB"/>
              </w:rPr>
              <w:t xml:space="preserve"> </w:t>
            </w:r>
          </w:p>
        </w:tc>
      </w:tr>
      <w:tr w:rsidR="00677455" w:rsidRPr="00251560" w:rsidTr="005756EF">
        <w:tc>
          <w:tcPr>
            <w:cnfStyle w:val="001000000000" w:firstRow="0" w:lastRow="0" w:firstColumn="1" w:lastColumn="0" w:oddVBand="0" w:evenVBand="0" w:oddHBand="0" w:evenHBand="0" w:firstRowFirstColumn="0" w:firstRowLastColumn="0" w:lastRowFirstColumn="0" w:lastRowLastColumn="0"/>
            <w:tcW w:w="5070" w:type="dxa"/>
          </w:tcPr>
          <w:p w:rsidR="00677455" w:rsidRPr="00251560" w:rsidRDefault="00677455" w:rsidP="005756EF">
            <w:pPr>
              <w:pStyle w:val="ListNumber"/>
              <w:tabs>
                <w:tab w:val="clear" w:pos="284"/>
              </w:tabs>
              <w:ind w:left="340" w:hanging="340"/>
              <w:jc w:val="left"/>
              <w:rPr>
                <w:b w:val="0"/>
                <w:i/>
                <w:sz w:val="16"/>
                <w:szCs w:val="16"/>
                <w:lang w:val="en-GB"/>
              </w:rPr>
            </w:pPr>
            <w:r w:rsidRPr="00251560">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rsidR="00677455" w:rsidRPr="00251560" w:rsidRDefault="00C904F4" w:rsidP="00C904F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1560">
              <w:rPr>
                <w:color w:val="auto"/>
                <w:sz w:val="16"/>
                <w:szCs w:val="16"/>
                <w:lang w:val="en-GB"/>
              </w:rPr>
              <w:t>We are not aware of any such rules or practice.</w:t>
            </w:r>
          </w:p>
        </w:tc>
      </w:tr>
    </w:tbl>
    <w:p w:rsidR="00AB1828" w:rsidRPr="00251560" w:rsidRDefault="00AB1828" w:rsidP="00251560"/>
    <w:sectPr w:rsidR="00AB1828" w:rsidRPr="00251560" w:rsidSect="00AB1828">
      <w:headerReference w:type="default" r:id="rId16"/>
      <w:footerReference w:type="default" r:id="rId17"/>
      <w:headerReference w:type="first" r:id="rId18"/>
      <w:footerReference w:type="first" r:id="rId19"/>
      <w:pgSz w:w="11906" w:h="16838" w:code="9"/>
      <w:pgMar w:top="993" w:right="1418" w:bottom="1134"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063" w:rsidRPr="006A1DAA" w:rsidRDefault="00944063">
      <w:r w:rsidRPr="006A1DAA">
        <w:separator/>
      </w:r>
    </w:p>
  </w:endnote>
  <w:endnote w:type="continuationSeparator" w:id="0">
    <w:p w:rsidR="00944063" w:rsidRPr="006A1DAA" w:rsidRDefault="00944063">
      <w:r w:rsidRPr="006A1DAA">
        <w:continuationSeparator/>
      </w:r>
    </w:p>
  </w:endnote>
  <w:endnote w:type="continuationNotice" w:id="1">
    <w:p w:rsidR="00944063" w:rsidRDefault="00944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61" w:rsidRPr="006A1DAA" w:rsidRDefault="00AB51E6" w:rsidP="00D13C59">
    <w:pPr>
      <w:pStyle w:val="Footer"/>
      <w:pBdr>
        <w:top w:val="single" w:sz="4" w:space="1" w:color="808080"/>
      </w:pBdr>
      <w:jc w:val="right"/>
      <w:rPr>
        <w:rStyle w:val="PageNumber"/>
      </w:rPr>
    </w:pPr>
    <w:r w:rsidRPr="006A1DAA">
      <w:rPr>
        <w:rStyle w:val="PageNumber"/>
      </w:rPr>
      <w:fldChar w:fldCharType="begin"/>
    </w:r>
    <w:r w:rsidR="00427661" w:rsidRPr="006A1DAA">
      <w:rPr>
        <w:rStyle w:val="PageNumber"/>
      </w:rPr>
      <w:instrText xml:space="preserve"> PAGE </w:instrText>
    </w:r>
    <w:r w:rsidRPr="006A1DAA">
      <w:rPr>
        <w:rStyle w:val="PageNumber"/>
      </w:rPr>
      <w:fldChar w:fldCharType="separate"/>
    </w:r>
    <w:r w:rsidR="00AF753B">
      <w:rPr>
        <w:rStyle w:val="PageNumber"/>
        <w:noProof/>
      </w:rPr>
      <w:t>3</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61" w:rsidRDefault="007B6DCE" w:rsidP="006843AE">
    <w:pPr>
      <w:pStyle w:val="Footer"/>
      <w:jc w:val="center"/>
    </w:pPr>
    <w:r>
      <w:rPr>
        <w:noProof/>
        <w:color w:val="FFFFFF"/>
        <w:lang w:val="en-US" w:eastAsia="en-US"/>
      </w:rPr>
      <w:drawing>
        <wp:anchor distT="0" distB="0" distL="114300" distR="114300" simplePos="0" relativeHeight="251660288" behindDoc="0" locked="0" layoutInCell="1" allowOverlap="1">
          <wp:simplePos x="0" y="0"/>
          <wp:positionH relativeFrom="column">
            <wp:posOffset>2354580</wp:posOffset>
          </wp:positionH>
          <wp:positionV relativeFrom="paragraph">
            <wp:posOffset>6985</wp:posOffset>
          </wp:positionV>
          <wp:extent cx="870585" cy="286385"/>
          <wp:effectExtent l="0" t="0" r="5715" b="0"/>
          <wp:wrapNone/>
          <wp:docPr id="28" name="Picture 28" descr="footerbox-h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ooterbox-hal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286385"/>
                  </a:xfrm>
                  <a:prstGeom prst="rect">
                    <a:avLst/>
                  </a:prstGeom>
                  <a:noFill/>
                </pic:spPr>
              </pic:pic>
            </a:graphicData>
          </a:graphic>
          <wp14:sizeRelH relativeFrom="page">
            <wp14:pctWidth>0</wp14:pctWidth>
          </wp14:sizeRelH>
          <wp14:sizeRelV relativeFrom="page">
            <wp14:pctHeight>0</wp14:pctHeight>
          </wp14:sizeRelV>
        </wp:anchor>
      </w:drawing>
    </w:r>
    <w:r w:rsidR="00427661" w:rsidRPr="00DB5B81">
      <w:rPr>
        <w:color w:val="FFFFFF"/>
      </w:rPr>
      <w:t>mmm</w:t>
    </w:r>
    <w:r w:rsidR="00427661">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063" w:rsidRPr="006A1DAA" w:rsidRDefault="00944063">
      <w:r w:rsidRPr="006A1DAA">
        <w:separator/>
      </w:r>
    </w:p>
  </w:footnote>
  <w:footnote w:type="continuationSeparator" w:id="0">
    <w:p w:rsidR="00944063" w:rsidRPr="006A1DAA" w:rsidRDefault="00944063">
      <w:r w:rsidRPr="006A1DAA">
        <w:continuationSeparator/>
      </w:r>
    </w:p>
  </w:footnote>
  <w:footnote w:type="continuationNotice" w:id="1">
    <w:p w:rsidR="00944063" w:rsidRDefault="009440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61" w:rsidRDefault="00427661" w:rsidP="00E6337A">
    <w:pPr>
      <w:pStyle w:val="Footer"/>
      <w:tabs>
        <w:tab w:val="clear" w:pos="8306"/>
        <w:tab w:val="right" w:pos="8820"/>
      </w:tabs>
      <w:ind w:right="3027"/>
      <w:jc w:val="right"/>
      <w:rPr>
        <w:rFonts w:cs="Arial"/>
        <w:b/>
        <w:i w:val="0"/>
        <w:noProof/>
        <w:color w:val="auto"/>
        <w:w w:val="80"/>
        <w:szCs w:val="16"/>
      </w:rPr>
    </w:pPr>
  </w:p>
  <w:p w:rsidR="00427661" w:rsidRDefault="00427661" w:rsidP="00E6337A">
    <w:pPr>
      <w:pStyle w:val="Footer"/>
      <w:tabs>
        <w:tab w:val="clear" w:pos="8306"/>
        <w:tab w:val="right" w:pos="8820"/>
      </w:tabs>
      <w:ind w:right="3027"/>
      <w:jc w:val="right"/>
      <w:rPr>
        <w:rFonts w:cs="Arial"/>
        <w:b/>
        <w:i w:val="0"/>
        <w:noProof/>
        <w:color w:val="auto"/>
        <w:w w:val="80"/>
        <w:szCs w:val="16"/>
      </w:rPr>
    </w:pPr>
  </w:p>
  <w:p w:rsidR="00427661" w:rsidRPr="00BD2FBC" w:rsidRDefault="007B6DCE" w:rsidP="00E6337A">
    <w:pPr>
      <w:pStyle w:val="Footer"/>
      <w:tabs>
        <w:tab w:val="clear" w:pos="8306"/>
        <w:tab w:val="left" w:pos="8789"/>
        <w:tab w:val="right" w:pos="8820"/>
      </w:tabs>
      <w:ind w:right="-2"/>
      <w:jc w:val="right"/>
      <w:rPr>
        <w:rFonts w:cs="Arial"/>
        <w:noProof/>
        <w:color w:val="auto"/>
        <w:szCs w:val="16"/>
      </w:rPr>
    </w:pPr>
    <w:r>
      <w:rPr>
        <w:i w:val="0"/>
        <w:noProof/>
        <w:color w:val="000000"/>
        <w:szCs w:val="24"/>
        <w:lang w:val="en-US" w:eastAsia="en-US"/>
      </w:rPr>
      <mc:AlternateContent>
        <mc:Choice Requires="wps">
          <w:drawing>
            <wp:anchor distT="0" distB="0" distL="114300" distR="114300" simplePos="0" relativeHeight="251656192" behindDoc="0" locked="0" layoutInCell="0" allowOverlap="1">
              <wp:simplePos x="0" y="0"/>
              <wp:positionH relativeFrom="column">
                <wp:posOffset>0</wp:posOffset>
              </wp:positionH>
              <wp:positionV relativeFrom="paragraph">
                <wp:posOffset>211455</wp:posOffset>
              </wp:positionV>
              <wp:extent cx="5600700" cy="0"/>
              <wp:effectExtent l="0" t="0" r="0" b="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4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6bt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" o:allowincell="f"/>
          </w:pict>
        </mc:Fallback>
      </mc:AlternateContent>
    </w:r>
    <w:r w:rsidR="00427661" w:rsidRPr="00B04590">
      <w:rPr>
        <w:rStyle w:val="HeaderChar"/>
      </w:rPr>
      <w:t xml:space="preserve"> </w:t>
    </w:r>
    <w:r w:rsidR="00427661">
      <w:rPr>
        <w:rStyle w:val="HeaderChar"/>
      </w:rPr>
      <w:t xml:space="preserve">Questionnaire </w:t>
    </w:r>
    <w:r w:rsidR="00A06EB3">
      <w:rPr>
        <w:rStyle w:val="HeaderChar"/>
      </w:rPr>
      <w:t xml:space="preserve">- </w:t>
    </w:r>
    <w:r w:rsidR="009C6F7D">
      <w:rPr>
        <w:rStyle w:val="HeaderChar"/>
      </w:rPr>
      <w:t>Malta</w:t>
    </w:r>
  </w:p>
  <w:p w:rsidR="00427661" w:rsidRDefault="00427661"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427661" w:rsidRDefault="007B6DCE" w:rsidP="00F73F01">
    <w:pPr>
      <w:pStyle w:val="Footer"/>
      <w:pBdr>
        <w:bottom w:val="single" w:sz="4" w:space="1" w:color="7B6F46"/>
      </w:pBdr>
      <w:tabs>
        <w:tab w:val="clear" w:pos="8306"/>
        <w:tab w:val="right" w:pos="8820"/>
      </w:tabs>
      <w:ind w:right="3027"/>
      <w:jc w:val="center"/>
    </w:pPr>
    <w:r>
      <w:rPr>
        <w:rFonts w:cs="Arial"/>
        <w:b/>
        <w:i w:val="0"/>
        <w:noProof/>
        <w:color w:val="auto"/>
        <w:szCs w:val="16"/>
        <w:lang w:val="en-US" w:eastAsia="en-US"/>
      </w:rPr>
      <mc:AlternateContent>
        <mc:Choice Requires="wps">
          <w:drawing>
            <wp:anchor distT="0" distB="0" distL="114300" distR="114300" simplePos="0" relativeHeight="251655168" behindDoc="0" locked="0" layoutInCell="0" allowOverlap="1">
              <wp:simplePos x="0" y="0"/>
              <wp:positionH relativeFrom="column">
                <wp:posOffset>0</wp:posOffset>
              </wp:positionH>
              <wp:positionV relativeFrom="paragraph">
                <wp:posOffset>325755</wp:posOffset>
              </wp:positionV>
              <wp:extent cx="560070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vIN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" o:allowincell="f"/>
          </w:pict>
        </mc:Fallback>
      </mc:AlternateContent>
    </w:r>
    <w:r>
      <w:rPr>
        <w:rFonts w:cs="Arial"/>
        <w:b/>
        <w:i w:val="0"/>
        <w:noProof/>
        <w:color w:val="auto"/>
        <w:w w:val="80"/>
        <w:szCs w:val="16"/>
        <w:lang w:val="en-US" w:eastAsia="en-US"/>
      </w:rPr>
      <w:drawing>
        <wp:inline distT="0" distB="0" distL="0" distR="0">
          <wp:extent cx="5753100" cy="7534275"/>
          <wp:effectExtent l="0" t="0" r="0" b="9525"/>
          <wp:docPr id="1" name="Picture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5342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61" w:rsidRDefault="007B6DCE" w:rsidP="006843AE">
    <w:pPr>
      <w:pStyle w:val="Header"/>
      <w:jc w:val="center"/>
    </w:pPr>
    <w:r>
      <w:rPr>
        <w:noProof/>
        <w:lang w:val="en-US" w:eastAsia="en-US"/>
      </w:rPr>
      <w:drawing>
        <wp:anchor distT="0" distB="0" distL="114300" distR="114300" simplePos="0" relativeHeight="251659264" behindDoc="0" locked="0" layoutInCell="1" allowOverlap="1">
          <wp:simplePos x="0" y="0"/>
          <wp:positionH relativeFrom="column">
            <wp:posOffset>1942465</wp:posOffset>
          </wp:positionH>
          <wp:positionV relativeFrom="paragraph">
            <wp:posOffset>-26670</wp:posOffset>
          </wp:positionV>
          <wp:extent cx="2019935" cy="1406525"/>
          <wp:effectExtent l="0" t="0" r="0" b="3175"/>
          <wp:wrapNone/>
          <wp:docPr id="26" name="Picture 26" descr="LOGO CE_Vertical_EN_quadr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GO CE_Vertical_EN_quadri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4065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1" locked="0" layoutInCell="1" allowOverlap="1">
          <wp:simplePos x="0" y="0"/>
          <wp:positionH relativeFrom="margin">
            <wp:posOffset>-1116965</wp:posOffset>
          </wp:positionH>
          <wp:positionV relativeFrom="margin">
            <wp:posOffset>2434590</wp:posOffset>
          </wp:positionV>
          <wp:extent cx="5582285" cy="7008495"/>
          <wp:effectExtent l="0" t="0" r="0" b="1905"/>
          <wp:wrapNone/>
          <wp:docPr id="20" name="Picture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82285" cy="70084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216" behindDoc="1" locked="0" layoutInCell="1" allowOverlap="1">
              <wp:simplePos x="0" y="0"/>
              <wp:positionH relativeFrom="column">
                <wp:posOffset>-1080135</wp:posOffset>
              </wp:positionH>
              <wp:positionV relativeFrom="paragraph">
                <wp:posOffset>961390</wp:posOffset>
              </wp:positionV>
              <wp:extent cx="7613015" cy="9370060"/>
              <wp:effectExtent l="0" t="0" r="0" b="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85.05pt;margin-top:75.7pt;width:599.45pt;height:7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" fillcolor="#8594c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3">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27AE04AB"/>
    <w:multiLevelType w:val="hybridMultilevel"/>
    <w:tmpl w:val="681C6698"/>
    <w:lvl w:ilvl="0" w:tplc="08090011">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5">
    <w:nsid w:val="2C8C458E"/>
    <w:multiLevelType w:val="hybridMultilevel"/>
    <w:tmpl w:val="17A695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7">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9">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0">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1">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F8C7AAF"/>
    <w:multiLevelType w:val="hybridMultilevel"/>
    <w:tmpl w:val="8B027784"/>
    <w:lvl w:ilvl="0" w:tplc="979A8882">
      <w:start w:val="2"/>
      <w:numFmt w:val="bullet"/>
      <w:lvlText w:val="-"/>
      <w:lvlJc w:val="left"/>
      <w:pPr>
        <w:ind w:left="720" w:hanging="360"/>
      </w:pPr>
      <w:rPr>
        <w:rFonts w:ascii="ArialMT" w:eastAsiaTheme="minorHAnsi" w:hAnsi="ArialMT" w:cs="ArialMT"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4">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5">
    <w:nsid w:val="6346307A"/>
    <w:multiLevelType w:val="hybridMultilevel"/>
    <w:tmpl w:val="1C9001DE"/>
    <w:lvl w:ilvl="0" w:tplc="AE4060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8">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9">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0">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1"/>
  </w:num>
  <w:num w:numId="7">
    <w:abstractNumId w:val="9"/>
  </w:num>
  <w:num w:numId="8">
    <w:abstractNumId w:val="21"/>
  </w:num>
  <w:num w:numId="9">
    <w:abstractNumId w:val="23"/>
  </w:num>
  <w:num w:numId="10">
    <w:abstractNumId w:val="13"/>
  </w:num>
  <w:num w:numId="11">
    <w:abstractNumId w:val="7"/>
  </w:num>
  <w:num w:numId="12">
    <w:abstractNumId w:val="32"/>
  </w:num>
  <w:num w:numId="13">
    <w:abstractNumId w:val="6"/>
  </w:num>
  <w:num w:numId="14">
    <w:abstractNumId w:val="19"/>
  </w:num>
  <w:num w:numId="15">
    <w:abstractNumId w:val="28"/>
  </w:num>
  <w:num w:numId="16">
    <w:abstractNumId w:val="27"/>
  </w:num>
  <w:num w:numId="17">
    <w:abstractNumId w:val="20"/>
  </w:num>
  <w:num w:numId="18">
    <w:abstractNumId w:val="18"/>
  </w:num>
  <w:num w:numId="19">
    <w:abstractNumId w:val="4"/>
  </w:num>
  <w:num w:numId="20">
    <w:abstractNumId w:val="30"/>
  </w:num>
  <w:num w:numId="21">
    <w:abstractNumId w:val="8"/>
  </w:num>
  <w:num w:numId="22">
    <w:abstractNumId w:val="10"/>
  </w:num>
  <w:num w:numId="23">
    <w:abstractNumId w:val="24"/>
  </w:num>
  <w:num w:numId="24">
    <w:abstractNumId w:val="17"/>
  </w:num>
  <w:num w:numId="25">
    <w:abstractNumId w:val="29"/>
  </w:num>
  <w:num w:numId="26">
    <w:abstractNumId w:val="16"/>
  </w:num>
  <w:num w:numId="27">
    <w:abstractNumId w:val="12"/>
  </w:num>
  <w:num w:numId="28">
    <w:abstractNumId w:val="31"/>
  </w:num>
  <w:num w:numId="29">
    <w:abstractNumId w:val="26"/>
  </w:num>
  <w:num w:numId="30">
    <w:abstractNumId w:val="4"/>
  </w:num>
  <w:num w:numId="31">
    <w:abstractNumId w:val="22"/>
  </w:num>
  <w:num w:numId="32">
    <w:abstractNumId w:val="25"/>
  </w:num>
  <w:num w:numId="33">
    <w:abstractNumId w:val="15"/>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8594c5"/>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240E"/>
    <w:rsid w:val="00012675"/>
    <w:rsid w:val="000141A3"/>
    <w:rsid w:val="00015760"/>
    <w:rsid w:val="00015C48"/>
    <w:rsid w:val="00016107"/>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4ACD"/>
    <w:rsid w:val="00035D38"/>
    <w:rsid w:val="00036192"/>
    <w:rsid w:val="000361E5"/>
    <w:rsid w:val="00036510"/>
    <w:rsid w:val="000405C4"/>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6DFF"/>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90C"/>
    <w:rsid w:val="00074C5F"/>
    <w:rsid w:val="00076EB2"/>
    <w:rsid w:val="00077239"/>
    <w:rsid w:val="00080B11"/>
    <w:rsid w:val="00081939"/>
    <w:rsid w:val="00081B17"/>
    <w:rsid w:val="00081E2B"/>
    <w:rsid w:val="00083322"/>
    <w:rsid w:val="00083D17"/>
    <w:rsid w:val="0008463C"/>
    <w:rsid w:val="00084C7A"/>
    <w:rsid w:val="00084DEF"/>
    <w:rsid w:val="00084F99"/>
    <w:rsid w:val="0008560D"/>
    <w:rsid w:val="00091909"/>
    <w:rsid w:val="00091E98"/>
    <w:rsid w:val="0009419B"/>
    <w:rsid w:val="0009490F"/>
    <w:rsid w:val="00094AB3"/>
    <w:rsid w:val="00095C34"/>
    <w:rsid w:val="00096A5C"/>
    <w:rsid w:val="000A0E44"/>
    <w:rsid w:val="000A17AD"/>
    <w:rsid w:val="000A247A"/>
    <w:rsid w:val="000A360E"/>
    <w:rsid w:val="000A3745"/>
    <w:rsid w:val="000A65DE"/>
    <w:rsid w:val="000A683C"/>
    <w:rsid w:val="000A6C42"/>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46F5"/>
    <w:rsid w:val="000D4878"/>
    <w:rsid w:val="000D4CF4"/>
    <w:rsid w:val="000D5024"/>
    <w:rsid w:val="000D5880"/>
    <w:rsid w:val="000D5B9B"/>
    <w:rsid w:val="000D6374"/>
    <w:rsid w:val="000D6681"/>
    <w:rsid w:val="000E245F"/>
    <w:rsid w:val="000E249B"/>
    <w:rsid w:val="000E31AA"/>
    <w:rsid w:val="000E3D43"/>
    <w:rsid w:val="000E500B"/>
    <w:rsid w:val="000E530C"/>
    <w:rsid w:val="000E6241"/>
    <w:rsid w:val="000F02C6"/>
    <w:rsid w:val="000F05F9"/>
    <w:rsid w:val="000F06F3"/>
    <w:rsid w:val="000F0714"/>
    <w:rsid w:val="000F0B8C"/>
    <w:rsid w:val="000F1F7F"/>
    <w:rsid w:val="000F21F4"/>
    <w:rsid w:val="000F260B"/>
    <w:rsid w:val="000F2D4D"/>
    <w:rsid w:val="000F4DA4"/>
    <w:rsid w:val="000F5233"/>
    <w:rsid w:val="000F5759"/>
    <w:rsid w:val="000F69CF"/>
    <w:rsid w:val="00100218"/>
    <w:rsid w:val="00102228"/>
    <w:rsid w:val="001037E2"/>
    <w:rsid w:val="0010392E"/>
    <w:rsid w:val="00104B52"/>
    <w:rsid w:val="00105BA9"/>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8A8"/>
    <w:rsid w:val="00127F9A"/>
    <w:rsid w:val="0013044D"/>
    <w:rsid w:val="001332B5"/>
    <w:rsid w:val="0013391C"/>
    <w:rsid w:val="00134DE4"/>
    <w:rsid w:val="00135C38"/>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3A54"/>
    <w:rsid w:val="00164723"/>
    <w:rsid w:val="0016482E"/>
    <w:rsid w:val="00165275"/>
    <w:rsid w:val="00165B90"/>
    <w:rsid w:val="00166C42"/>
    <w:rsid w:val="00167452"/>
    <w:rsid w:val="00167D03"/>
    <w:rsid w:val="00170B38"/>
    <w:rsid w:val="00170F88"/>
    <w:rsid w:val="00172DE3"/>
    <w:rsid w:val="00172FED"/>
    <w:rsid w:val="00173357"/>
    <w:rsid w:val="00173758"/>
    <w:rsid w:val="0017457E"/>
    <w:rsid w:val="001750A9"/>
    <w:rsid w:val="00175F68"/>
    <w:rsid w:val="00176841"/>
    <w:rsid w:val="00176F0C"/>
    <w:rsid w:val="00177A1E"/>
    <w:rsid w:val="00181628"/>
    <w:rsid w:val="00182526"/>
    <w:rsid w:val="00182722"/>
    <w:rsid w:val="001827EC"/>
    <w:rsid w:val="00182BB4"/>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F63"/>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4A01"/>
    <w:rsid w:val="001C5151"/>
    <w:rsid w:val="001C55B8"/>
    <w:rsid w:val="001C5827"/>
    <w:rsid w:val="001C5B54"/>
    <w:rsid w:val="001C5F31"/>
    <w:rsid w:val="001C6539"/>
    <w:rsid w:val="001C7C3B"/>
    <w:rsid w:val="001D0284"/>
    <w:rsid w:val="001D0E5D"/>
    <w:rsid w:val="001D1FDC"/>
    <w:rsid w:val="001D38B5"/>
    <w:rsid w:val="001D487F"/>
    <w:rsid w:val="001D54BF"/>
    <w:rsid w:val="001D5B1E"/>
    <w:rsid w:val="001D5DFE"/>
    <w:rsid w:val="001D6F53"/>
    <w:rsid w:val="001D731D"/>
    <w:rsid w:val="001E0197"/>
    <w:rsid w:val="001E0D58"/>
    <w:rsid w:val="001E1C90"/>
    <w:rsid w:val="001E2E7B"/>
    <w:rsid w:val="001E36A3"/>
    <w:rsid w:val="001E3ADC"/>
    <w:rsid w:val="001E4038"/>
    <w:rsid w:val="001E403E"/>
    <w:rsid w:val="001E4685"/>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0C3"/>
    <w:rsid w:val="001F78E6"/>
    <w:rsid w:val="001F7F89"/>
    <w:rsid w:val="00200D4E"/>
    <w:rsid w:val="00200FAF"/>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5102"/>
    <w:rsid w:val="002151EB"/>
    <w:rsid w:val="00215FF2"/>
    <w:rsid w:val="002160CD"/>
    <w:rsid w:val="00217819"/>
    <w:rsid w:val="00220103"/>
    <w:rsid w:val="00220754"/>
    <w:rsid w:val="00221A5D"/>
    <w:rsid w:val="00222D37"/>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ADE"/>
    <w:rsid w:val="00234DA6"/>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1560"/>
    <w:rsid w:val="002525ED"/>
    <w:rsid w:val="00252A79"/>
    <w:rsid w:val="00252AA9"/>
    <w:rsid w:val="00252CA6"/>
    <w:rsid w:val="00252EE3"/>
    <w:rsid w:val="00253805"/>
    <w:rsid w:val="00255805"/>
    <w:rsid w:val="00256676"/>
    <w:rsid w:val="00256BA9"/>
    <w:rsid w:val="00256C69"/>
    <w:rsid w:val="002575D8"/>
    <w:rsid w:val="00257789"/>
    <w:rsid w:val="00257851"/>
    <w:rsid w:val="0026072F"/>
    <w:rsid w:val="00260D53"/>
    <w:rsid w:val="00262415"/>
    <w:rsid w:val="00262421"/>
    <w:rsid w:val="00262784"/>
    <w:rsid w:val="0026298E"/>
    <w:rsid w:val="00263A2C"/>
    <w:rsid w:val="00263F24"/>
    <w:rsid w:val="00264114"/>
    <w:rsid w:val="002658ED"/>
    <w:rsid w:val="0027092D"/>
    <w:rsid w:val="00270CFF"/>
    <w:rsid w:val="00271CAE"/>
    <w:rsid w:val="00271E9C"/>
    <w:rsid w:val="0027221B"/>
    <w:rsid w:val="00272705"/>
    <w:rsid w:val="00273122"/>
    <w:rsid w:val="002765EE"/>
    <w:rsid w:val="00276947"/>
    <w:rsid w:val="00276EA2"/>
    <w:rsid w:val="00277ACE"/>
    <w:rsid w:val="00280631"/>
    <w:rsid w:val="002807E9"/>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3F87"/>
    <w:rsid w:val="00294FCD"/>
    <w:rsid w:val="002954D2"/>
    <w:rsid w:val="00297A60"/>
    <w:rsid w:val="00297C8A"/>
    <w:rsid w:val="002A0838"/>
    <w:rsid w:val="002A20C0"/>
    <w:rsid w:val="002A2D1F"/>
    <w:rsid w:val="002A335C"/>
    <w:rsid w:val="002A42B8"/>
    <w:rsid w:val="002A4A4C"/>
    <w:rsid w:val="002A4BD6"/>
    <w:rsid w:val="002A4FAC"/>
    <w:rsid w:val="002A61E6"/>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6E7"/>
    <w:rsid w:val="002D218A"/>
    <w:rsid w:val="002D2E84"/>
    <w:rsid w:val="002D3B24"/>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49E"/>
    <w:rsid w:val="00301E9B"/>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63"/>
    <w:rsid w:val="0031458D"/>
    <w:rsid w:val="00315472"/>
    <w:rsid w:val="00315722"/>
    <w:rsid w:val="003160B3"/>
    <w:rsid w:val="0031681C"/>
    <w:rsid w:val="00317B02"/>
    <w:rsid w:val="00320268"/>
    <w:rsid w:val="00320B9D"/>
    <w:rsid w:val="00321DCB"/>
    <w:rsid w:val="003222B1"/>
    <w:rsid w:val="00323DA4"/>
    <w:rsid w:val="00324B0E"/>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17CB"/>
    <w:rsid w:val="00353839"/>
    <w:rsid w:val="00354B07"/>
    <w:rsid w:val="003552DA"/>
    <w:rsid w:val="00355427"/>
    <w:rsid w:val="003565A3"/>
    <w:rsid w:val="003605A2"/>
    <w:rsid w:val="003623FF"/>
    <w:rsid w:val="00362716"/>
    <w:rsid w:val="00362BA1"/>
    <w:rsid w:val="00362BFF"/>
    <w:rsid w:val="00364737"/>
    <w:rsid w:val="003647CC"/>
    <w:rsid w:val="00364AD0"/>
    <w:rsid w:val="00365085"/>
    <w:rsid w:val="0036508F"/>
    <w:rsid w:val="00366552"/>
    <w:rsid w:val="003665F0"/>
    <w:rsid w:val="003667A0"/>
    <w:rsid w:val="00366893"/>
    <w:rsid w:val="00367211"/>
    <w:rsid w:val="003710AB"/>
    <w:rsid w:val="00371931"/>
    <w:rsid w:val="00371E6D"/>
    <w:rsid w:val="003732AD"/>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F5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4DEB"/>
    <w:rsid w:val="003C4E8C"/>
    <w:rsid w:val="003C503A"/>
    <w:rsid w:val="003C5E91"/>
    <w:rsid w:val="003C5F6C"/>
    <w:rsid w:val="003C7D08"/>
    <w:rsid w:val="003D06B7"/>
    <w:rsid w:val="003D1601"/>
    <w:rsid w:val="003D2EFF"/>
    <w:rsid w:val="003D4323"/>
    <w:rsid w:val="003D4B2E"/>
    <w:rsid w:val="003D4C08"/>
    <w:rsid w:val="003D4D69"/>
    <w:rsid w:val="003D4EDB"/>
    <w:rsid w:val="003D62A6"/>
    <w:rsid w:val="003D7247"/>
    <w:rsid w:val="003D75EA"/>
    <w:rsid w:val="003E0983"/>
    <w:rsid w:val="003E199C"/>
    <w:rsid w:val="003E2961"/>
    <w:rsid w:val="003E482F"/>
    <w:rsid w:val="003E5245"/>
    <w:rsid w:val="003E52F5"/>
    <w:rsid w:val="003E62E0"/>
    <w:rsid w:val="003E6522"/>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205B3"/>
    <w:rsid w:val="00420675"/>
    <w:rsid w:val="00420CA9"/>
    <w:rsid w:val="00422171"/>
    <w:rsid w:val="004225FB"/>
    <w:rsid w:val="00423ACC"/>
    <w:rsid w:val="00424321"/>
    <w:rsid w:val="00424D32"/>
    <w:rsid w:val="00425D24"/>
    <w:rsid w:val="0042620B"/>
    <w:rsid w:val="004268B1"/>
    <w:rsid w:val="00427661"/>
    <w:rsid w:val="00427F0B"/>
    <w:rsid w:val="00430455"/>
    <w:rsid w:val="004312A6"/>
    <w:rsid w:val="00431691"/>
    <w:rsid w:val="00431B06"/>
    <w:rsid w:val="00431FBA"/>
    <w:rsid w:val="00432B9C"/>
    <w:rsid w:val="0043368D"/>
    <w:rsid w:val="004341C5"/>
    <w:rsid w:val="00434705"/>
    <w:rsid w:val="00435490"/>
    <w:rsid w:val="00437380"/>
    <w:rsid w:val="0043785F"/>
    <w:rsid w:val="00437BC2"/>
    <w:rsid w:val="00437E31"/>
    <w:rsid w:val="00440895"/>
    <w:rsid w:val="004414E0"/>
    <w:rsid w:val="00442152"/>
    <w:rsid w:val="00442B2F"/>
    <w:rsid w:val="00442E22"/>
    <w:rsid w:val="00442F14"/>
    <w:rsid w:val="004431F2"/>
    <w:rsid w:val="0044373C"/>
    <w:rsid w:val="00443BBB"/>
    <w:rsid w:val="004456CA"/>
    <w:rsid w:val="00445B78"/>
    <w:rsid w:val="00445DF1"/>
    <w:rsid w:val="00445FBD"/>
    <w:rsid w:val="0044792E"/>
    <w:rsid w:val="00447F2F"/>
    <w:rsid w:val="004516EF"/>
    <w:rsid w:val="004537E0"/>
    <w:rsid w:val="00453AE2"/>
    <w:rsid w:val="00455A2B"/>
    <w:rsid w:val="0045606F"/>
    <w:rsid w:val="00457C07"/>
    <w:rsid w:val="00457C0C"/>
    <w:rsid w:val="00460C3C"/>
    <w:rsid w:val="00461B58"/>
    <w:rsid w:val="0046408E"/>
    <w:rsid w:val="004649BE"/>
    <w:rsid w:val="00464B8F"/>
    <w:rsid w:val="00464FC6"/>
    <w:rsid w:val="00466212"/>
    <w:rsid w:val="004711A5"/>
    <w:rsid w:val="00471CEB"/>
    <w:rsid w:val="00472263"/>
    <w:rsid w:val="004737F0"/>
    <w:rsid w:val="00473E06"/>
    <w:rsid w:val="00475724"/>
    <w:rsid w:val="00475ECD"/>
    <w:rsid w:val="0047638D"/>
    <w:rsid w:val="0047702C"/>
    <w:rsid w:val="00477A2C"/>
    <w:rsid w:val="00481E9C"/>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384"/>
    <w:rsid w:val="004B2D00"/>
    <w:rsid w:val="004B56AC"/>
    <w:rsid w:val="004B5CC0"/>
    <w:rsid w:val="004B6007"/>
    <w:rsid w:val="004B6AA2"/>
    <w:rsid w:val="004B77BA"/>
    <w:rsid w:val="004B7E61"/>
    <w:rsid w:val="004C0CD8"/>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E06FE"/>
    <w:rsid w:val="004E32FE"/>
    <w:rsid w:val="004E3645"/>
    <w:rsid w:val="004E3D7D"/>
    <w:rsid w:val="004E4477"/>
    <w:rsid w:val="004E474C"/>
    <w:rsid w:val="004E625B"/>
    <w:rsid w:val="004F0446"/>
    <w:rsid w:val="004F180F"/>
    <w:rsid w:val="004F1823"/>
    <w:rsid w:val="004F1F87"/>
    <w:rsid w:val="004F6416"/>
    <w:rsid w:val="004F6DFB"/>
    <w:rsid w:val="00501532"/>
    <w:rsid w:val="005019CB"/>
    <w:rsid w:val="00501F24"/>
    <w:rsid w:val="00503E0A"/>
    <w:rsid w:val="0050441E"/>
    <w:rsid w:val="005126FD"/>
    <w:rsid w:val="00514728"/>
    <w:rsid w:val="0051499A"/>
    <w:rsid w:val="00514B44"/>
    <w:rsid w:val="005150F7"/>
    <w:rsid w:val="00515A33"/>
    <w:rsid w:val="00515EEC"/>
    <w:rsid w:val="005164FB"/>
    <w:rsid w:val="00516EE7"/>
    <w:rsid w:val="00516F15"/>
    <w:rsid w:val="005208E5"/>
    <w:rsid w:val="00520D25"/>
    <w:rsid w:val="0052129E"/>
    <w:rsid w:val="00521AD5"/>
    <w:rsid w:val="00521D35"/>
    <w:rsid w:val="00523217"/>
    <w:rsid w:val="00523963"/>
    <w:rsid w:val="00523F4A"/>
    <w:rsid w:val="005254AC"/>
    <w:rsid w:val="00525B44"/>
    <w:rsid w:val="005273ED"/>
    <w:rsid w:val="00527526"/>
    <w:rsid w:val="005275AB"/>
    <w:rsid w:val="005303A5"/>
    <w:rsid w:val="00531342"/>
    <w:rsid w:val="00532898"/>
    <w:rsid w:val="00532CC6"/>
    <w:rsid w:val="005332D4"/>
    <w:rsid w:val="0053458A"/>
    <w:rsid w:val="005345A3"/>
    <w:rsid w:val="00535381"/>
    <w:rsid w:val="00535626"/>
    <w:rsid w:val="00535D82"/>
    <w:rsid w:val="00537638"/>
    <w:rsid w:val="0054030E"/>
    <w:rsid w:val="00541D2F"/>
    <w:rsid w:val="00542B8A"/>
    <w:rsid w:val="00542F06"/>
    <w:rsid w:val="00543239"/>
    <w:rsid w:val="00543465"/>
    <w:rsid w:val="00543D66"/>
    <w:rsid w:val="00544FFC"/>
    <w:rsid w:val="00545FD1"/>
    <w:rsid w:val="00546FBE"/>
    <w:rsid w:val="00547990"/>
    <w:rsid w:val="005500E1"/>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F7E"/>
    <w:rsid w:val="00570625"/>
    <w:rsid w:val="00571317"/>
    <w:rsid w:val="00572368"/>
    <w:rsid w:val="00573363"/>
    <w:rsid w:val="00573BE3"/>
    <w:rsid w:val="0057508B"/>
    <w:rsid w:val="00575241"/>
    <w:rsid w:val="005756EF"/>
    <w:rsid w:val="005772A2"/>
    <w:rsid w:val="00581C1B"/>
    <w:rsid w:val="005825A9"/>
    <w:rsid w:val="00582CFC"/>
    <w:rsid w:val="0058325D"/>
    <w:rsid w:val="005837C7"/>
    <w:rsid w:val="00583B62"/>
    <w:rsid w:val="00584A54"/>
    <w:rsid w:val="00585353"/>
    <w:rsid w:val="00585AF5"/>
    <w:rsid w:val="005870D5"/>
    <w:rsid w:val="00587673"/>
    <w:rsid w:val="00591817"/>
    <w:rsid w:val="00591840"/>
    <w:rsid w:val="00592B24"/>
    <w:rsid w:val="00593256"/>
    <w:rsid w:val="00594AA6"/>
    <w:rsid w:val="00594C96"/>
    <w:rsid w:val="00595D64"/>
    <w:rsid w:val="005963FC"/>
    <w:rsid w:val="00596E54"/>
    <w:rsid w:val="00597387"/>
    <w:rsid w:val="00597995"/>
    <w:rsid w:val="00597CB4"/>
    <w:rsid w:val="005A0B37"/>
    <w:rsid w:val="005A0BF0"/>
    <w:rsid w:val="005A1150"/>
    <w:rsid w:val="005A1668"/>
    <w:rsid w:val="005A1F4E"/>
    <w:rsid w:val="005A3022"/>
    <w:rsid w:val="005A3F37"/>
    <w:rsid w:val="005A51ED"/>
    <w:rsid w:val="005A6731"/>
    <w:rsid w:val="005A7196"/>
    <w:rsid w:val="005B01C8"/>
    <w:rsid w:val="005B103F"/>
    <w:rsid w:val="005B11FE"/>
    <w:rsid w:val="005B1350"/>
    <w:rsid w:val="005B2582"/>
    <w:rsid w:val="005B3B7C"/>
    <w:rsid w:val="005B504C"/>
    <w:rsid w:val="005B5195"/>
    <w:rsid w:val="005B524F"/>
    <w:rsid w:val="005B691A"/>
    <w:rsid w:val="005B6C2B"/>
    <w:rsid w:val="005B7185"/>
    <w:rsid w:val="005B7B6E"/>
    <w:rsid w:val="005C1260"/>
    <w:rsid w:val="005C1C19"/>
    <w:rsid w:val="005C7110"/>
    <w:rsid w:val="005C77A1"/>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E6F29"/>
    <w:rsid w:val="005F013E"/>
    <w:rsid w:val="005F0F15"/>
    <w:rsid w:val="005F2DE0"/>
    <w:rsid w:val="005F45CE"/>
    <w:rsid w:val="005F4877"/>
    <w:rsid w:val="005F5D2E"/>
    <w:rsid w:val="005F6287"/>
    <w:rsid w:val="005F6C18"/>
    <w:rsid w:val="005F7A35"/>
    <w:rsid w:val="006006A0"/>
    <w:rsid w:val="0060125E"/>
    <w:rsid w:val="006015B8"/>
    <w:rsid w:val="00601928"/>
    <w:rsid w:val="00601C2E"/>
    <w:rsid w:val="006022EC"/>
    <w:rsid w:val="006037E6"/>
    <w:rsid w:val="00603EC9"/>
    <w:rsid w:val="00611217"/>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C9F"/>
    <w:rsid w:val="00630EE5"/>
    <w:rsid w:val="006312DC"/>
    <w:rsid w:val="0063226C"/>
    <w:rsid w:val="006333A2"/>
    <w:rsid w:val="00633445"/>
    <w:rsid w:val="00636E34"/>
    <w:rsid w:val="00641A1B"/>
    <w:rsid w:val="006422D1"/>
    <w:rsid w:val="006424A7"/>
    <w:rsid w:val="00642756"/>
    <w:rsid w:val="00642CAB"/>
    <w:rsid w:val="006441C4"/>
    <w:rsid w:val="00645031"/>
    <w:rsid w:val="006451F7"/>
    <w:rsid w:val="00645D45"/>
    <w:rsid w:val="00647C1B"/>
    <w:rsid w:val="006516F3"/>
    <w:rsid w:val="00651C87"/>
    <w:rsid w:val="00651CC6"/>
    <w:rsid w:val="00653E20"/>
    <w:rsid w:val="00654B48"/>
    <w:rsid w:val="0065534D"/>
    <w:rsid w:val="00655DCE"/>
    <w:rsid w:val="00656089"/>
    <w:rsid w:val="00657243"/>
    <w:rsid w:val="00657639"/>
    <w:rsid w:val="0065767F"/>
    <w:rsid w:val="00657D7E"/>
    <w:rsid w:val="0066395D"/>
    <w:rsid w:val="00664E79"/>
    <w:rsid w:val="00665576"/>
    <w:rsid w:val="00665C3E"/>
    <w:rsid w:val="00665D82"/>
    <w:rsid w:val="0066664B"/>
    <w:rsid w:val="00666BB1"/>
    <w:rsid w:val="00667111"/>
    <w:rsid w:val="00670D08"/>
    <w:rsid w:val="00671D27"/>
    <w:rsid w:val="00672110"/>
    <w:rsid w:val="006745FA"/>
    <w:rsid w:val="00674C5E"/>
    <w:rsid w:val="006755F3"/>
    <w:rsid w:val="00676044"/>
    <w:rsid w:val="00676AD0"/>
    <w:rsid w:val="00677380"/>
    <w:rsid w:val="00677455"/>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734"/>
    <w:rsid w:val="0069492E"/>
    <w:rsid w:val="00694C99"/>
    <w:rsid w:val="006952A8"/>
    <w:rsid w:val="00695862"/>
    <w:rsid w:val="00695D46"/>
    <w:rsid w:val="0069660A"/>
    <w:rsid w:val="0069695C"/>
    <w:rsid w:val="00696B13"/>
    <w:rsid w:val="00697F08"/>
    <w:rsid w:val="006A0294"/>
    <w:rsid w:val="006A13F6"/>
    <w:rsid w:val="006A1DAA"/>
    <w:rsid w:val="006A54FE"/>
    <w:rsid w:val="006A5586"/>
    <w:rsid w:val="006A6F96"/>
    <w:rsid w:val="006B0464"/>
    <w:rsid w:val="006B1FDC"/>
    <w:rsid w:val="006B2089"/>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3F9B"/>
    <w:rsid w:val="006E6E08"/>
    <w:rsid w:val="006F18B3"/>
    <w:rsid w:val="006F325C"/>
    <w:rsid w:val="006F3C03"/>
    <w:rsid w:val="006F408D"/>
    <w:rsid w:val="006F4FE8"/>
    <w:rsid w:val="006F7BE2"/>
    <w:rsid w:val="00700825"/>
    <w:rsid w:val="007018AF"/>
    <w:rsid w:val="00703140"/>
    <w:rsid w:val="007039C8"/>
    <w:rsid w:val="00704197"/>
    <w:rsid w:val="00704C75"/>
    <w:rsid w:val="00705724"/>
    <w:rsid w:val="00705A6B"/>
    <w:rsid w:val="00705B6F"/>
    <w:rsid w:val="00705CBD"/>
    <w:rsid w:val="00706016"/>
    <w:rsid w:val="007060F7"/>
    <w:rsid w:val="00706ED6"/>
    <w:rsid w:val="00707276"/>
    <w:rsid w:val="0070756A"/>
    <w:rsid w:val="00712158"/>
    <w:rsid w:val="00713E7A"/>
    <w:rsid w:val="007144FB"/>
    <w:rsid w:val="00714F58"/>
    <w:rsid w:val="00715402"/>
    <w:rsid w:val="007161BE"/>
    <w:rsid w:val="007165A0"/>
    <w:rsid w:val="00721132"/>
    <w:rsid w:val="0072161D"/>
    <w:rsid w:val="007216C0"/>
    <w:rsid w:val="00721B29"/>
    <w:rsid w:val="00721EE6"/>
    <w:rsid w:val="00723180"/>
    <w:rsid w:val="00723820"/>
    <w:rsid w:val="00724E55"/>
    <w:rsid w:val="0072748E"/>
    <w:rsid w:val="00730690"/>
    <w:rsid w:val="00731B21"/>
    <w:rsid w:val="0073227E"/>
    <w:rsid w:val="0073375D"/>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4BDF"/>
    <w:rsid w:val="007552D2"/>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77FD3"/>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A06D9"/>
    <w:rsid w:val="007A0C1F"/>
    <w:rsid w:val="007A0DC8"/>
    <w:rsid w:val="007A1D64"/>
    <w:rsid w:val="007A205E"/>
    <w:rsid w:val="007A3216"/>
    <w:rsid w:val="007A5A82"/>
    <w:rsid w:val="007A5F5A"/>
    <w:rsid w:val="007A675D"/>
    <w:rsid w:val="007A6CD3"/>
    <w:rsid w:val="007B071B"/>
    <w:rsid w:val="007B14E3"/>
    <w:rsid w:val="007B3058"/>
    <w:rsid w:val="007B3474"/>
    <w:rsid w:val="007B54B8"/>
    <w:rsid w:val="007B5694"/>
    <w:rsid w:val="007B5A15"/>
    <w:rsid w:val="007B5E3D"/>
    <w:rsid w:val="007B6610"/>
    <w:rsid w:val="007B6DCE"/>
    <w:rsid w:val="007B7064"/>
    <w:rsid w:val="007B7CE2"/>
    <w:rsid w:val="007C3898"/>
    <w:rsid w:val="007C3907"/>
    <w:rsid w:val="007C4332"/>
    <w:rsid w:val="007C501F"/>
    <w:rsid w:val="007C57C3"/>
    <w:rsid w:val="007C59DA"/>
    <w:rsid w:val="007C61B4"/>
    <w:rsid w:val="007C6CDD"/>
    <w:rsid w:val="007C72AB"/>
    <w:rsid w:val="007C776D"/>
    <w:rsid w:val="007C7B8E"/>
    <w:rsid w:val="007D003B"/>
    <w:rsid w:val="007D1035"/>
    <w:rsid w:val="007D15FB"/>
    <w:rsid w:val="007D245E"/>
    <w:rsid w:val="007D253A"/>
    <w:rsid w:val="007D4AF2"/>
    <w:rsid w:val="007D4BEB"/>
    <w:rsid w:val="007D5877"/>
    <w:rsid w:val="007E08A5"/>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4F31"/>
    <w:rsid w:val="007F5BE5"/>
    <w:rsid w:val="007F5D96"/>
    <w:rsid w:val="007F7421"/>
    <w:rsid w:val="007F74C2"/>
    <w:rsid w:val="007F78EA"/>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75E"/>
    <w:rsid w:val="008367C9"/>
    <w:rsid w:val="008400C6"/>
    <w:rsid w:val="0084052D"/>
    <w:rsid w:val="00842A40"/>
    <w:rsid w:val="008431FF"/>
    <w:rsid w:val="00844986"/>
    <w:rsid w:val="00844C86"/>
    <w:rsid w:val="008453D0"/>
    <w:rsid w:val="008464ED"/>
    <w:rsid w:val="008467E8"/>
    <w:rsid w:val="00847873"/>
    <w:rsid w:val="0085032A"/>
    <w:rsid w:val="0085043E"/>
    <w:rsid w:val="00850739"/>
    <w:rsid w:val="0085083D"/>
    <w:rsid w:val="00851194"/>
    <w:rsid w:val="00851EDE"/>
    <w:rsid w:val="00851FBD"/>
    <w:rsid w:val="008520A0"/>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D8A"/>
    <w:rsid w:val="00891F6C"/>
    <w:rsid w:val="008936C7"/>
    <w:rsid w:val="00894BEC"/>
    <w:rsid w:val="00895BA2"/>
    <w:rsid w:val="00895C86"/>
    <w:rsid w:val="0089606D"/>
    <w:rsid w:val="00896BF6"/>
    <w:rsid w:val="00897F3C"/>
    <w:rsid w:val="008A20D2"/>
    <w:rsid w:val="008A4441"/>
    <w:rsid w:val="008A46D6"/>
    <w:rsid w:val="008A5DA5"/>
    <w:rsid w:val="008A717D"/>
    <w:rsid w:val="008A7B34"/>
    <w:rsid w:val="008B05E7"/>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68"/>
    <w:rsid w:val="008E0A46"/>
    <w:rsid w:val="008E0A76"/>
    <w:rsid w:val="008E1A6C"/>
    <w:rsid w:val="008E317B"/>
    <w:rsid w:val="008E3408"/>
    <w:rsid w:val="008E386F"/>
    <w:rsid w:val="008E3919"/>
    <w:rsid w:val="008E4C39"/>
    <w:rsid w:val="008E58E4"/>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78D8"/>
    <w:rsid w:val="00911455"/>
    <w:rsid w:val="00912B5A"/>
    <w:rsid w:val="00913366"/>
    <w:rsid w:val="009133BA"/>
    <w:rsid w:val="00913B90"/>
    <w:rsid w:val="00915B42"/>
    <w:rsid w:val="00917275"/>
    <w:rsid w:val="00917A24"/>
    <w:rsid w:val="00917DEA"/>
    <w:rsid w:val="00923DCD"/>
    <w:rsid w:val="009252B3"/>
    <w:rsid w:val="00925BF8"/>
    <w:rsid w:val="00927E3D"/>
    <w:rsid w:val="00931A3D"/>
    <w:rsid w:val="0093216F"/>
    <w:rsid w:val="0093284F"/>
    <w:rsid w:val="00933973"/>
    <w:rsid w:val="00934473"/>
    <w:rsid w:val="00935063"/>
    <w:rsid w:val="00935B95"/>
    <w:rsid w:val="00936085"/>
    <w:rsid w:val="0093772D"/>
    <w:rsid w:val="00940A1E"/>
    <w:rsid w:val="00941224"/>
    <w:rsid w:val="00941B1F"/>
    <w:rsid w:val="00942487"/>
    <w:rsid w:val="00942D9C"/>
    <w:rsid w:val="00942F2F"/>
    <w:rsid w:val="00943188"/>
    <w:rsid w:val="00944063"/>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638"/>
    <w:rsid w:val="009732CA"/>
    <w:rsid w:val="0097352D"/>
    <w:rsid w:val="0097415A"/>
    <w:rsid w:val="00974170"/>
    <w:rsid w:val="0097583A"/>
    <w:rsid w:val="0097651D"/>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4768"/>
    <w:rsid w:val="009A612E"/>
    <w:rsid w:val="009A7586"/>
    <w:rsid w:val="009A7776"/>
    <w:rsid w:val="009B022B"/>
    <w:rsid w:val="009B289B"/>
    <w:rsid w:val="009B2EA5"/>
    <w:rsid w:val="009B39DC"/>
    <w:rsid w:val="009B5F9F"/>
    <w:rsid w:val="009B60EB"/>
    <w:rsid w:val="009B6653"/>
    <w:rsid w:val="009B6696"/>
    <w:rsid w:val="009B66EB"/>
    <w:rsid w:val="009B6A31"/>
    <w:rsid w:val="009B7415"/>
    <w:rsid w:val="009C0919"/>
    <w:rsid w:val="009C1335"/>
    <w:rsid w:val="009C17EB"/>
    <w:rsid w:val="009C19BE"/>
    <w:rsid w:val="009C1EC0"/>
    <w:rsid w:val="009C35EB"/>
    <w:rsid w:val="009C3D3C"/>
    <w:rsid w:val="009C409E"/>
    <w:rsid w:val="009C474B"/>
    <w:rsid w:val="009C4779"/>
    <w:rsid w:val="009C6F7D"/>
    <w:rsid w:val="009D0026"/>
    <w:rsid w:val="009D0DA1"/>
    <w:rsid w:val="009D23BF"/>
    <w:rsid w:val="009D251E"/>
    <w:rsid w:val="009D316D"/>
    <w:rsid w:val="009D46C7"/>
    <w:rsid w:val="009D4A2A"/>
    <w:rsid w:val="009D6A1B"/>
    <w:rsid w:val="009D6FE5"/>
    <w:rsid w:val="009E075C"/>
    <w:rsid w:val="009E1313"/>
    <w:rsid w:val="009E308D"/>
    <w:rsid w:val="009E3EFF"/>
    <w:rsid w:val="009E5033"/>
    <w:rsid w:val="009E60B3"/>
    <w:rsid w:val="009E6881"/>
    <w:rsid w:val="009E71C6"/>
    <w:rsid w:val="009E762B"/>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1FD4"/>
    <w:rsid w:val="00A4200C"/>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17F9"/>
    <w:rsid w:val="00A62D45"/>
    <w:rsid w:val="00A63017"/>
    <w:rsid w:val="00A63DD8"/>
    <w:rsid w:val="00A6494F"/>
    <w:rsid w:val="00A64F06"/>
    <w:rsid w:val="00A65583"/>
    <w:rsid w:val="00A65605"/>
    <w:rsid w:val="00A66798"/>
    <w:rsid w:val="00A66D2A"/>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42B1"/>
    <w:rsid w:val="00A84AD3"/>
    <w:rsid w:val="00A84AF2"/>
    <w:rsid w:val="00A859E3"/>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3618"/>
    <w:rsid w:val="00AA41D1"/>
    <w:rsid w:val="00AA4925"/>
    <w:rsid w:val="00AA492D"/>
    <w:rsid w:val="00AA4E0F"/>
    <w:rsid w:val="00AA7876"/>
    <w:rsid w:val="00AB1828"/>
    <w:rsid w:val="00AB27E8"/>
    <w:rsid w:val="00AB51E6"/>
    <w:rsid w:val="00AB5252"/>
    <w:rsid w:val="00AB5617"/>
    <w:rsid w:val="00AB5ED0"/>
    <w:rsid w:val="00AB7251"/>
    <w:rsid w:val="00AB77E0"/>
    <w:rsid w:val="00AC015A"/>
    <w:rsid w:val="00AC157E"/>
    <w:rsid w:val="00AC1A34"/>
    <w:rsid w:val="00AC1FB6"/>
    <w:rsid w:val="00AC2BBC"/>
    <w:rsid w:val="00AC2D5D"/>
    <w:rsid w:val="00AC31AD"/>
    <w:rsid w:val="00AC39F9"/>
    <w:rsid w:val="00AC48EF"/>
    <w:rsid w:val="00AC50F7"/>
    <w:rsid w:val="00AC5C6C"/>
    <w:rsid w:val="00AC5CB9"/>
    <w:rsid w:val="00AC7BE5"/>
    <w:rsid w:val="00AD1285"/>
    <w:rsid w:val="00AD3406"/>
    <w:rsid w:val="00AD38C9"/>
    <w:rsid w:val="00AD38DB"/>
    <w:rsid w:val="00AD408E"/>
    <w:rsid w:val="00AD416F"/>
    <w:rsid w:val="00AD5338"/>
    <w:rsid w:val="00AD5433"/>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53B"/>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3017"/>
    <w:rsid w:val="00B137C3"/>
    <w:rsid w:val="00B14D5D"/>
    <w:rsid w:val="00B15659"/>
    <w:rsid w:val="00B169FE"/>
    <w:rsid w:val="00B17617"/>
    <w:rsid w:val="00B206AA"/>
    <w:rsid w:val="00B21B0D"/>
    <w:rsid w:val="00B21ED8"/>
    <w:rsid w:val="00B225A4"/>
    <w:rsid w:val="00B24CAD"/>
    <w:rsid w:val="00B256E9"/>
    <w:rsid w:val="00B25807"/>
    <w:rsid w:val="00B2594C"/>
    <w:rsid w:val="00B25D14"/>
    <w:rsid w:val="00B26A1F"/>
    <w:rsid w:val="00B26C24"/>
    <w:rsid w:val="00B27014"/>
    <w:rsid w:val="00B30552"/>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A91"/>
    <w:rsid w:val="00B505F9"/>
    <w:rsid w:val="00B512A9"/>
    <w:rsid w:val="00B519D3"/>
    <w:rsid w:val="00B5402B"/>
    <w:rsid w:val="00B54623"/>
    <w:rsid w:val="00B54837"/>
    <w:rsid w:val="00B55A60"/>
    <w:rsid w:val="00B57698"/>
    <w:rsid w:val="00B615E6"/>
    <w:rsid w:val="00B62AEB"/>
    <w:rsid w:val="00B635AA"/>
    <w:rsid w:val="00B635BE"/>
    <w:rsid w:val="00B63CD3"/>
    <w:rsid w:val="00B64194"/>
    <w:rsid w:val="00B6467C"/>
    <w:rsid w:val="00B66AC8"/>
    <w:rsid w:val="00B67EE4"/>
    <w:rsid w:val="00B722C7"/>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54B"/>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40D0"/>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443"/>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DD6"/>
    <w:rsid w:val="00C00FA8"/>
    <w:rsid w:val="00C01138"/>
    <w:rsid w:val="00C0369F"/>
    <w:rsid w:val="00C0403B"/>
    <w:rsid w:val="00C07E86"/>
    <w:rsid w:val="00C12261"/>
    <w:rsid w:val="00C13F06"/>
    <w:rsid w:val="00C13FC5"/>
    <w:rsid w:val="00C14F61"/>
    <w:rsid w:val="00C15A4C"/>
    <w:rsid w:val="00C16542"/>
    <w:rsid w:val="00C17944"/>
    <w:rsid w:val="00C17A08"/>
    <w:rsid w:val="00C2077E"/>
    <w:rsid w:val="00C21A00"/>
    <w:rsid w:val="00C222E9"/>
    <w:rsid w:val="00C22EEA"/>
    <w:rsid w:val="00C22FDB"/>
    <w:rsid w:val="00C230F3"/>
    <w:rsid w:val="00C23D1A"/>
    <w:rsid w:val="00C24072"/>
    <w:rsid w:val="00C257E1"/>
    <w:rsid w:val="00C26981"/>
    <w:rsid w:val="00C30049"/>
    <w:rsid w:val="00C3220E"/>
    <w:rsid w:val="00C345AA"/>
    <w:rsid w:val="00C34672"/>
    <w:rsid w:val="00C34B6D"/>
    <w:rsid w:val="00C352BE"/>
    <w:rsid w:val="00C37019"/>
    <w:rsid w:val="00C37377"/>
    <w:rsid w:val="00C40197"/>
    <w:rsid w:val="00C4096B"/>
    <w:rsid w:val="00C4114B"/>
    <w:rsid w:val="00C41335"/>
    <w:rsid w:val="00C4162B"/>
    <w:rsid w:val="00C41B8F"/>
    <w:rsid w:val="00C41E5C"/>
    <w:rsid w:val="00C45FD6"/>
    <w:rsid w:val="00C46412"/>
    <w:rsid w:val="00C46A9E"/>
    <w:rsid w:val="00C46AD3"/>
    <w:rsid w:val="00C47640"/>
    <w:rsid w:val="00C506BC"/>
    <w:rsid w:val="00C50DC9"/>
    <w:rsid w:val="00C50E2E"/>
    <w:rsid w:val="00C52B55"/>
    <w:rsid w:val="00C55414"/>
    <w:rsid w:val="00C60F73"/>
    <w:rsid w:val="00C617E4"/>
    <w:rsid w:val="00C62116"/>
    <w:rsid w:val="00C62E16"/>
    <w:rsid w:val="00C6371D"/>
    <w:rsid w:val="00C639AD"/>
    <w:rsid w:val="00C64026"/>
    <w:rsid w:val="00C640CC"/>
    <w:rsid w:val="00C64FEC"/>
    <w:rsid w:val="00C65574"/>
    <w:rsid w:val="00C66A9D"/>
    <w:rsid w:val="00C737D2"/>
    <w:rsid w:val="00C73EED"/>
    <w:rsid w:val="00C740EA"/>
    <w:rsid w:val="00C7479E"/>
    <w:rsid w:val="00C74A99"/>
    <w:rsid w:val="00C76664"/>
    <w:rsid w:val="00C773D4"/>
    <w:rsid w:val="00C80CAC"/>
    <w:rsid w:val="00C8237B"/>
    <w:rsid w:val="00C82437"/>
    <w:rsid w:val="00C84ABF"/>
    <w:rsid w:val="00C85E9D"/>
    <w:rsid w:val="00C8794F"/>
    <w:rsid w:val="00C904F4"/>
    <w:rsid w:val="00C913DE"/>
    <w:rsid w:val="00C92545"/>
    <w:rsid w:val="00C92740"/>
    <w:rsid w:val="00C9317E"/>
    <w:rsid w:val="00C9535F"/>
    <w:rsid w:val="00C965C3"/>
    <w:rsid w:val="00CA0D60"/>
    <w:rsid w:val="00CA11A8"/>
    <w:rsid w:val="00CA12A1"/>
    <w:rsid w:val="00CA151A"/>
    <w:rsid w:val="00CA246B"/>
    <w:rsid w:val="00CA260F"/>
    <w:rsid w:val="00CA34C1"/>
    <w:rsid w:val="00CA5EF2"/>
    <w:rsid w:val="00CA5F13"/>
    <w:rsid w:val="00CB0D08"/>
    <w:rsid w:val="00CB1833"/>
    <w:rsid w:val="00CB1883"/>
    <w:rsid w:val="00CB2619"/>
    <w:rsid w:val="00CB40F0"/>
    <w:rsid w:val="00CB43E0"/>
    <w:rsid w:val="00CB51B9"/>
    <w:rsid w:val="00CB5D03"/>
    <w:rsid w:val="00CB786A"/>
    <w:rsid w:val="00CB7BF3"/>
    <w:rsid w:val="00CB7D93"/>
    <w:rsid w:val="00CC10E4"/>
    <w:rsid w:val="00CC1A41"/>
    <w:rsid w:val="00CC1EE3"/>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0BF6"/>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667D"/>
    <w:rsid w:val="00CF69F0"/>
    <w:rsid w:val="00CF6E95"/>
    <w:rsid w:val="00CF71C8"/>
    <w:rsid w:val="00CF78D6"/>
    <w:rsid w:val="00D004E1"/>
    <w:rsid w:val="00D023EB"/>
    <w:rsid w:val="00D02A8D"/>
    <w:rsid w:val="00D02A97"/>
    <w:rsid w:val="00D02D0C"/>
    <w:rsid w:val="00D0349C"/>
    <w:rsid w:val="00D04040"/>
    <w:rsid w:val="00D041C8"/>
    <w:rsid w:val="00D04973"/>
    <w:rsid w:val="00D05094"/>
    <w:rsid w:val="00D053D8"/>
    <w:rsid w:val="00D0611C"/>
    <w:rsid w:val="00D0661A"/>
    <w:rsid w:val="00D07B0E"/>
    <w:rsid w:val="00D07D8B"/>
    <w:rsid w:val="00D10F62"/>
    <w:rsid w:val="00D12FE6"/>
    <w:rsid w:val="00D13C59"/>
    <w:rsid w:val="00D15299"/>
    <w:rsid w:val="00D163D3"/>
    <w:rsid w:val="00D16B0D"/>
    <w:rsid w:val="00D175B0"/>
    <w:rsid w:val="00D2031F"/>
    <w:rsid w:val="00D211F7"/>
    <w:rsid w:val="00D2148F"/>
    <w:rsid w:val="00D2200F"/>
    <w:rsid w:val="00D22525"/>
    <w:rsid w:val="00D24684"/>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1DC2"/>
    <w:rsid w:val="00D62F4E"/>
    <w:rsid w:val="00D62FB1"/>
    <w:rsid w:val="00D642FB"/>
    <w:rsid w:val="00D64866"/>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1EF0"/>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1205"/>
    <w:rsid w:val="00DA14CD"/>
    <w:rsid w:val="00DA16B6"/>
    <w:rsid w:val="00DA2B17"/>
    <w:rsid w:val="00DA3538"/>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8B4"/>
    <w:rsid w:val="00DC1AFF"/>
    <w:rsid w:val="00DC247D"/>
    <w:rsid w:val="00DC2691"/>
    <w:rsid w:val="00DC2DF2"/>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9CB"/>
    <w:rsid w:val="00DE13F1"/>
    <w:rsid w:val="00DE362C"/>
    <w:rsid w:val="00DE3CDE"/>
    <w:rsid w:val="00DE41E3"/>
    <w:rsid w:val="00DE4A60"/>
    <w:rsid w:val="00DE4B51"/>
    <w:rsid w:val="00DE58D4"/>
    <w:rsid w:val="00DE74C8"/>
    <w:rsid w:val="00DE7C41"/>
    <w:rsid w:val="00DF06A2"/>
    <w:rsid w:val="00DF1BD7"/>
    <w:rsid w:val="00DF2DF4"/>
    <w:rsid w:val="00DF4B01"/>
    <w:rsid w:val="00DF633C"/>
    <w:rsid w:val="00DF6971"/>
    <w:rsid w:val="00E00753"/>
    <w:rsid w:val="00E01180"/>
    <w:rsid w:val="00E011C5"/>
    <w:rsid w:val="00E02DB6"/>
    <w:rsid w:val="00E03258"/>
    <w:rsid w:val="00E03573"/>
    <w:rsid w:val="00E05B02"/>
    <w:rsid w:val="00E05DF7"/>
    <w:rsid w:val="00E061BD"/>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EEA"/>
    <w:rsid w:val="00E301A9"/>
    <w:rsid w:val="00E306DA"/>
    <w:rsid w:val="00E321EB"/>
    <w:rsid w:val="00E35961"/>
    <w:rsid w:val="00E36070"/>
    <w:rsid w:val="00E36A13"/>
    <w:rsid w:val="00E37E66"/>
    <w:rsid w:val="00E37EF4"/>
    <w:rsid w:val="00E415FA"/>
    <w:rsid w:val="00E41F49"/>
    <w:rsid w:val="00E42A51"/>
    <w:rsid w:val="00E4365E"/>
    <w:rsid w:val="00E437CE"/>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00C0"/>
    <w:rsid w:val="00E618A3"/>
    <w:rsid w:val="00E6337A"/>
    <w:rsid w:val="00E63BB1"/>
    <w:rsid w:val="00E641C3"/>
    <w:rsid w:val="00E65ECF"/>
    <w:rsid w:val="00E662E0"/>
    <w:rsid w:val="00E66B1E"/>
    <w:rsid w:val="00E67020"/>
    <w:rsid w:val="00E67DC9"/>
    <w:rsid w:val="00E7038C"/>
    <w:rsid w:val="00E70658"/>
    <w:rsid w:val="00E7190C"/>
    <w:rsid w:val="00E74412"/>
    <w:rsid w:val="00E7582D"/>
    <w:rsid w:val="00E75DCA"/>
    <w:rsid w:val="00E7633B"/>
    <w:rsid w:val="00E765E7"/>
    <w:rsid w:val="00E80C9D"/>
    <w:rsid w:val="00E82D0F"/>
    <w:rsid w:val="00E8376E"/>
    <w:rsid w:val="00E83B7B"/>
    <w:rsid w:val="00E90D9E"/>
    <w:rsid w:val="00E90FB5"/>
    <w:rsid w:val="00E91F47"/>
    <w:rsid w:val="00E9207E"/>
    <w:rsid w:val="00E94242"/>
    <w:rsid w:val="00E94376"/>
    <w:rsid w:val="00E94452"/>
    <w:rsid w:val="00E94670"/>
    <w:rsid w:val="00E950A8"/>
    <w:rsid w:val="00E96D19"/>
    <w:rsid w:val="00E979BE"/>
    <w:rsid w:val="00EA0E86"/>
    <w:rsid w:val="00EA2C5B"/>
    <w:rsid w:val="00EA327C"/>
    <w:rsid w:val="00EA36EE"/>
    <w:rsid w:val="00EA435C"/>
    <w:rsid w:val="00EA61F6"/>
    <w:rsid w:val="00EB1FB5"/>
    <w:rsid w:val="00EB286A"/>
    <w:rsid w:val="00EB2B8F"/>
    <w:rsid w:val="00EB58BA"/>
    <w:rsid w:val="00EB5D50"/>
    <w:rsid w:val="00EB688F"/>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4D"/>
    <w:rsid w:val="00EE4CEC"/>
    <w:rsid w:val="00EE5007"/>
    <w:rsid w:val="00EE52DE"/>
    <w:rsid w:val="00EE5612"/>
    <w:rsid w:val="00EE647C"/>
    <w:rsid w:val="00EE687B"/>
    <w:rsid w:val="00EE688A"/>
    <w:rsid w:val="00EF0663"/>
    <w:rsid w:val="00EF073A"/>
    <w:rsid w:val="00EF1D0E"/>
    <w:rsid w:val="00EF2502"/>
    <w:rsid w:val="00EF2BA2"/>
    <w:rsid w:val="00EF5CD4"/>
    <w:rsid w:val="00EF71C7"/>
    <w:rsid w:val="00EF7A34"/>
    <w:rsid w:val="00EF7CD0"/>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57DAD"/>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2F3"/>
    <w:rsid w:val="00FA166A"/>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73CB"/>
    <w:rsid w:val="00FC78CB"/>
    <w:rsid w:val="00FC7CED"/>
    <w:rsid w:val="00FD1546"/>
    <w:rsid w:val="00FD286B"/>
    <w:rsid w:val="00FD34F0"/>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594c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90128">
      <w:bodyDiv w:val="1"/>
      <w:marLeft w:val="0"/>
      <w:marRight w:val="0"/>
      <w:marTop w:val="0"/>
      <w:marBottom w:val="0"/>
      <w:divBdr>
        <w:top w:val="none" w:sz="0" w:space="0" w:color="auto"/>
        <w:left w:val="none" w:sz="0" w:space="0" w:color="auto"/>
        <w:bottom w:val="none" w:sz="0" w:space="0" w:color="auto"/>
        <w:right w:val="none" w:sz="0" w:space="0" w:color="auto"/>
      </w:divBdr>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6670679">
      <w:bodyDiv w:val="1"/>
      <w:marLeft w:val="0"/>
      <w:marRight w:val="0"/>
      <w:marTop w:val="0"/>
      <w:marBottom w:val="0"/>
      <w:divBdr>
        <w:top w:val="none" w:sz="0" w:space="0" w:color="auto"/>
        <w:left w:val="none" w:sz="0" w:space="0" w:color="auto"/>
        <w:bottom w:val="none" w:sz="0" w:space="0" w:color="auto"/>
        <w:right w:val="none" w:sz="0" w:space="0" w:color="auto"/>
      </w:divBdr>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nline.ibfd.org/linkresolver/static/cta_mt_abb_ita?WT.z_nav=crosslinks"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E83B6C-40F3-427D-9F7B-59303DE42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13</TotalTime>
  <Pages>10</Pages>
  <Words>4123</Words>
  <Characters>23503</Characters>
  <Application>Microsoft Office Word</Application>
  <DocSecurity>0</DocSecurity>
  <Lines>195</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27571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2015-06-01T07:50:00Z</cp:lastPrinted>
  <dcterms:created xsi:type="dcterms:W3CDTF">2015-10-27T08:34:00Z</dcterms:created>
  <dcterms:modified xsi:type="dcterms:W3CDTF">2015-11-02T11:43:00Z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