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AC6BF" w14:textId="77777777" w:rsidR="00B41BBD" w:rsidRPr="00301500" w:rsidRDefault="00B41BBD"/>
    <w:p w14:paraId="75174F78" w14:textId="77777777" w:rsidR="00D2200F" w:rsidRPr="00301500" w:rsidRDefault="00D2200F"/>
    <w:p w14:paraId="1A50B6BE" w14:textId="77777777" w:rsidR="00D2200F" w:rsidRPr="00301500" w:rsidRDefault="00F8688E" w:rsidP="00F8688E">
      <w:pPr>
        <w:tabs>
          <w:tab w:val="left" w:pos="6624"/>
        </w:tabs>
      </w:pPr>
      <w:r w:rsidRPr="00301500">
        <w:tab/>
      </w:r>
    </w:p>
    <w:p w14:paraId="257F4C26" w14:textId="77777777" w:rsidR="00B41BBD" w:rsidRPr="00301500" w:rsidRDefault="00B41BBD"/>
    <w:p w14:paraId="1F991F54" w14:textId="77777777" w:rsidR="00B41BBD" w:rsidRPr="00301500" w:rsidRDefault="00B41BBD"/>
    <w:p w14:paraId="5053A4F8" w14:textId="77777777" w:rsidR="00B41BBD" w:rsidRPr="00301500" w:rsidRDefault="00B41BBD"/>
    <w:p w14:paraId="33EC9490" w14:textId="77777777" w:rsidR="00B41BBD" w:rsidRPr="00301500" w:rsidRDefault="00B41BBD"/>
    <w:p w14:paraId="160C2352" w14:textId="77777777" w:rsidR="00B41BBD" w:rsidRPr="00301500" w:rsidRDefault="00B41BBD"/>
    <w:p w14:paraId="6AB3AD72" w14:textId="77777777" w:rsidR="00B41BBD" w:rsidRPr="00301500" w:rsidRDefault="00B41BBD"/>
    <w:p w14:paraId="0A11D226" w14:textId="77777777" w:rsidR="00B41BBD" w:rsidRPr="00301500" w:rsidRDefault="00B41BBD"/>
    <w:p w14:paraId="68B7A636" w14:textId="77777777" w:rsidR="00B41BBD" w:rsidRPr="00301500" w:rsidRDefault="00B41BBD"/>
    <w:p w14:paraId="68705E79" w14:textId="77777777" w:rsidR="00B41BBD" w:rsidRPr="00301500" w:rsidRDefault="00B41BBD"/>
    <w:p w14:paraId="39E547A3" w14:textId="77777777" w:rsidR="00B41BBD" w:rsidRPr="00301500" w:rsidRDefault="00B41BBD" w:rsidP="00B41BBD">
      <w:pPr>
        <w:tabs>
          <w:tab w:val="left" w:pos="7500"/>
        </w:tabs>
      </w:pPr>
    </w:p>
    <w:p w14:paraId="2BF9FF79" w14:textId="77777777" w:rsidR="00B41BBD" w:rsidRPr="00301500" w:rsidRDefault="00B41BBD" w:rsidP="00B41BBD">
      <w:pPr>
        <w:tabs>
          <w:tab w:val="left" w:pos="7500"/>
        </w:tabs>
      </w:pPr>
    </w:p>
    <w:p w14:paraId="30CA94D5" w14:textId="77777777" w:rsidR="00B41BBD" w:rsidRPr="00301500" w:rsidRDefault="00B41BBD" w:rsidP="00B41BBD">
      <w:pPr>
        <w:tabs>
          <w:tab w:val="left" w:pos="7500"/>
        </w:tabs>
      </w:pPr>
    </w:p>
    <w:p w14:paraId="66BC7AFB" w14:textId="77777777" w:rsidR="00B41BBD" w:rsidRPr="00301500" w:rsidRDefault="00B41BBD" w:rsidP="00B41BBD">
      <w:pPr>
        <w:tabs>
          <w:tab w:val="left" w:pos="7500"/>
        </w:tabs>
      </w:pPr>
    </w:p>
    <w:p w14:paraId="67C6D396" w14:textId="77777777" w:rsidR="00B41BBD" w:rsidRPr="00301500" w:rsidRDefault="00B41BBD" w:rsidP="00B41BBD">
      <w:pPr>
        <w:tabs>
          <w:tab w:val="left" w:pos="7500"/>
        </w:tabs>
      </w:pPr>
    </w:p>
    <w:p w14:paraId="51B00A9E" w14:textId="77777777" w:rsidR="00B41BBD" w:rsidRPr="00301500" w:rsidRDefault="00B41BBD" w:rsidP="00B41BBD">
      <w:pPr>
        <w:tabs>
          <w:tab w:val="left" w:pos="7500"/>
        </w:tabs>
      </w:pPr>
    </w:p>
    <w:p w14:paraId="6994232B" w14:textId="77777777" w:rsidR="000C6B6F" w:rsidRPr="00301500" w:rsidRDefault="00FA55B1" w:rsidP="000C6B6F">
      <w:pPr>
        <w:jc w:val="center"/>
        <w:rPr>
          <w:b/>
          <w:color w:val="FFFFFF"/>
          <w:sz w:val="40"/>
          <w:szCs w:val="36"/>
        </w:rPr>
      </w:pPr>
      <w:r w:rsidRPr="00301500">
        <w:rPr>
          <w:b/>
          <w:color w:val="FFFFFF"/>
          <w:sz w:val="40"/>
          <w:szCs w:val="36"/>
        </w:rPr>
        <w:t>Study on Aggressive Tax Planning</w:t>
      </w:r>
    </w:p>
    <w:p w14:paraId="7316054E" w14:textId="77777777" w:rsidR="000C6B6F" w:rsidRPr="00301500" w:rsidRDefault="000C6B6F" w:rsidP="000C6B6F">
      <w:pPr>
        <w:jc w:val="center"/>
        <w:rPr>
          <w:b/>
          <w:color w:val="FFFFFF"/>
          <w:sz w:val="40"/>
          <w:szCs w:val="36"/>
        </w:rPr>
      </w:pPr>
    </w:p>
    <w:p w14:paraId="2ED675A0" w14:textId="77777777" w:rsidR="000C6B6F" w:rsidRPr="00301500" w:rsidRDefault="000C6B6F" w:rsidP="000C6B6F">
      <w:pPr>
        <w:jc w:val="center"/>
      </w:pPr>
    </w:p>
    <w:p w14:paraId="746B515D" w14:textId="77777777" w:rsidR="000C6B6F" w:rsidRPr="00301500" w:rsidRDefault="00FA55B1" w:rsidP="00FA55B1">
      <w:pPr>
        <w:jc w:val="center"/>
      </w:pPr>
      <w:r w:rsidRPr="00301500">
        <w:rPr>
          <w:i/>
          <w:color w:val="FFFFFF"/>
          <w:sz w:val="36"/>
          <w:szCs w:val="36"/>
        </w:rPr>
        <w:t>Specific contract No13 under FWC TAXUD/2012/CC116</w:t>
      </w:r>
    </w:p>
    <w:p w14:paraId="541D5F9C" w14:textId="77777777" w:rsidR="000C6B6F" w:rsidRPr="00301500" w:rsidRDefault="000C6B6F" w:rsidP="000C6B6F"/>
    <w:p w14:paraId="05E9C336" w14:textId="77777777" w:rsidR="000C6B6F" w:rsidRPr="00301500" w:rsidRDefault="000C6B6F" w:rsidP="000C6B6F"/>
    <w:p w14:paraId="73F2926E" w14:textId="77777777" w:rsidR="000C6B6F" w:rsidRPr="00301500" w:rsidRDefault="000C6B6F" w:rsidP="000C6B6F"/>
    <w:p w14:paraId="3BE87F6C" w14:textId="77777777" w:rsidR="000C6B6F" w:rsidRPr="00301500" w:rsidRDefault="000C6B6F" w:rsidP="000C6B6F"/>
    <w:p w14:paraId="616D16A4" w14:textId="77777777" w:rsidR="000C6B6F" w:rsidRPr="00301500" w:rsidRDefault="000C6B6F" w:rsidP="000C6B6F"/>
    <w:p w14:paraId="310A8B90" w14:textId="77777777" w:rsidR="000C6B6F" w:rsidRPr="00301500" w:rsidRDefault="000C6B6F" w:rsidP="000C6B6F"/>
    <w:p w14:paraId="7C98E20F" w14:textId="77777777" w:rsidR="000C6B6F" w:rsidRPr="00301500" w:rsidRDefault="00FA55B1" w:rsidP="000C6B6F">
      <w:pPr>
        <w:jc w:val="center"/>
        <w:rPr>
          <w:b/>
          <w:color w:val="FFFFFF"/>
          <w:sz w:val="28"/>
        </w:rPr>
      </w:pPr>
      <w:r w:rsidRPr="00301500">
        <w:rPr>
          <w:b/>
          <w:color w:val="FFFFFF"/>
          <w:sz w:val="28"/>
        </w:rPr>
        <w:t xml:space="preserve">Appendix </w:t>
      </w:r>
      <w:r w:rsidR="007473BE" w:rsidRPr="00301500">
        <w:rPr>
          <w:b/>
          <w:color w:val="FFFFFF"/>
          <w:sz w:val="28"/>
        </w:rPr>
        <w:t>1</w:t>
      </w:r>
      <w:r w:rsidRPr="00301500">
        <w:rPr>
          <w:b/>
          <w:color w:val="FFFFFF"/>
          <w:sz w:val="28"/>
        </w:rPr>
        <w:t xml:space="preserve"> - </w:t>
      </w:r>
      <w:r w:rsidR="00547990" w:rsidRPr="00301500">
        <w:rPr>
          <w:b/>
          <w:color w:val="FFFFFF"/>
          <w:sz w:val="28"/>
        </w:rPr>
        <w:t xml:space="preserve">Questionnaire to </w:t>
      </w:r>
      <w:r w:rsidRPr="00301500">
        <w:rPr>
          <w:b/>
          <w:color w:val="FFFFFF"/>
          <w:sz w:val="28"/>
        </w:rPr>
        <w:t xml:space="preserve">national </w:t>
      </w:r>
      <w:r w:rsidR="000B6327" w:rsidRPr="00301500">
        <w:rPr>
          <w:b/>
          <w:color w:val="FFFFFF"/>
          <w:sz w:val="28"/>
        </w:rPr>
        <w:t xml:space="preserve">tax </w:t>
      </w:r>
      <w:r w:rsidRPr="00301500">
        <w:rPr>
          <w:b/>
          <w:color w:val="FFFFFF"/>
          <w:sz w:val="28"/>
        </w:rPr>
        <w:t>experts</w:t>
      </w:r>
    </w:p>
    <w:p w14:paraId="102555FC" w14:textId="77777777" w:rsidR="00A06EB3" w:rsidRPr="00301500" w:rsidRDefault="00A06EB3" w:rsidP="000C6B6F">
      <w:pPr>
        <w:jc w:val="center"/>
        <w:rPr>
          <w:b/>
          <w:color w:val="FFFFFF"/>
          <w:sz w:val="28"/>
        </w:rPr>
      </w:pPr>
      <w:r w:rsidRPr="00301500">
        <w:rPr>
          <w:b/>
          <w:color w:val="FFFFFF"/>
          <w:sz w:val="28"/>
        </w:rPr>
        <w:t xml:space="preserve">Filled in for </w:t>
      </w:r>
      <w:r w:rsidR="009E3692" w:rsidRPr="00301500">
        <w:rPr>
          <w:b/>
          <w:color w:val="FFFFFF"/>
          <w:sz w:val="28"/>
        </w:rPr>
        <w:t>Latvia</w:t>
      </w:r>
    </w:p>
    <w:p w14:paraId="036053D5" w14:textId="77777777" w:rsidR="000C6B6F" w:rsidRPr="00301500" w:rsidRDefault="009E3692" w:rsidP="000C6B6F">
      <w:r w:rsidRPr="00301500">
        <w:rPr>
          <w:noProof/>
          <w:lang w:eastAsia="en-US"/>
        </w:rPr>
        <w:drawing>
          <wp:anchor distT="0" distB="0" distL="114300" distR="114300" simplePos="0" relativeHeight="251660288" behindDoc="1" locked="0" layoutInCell="1" allowOverlap="1" wp14:anchorId="32C0F98E" wp14:editId="30329BD2">
            <wp:simplePos x="0" y="0"/>
            <wp:positionH relativeFrom="column">
              <wp:posOffset>2129790</wp:posOffset>
            </wp:positionH>
            <wp:positionV relativeFrom="paragraph">
              <wp:posOffset>96520</wp:posOffset>
            </wp:positionV>
            <wp:extent cx="1242060" cy="624205"/>
            <wp:effectExtent l="0" t="0" r="0" b="4445"/>
            <wp:wrapTight wrapText="bothSides">
              <wp:wrapPolygon edited="0">
                <wp:start x="0" y="0"/>
                <wp:lineTo x="0" y="21095"/>
                <wp:lineTo x="21202" y="21095"/>
                <wp:lineTo x="21202" y="0"/>
                <wp:lineTo x="0" y="0"/>
              </wp:wrapPolygon>
            </wp:wrapTight>
            <wp:docPr id="21" name="Billed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2060" cy="6242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7CB719" w14:textId="77777777" w:rsidR="000C6B6F" w:rsidRPr="00301500" w:rsidRDefault="000C6B6F" w:rsidP="000C6B6F"/>
    <w:p w14:paraId="4888EDB5" w14:textId="77777777" w:rsidR="000C6B6F" w:rsidRPr="00301500" w:rsidRDefault="000C6B6F" w:rsidP="000C6B6F"/>
    <w:p w14:paraId="4814185D" w14:textId="77777777" w:rsidR="000C6B6F" w:rsidRPr="00301500" w:rsidRDefault="000C6B6F" w:rsidP="000C6B6F"/>
    <w:p w14:paraId="45F778EF" w14:textId="77777777" w:rsidR="000C6B6F" w:rsidRPr="00301500" w:rsidRDefault="000C6B6F" w:rsidP="000C6B6F"/>
    <w:p w14:paraId="41E737CD" w14:textId="77777777" w:rsidR="000C6B6F" w:rsidRPr="00301500" w:rsidRDefault="000C6B6F" w:rsidP="000C6B6F"/>
    <w:p w14:paraId="5E54782E" w14:textId="77777777" w:rsidR="000C6B6F" w:rsidRPr="00301500" w:rsidRDefault="000C6B6F" w:rsidP="000C6B6F"/>
    <w:p w14:paraId="69936C34" w14:textId="77777777" w:rsidR="000C6B6F" w:rsidRPr="00301500" w:rsidRDefault="000C6B6F" w:rsidP="000C6B6F"/>
    <w:p w14:paraId="57AAEB85" w14:textId="77777777" w:rsidR="000C6B6F" w:rsidRPr="00301500" w:rsidRDefault="000C6B6F" w:rsidP="000C6B6F"/>
    <w:p w14:paraId="531A24FB" w14:textId="77777777" w:rsidR="000C6B6F" w:rsidRPr="00301500" w:rsidRDefault="000C6B6F" w:rsidP="000C6B6F"/>
    <w:p w14:paraId="2D099EF4" w14:textId="77777777" w:rsidR="000C6B6F" w:rsidRPr="00301500" w:rsidRDefault="000C6B6F" w:rsidP="000C6B6F"/>
    <w:p w14:paraId="6523D473" w14:textId="565DFC2E" w:rsidR="000C6B6F" w:rsidRPr="00301500" w:rsidRDefault="00D312C0" w:rsidP="000C6B6F">
      <w:r w:rsidRPr="00301500">
        <w:rPr>
          <w:noProof/>
          <w:lang w:eastAsia="en-US"/>
        </w:rPr>
        <w:drawing>
          <wp:anchor distT="0" distB="0" distL="114300" distR="114300" simplePos="0" relativeHeight="251656704" behindDoc="0" locked="0" layoutInCell="1" allowOverlap="1" wp14:anchorId="20909BF6" wp14:editId="5746E8CE">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14:paraId="2A9A2981" w14:textId="77777777" w:rsidR="000C6B6F" w:rsidRPr="00301500" w:rsidRDefault="000C6B6F" w:rsidP="000C6B6F"/>
    <w:p w14:paraId="7736F8A6" w14:textId="77777777" w:rsidR="000C6B6F" w:rsidRPr="00301500" w:rsidRDefault="000C6B6F" w:rsidP="000C6B6F"/>
    <w:p w14:paraId="12EE00C1" w14:textId="77777777" w:rsidR="00B41BBD" w:rsidRPr="00301500" w:rsidRDefault="00B41BBD" w:rsidP="00B41BBD">
      <w:pPr>
        <w:tabs>
          <w:tab w:val="left" w:pos="7500"/>
        </w:tabs>
        <w:rPr>
          <w:b/>
        </w:rPr>
      </w:pPr>
    </w:p>
    <w:p w14:paraId="4F9F96BF" w14:textId="77777777" w:rsidR="00547990" w:rsidRPr="00301500" w:rsidRDefault="00D67218" w:rsidP="00547990">
      <w:pPr>
        <w:pBdr>
          <w:bottom w:val="single" w:sz="4" w:space="1" w:color="1F497D"/>
        </w:pBdr>
        <w:rPr>
          <w:b/>
          <w:color w:val="1F497D"/>
        </w:rPr>
      </w:pPr>
      <w:r w:rsidRPr="00301500">
        <w:rPr>
          <w:noProof/>
          <w:lang w:eastAsia="en-US"/>
        </w:rPr>
        <w:drawing>
          <wp:anchor distT="0" distB="0" distL="114300" distR="114300" simplePos="0" relativeHeight="251659264" behindDoc="0" locked="0" layoutInCell="1" allowOverlap="1" wp14:anchorId="66BBE995" wp14:editId="51FCE254">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1">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301500">
        <w:rPr>
          <w:b/>
          <w:color w:val="1F497D"/>
        </w:rPr>
        <w:br w:type="page"/>
      </w:r>
      <w:r w:rsidR="00F4731C" w:rsidRPr="00301500">
        <w:rPr>
          <w:b/>
          <w:color w:val="1F497D"/>
        </w:rPr>
        <w:lastRenderedPageBreak/>
        <w:t>QUESTIONNAIRE</w:t>
      </w:r>
    </w:p>
    <w:p w14:paraId="386704CA" w14:textId="77777777" w:rsidR="00547990" w:rsidRPr="00301500" w:rsidRDefault="00547990" w:rsidP="00547990"/>
    <w:p w14:paraId="632F8655" w14:textId="77777777" w:rsidR="00A06EB3" w:rsidRPr="00301500" w:rsidRDefault="009E3692" w:rsidP="00A06EB3">
      <w:pPr>
        <w:pBdr>
          <w:bottom w:val="single" w:sz="4" w:space="1" w:color="1F497D"/>
        </w:pBdr>
        <w:rPr>
          <w:b/>
          <w:color w:val="1F497D"/>
        </w:rPr>
      </w:pPr>
      <w:r w:rsidRPr="00301500">
        <w:rPr>
          <w:b/>
          <w:color w:val="1F497D"/>
        </w:rPr>
        <w:t>Latvia</w:t>
      </w:r>
    </w:p>
    <w:p w14:paraId="314159A0" w14:textId="77777777" w:rsidR="00A06EB3" w:rsidRPr="00301500" w:rsidRDefault="00A06EB3" w:rsidP="00A06EB3">
      <w:pPr>
        <w:pStyle w:val="Heading2"/>
      </w:pPr>
      <w:r w:rsidRPr="00301500">
        <w:t>Abbreviations</w:t>
      </w:r>
    </w:p>
    <w:p w14:paraId="3318146F" w14:textId="77777777" w:rsidR="00A06EB3" w:rsidRPr="00301500" w:rsidRDefault="00321003" w:rsidP="00A06EB3">
      <w:pPr>
        <w:rPr>
          <w:b/>
        </w:rPr>
      </w:pPr>
      <w:r w:rsidRPr="00301500">
        <w:rPr>
          <w:b/>
        </w:rPr>
        <w:t>CIT Act – Latvian Corporate income tax Act</w:t>
      </w:r>
    </w:p>
    <w:p w14:paraId="3DD4C0D7" w14:textId="77777777" w:rsidR="00A06EB3" w:rsidRPr="00301500" w:rsidRDefault="00A06EB3" w:rsidP="00A06EB3"/>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301500" w14:paraId="39C29E3F"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25F6BBC5" w14:textId="77777777" w:rsidR="0097352D" w:rsidRPr="00301500" w:rsidRDefault="0097352D" w:rsidP="00F8230D">
            <w:pPr>
              <w:rPr>
                <w:color w:val="FFFFFF" w:themeColor="background1"/>
                <w:lang w:val="en-GB"/>
              </w:rPr>
            </w:pPr>
            <w:r w:rsidRPr="00301500">
              <w:rPr>
                <w:color w:val="FFFFFF" w:themeColor="background1"/>
                <w:lang w:val="en-GB"/>
              </w:rPr>
              <w:t>Questions</w:t>
            </w:r>
          </w:p>
        </w:tc>
        <w:tc>
          <w:tcPr>
            <w:tcW w:w="3933" w:type="dxa"/>
            <w:tcBorders>
              <w:bottom w:val="single" w:sz="8" w:space="0" w:color="A7D3F5"/>
            </w:tcBorders>
            <w:shd w:val="clear" w:color="auto" w:fill="1F497D" w:themeFill="text2"/>
          </w:tcPr>
          <w:p w14:paraId="058E28DF" w14:textId="77777777" w:rsidR="0097352D" w:rsidRPr="00301500"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301500">
              <w:rPr>
                <w:color w:val="FFFFFF" w:themeColor="background1"/>
                <w:lang w:val="en-GB"/>
              </w:rPr>
              <w:t>Answers</w:t>
            </w:r>
          </w:p>
        </w:tc>
      </w:tr>
      <w:tr w:rsidR="0097352D" w:rsidRPr="00301500" w14:paraId="2A950E0C"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A3DA94E" w14:textId="77777777" w:rsidR="0097352D" w:rsidRPr="00301500" w:rsidRDefault="0097352D" w:rsidP="00F8230D">
            <w:pPr>
              <w:rPr>
                <w:lang w:val="en-GB"/>
              </w:rPr>
            </w:pPr>
            <w:r w:rsidRPr="00301500">
              <w:rPr>
                <w:i/>
                <w:sz w:val="16"/>
                <w:szCs w:val="16"/>
                <w:lang w:val="en-GB"/>
              </w:rPr>
              <w:t>Corporate tax rate</w:t>
            </w:r>
          </w:p>
        </w:tc>
      </w:tr>
      <w:tr w:rsidR="0026298E" w:rsidRPr="00301500" w14:paraId="326D99A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48ADD0" w14:textId="77777777" w:rsidR="0026298E" w:rsidRPr="00301500" w:rsidRDefault="0026298E" w:rsidP="0026298E">
            <w:pPr>
              <w:pStyle w:val="ListNumber"/>
              <w:tabs>
                <w:tab w:val="clear" w:pos="284"/>
              </w:tabs>
              <w:ind w:left="340" w:hanging="340"/>
              <w:jc w:val="left"/>
              <w:rPr>
                <w:b w:val="0"/>
                <w:color w:val="auto"/>
                <w:lang w:val="en-GB"/>
              </w:rPr>
            </w:pPr>
            <w:r w:rsidRPr="00301500">
              <w:rPr>
                <w:b w:val="0"/>
                <w:color w:val="auto"/>
                <w:sz w:val="16"/>
                <w:szCs w:val="16"/>
                <w:lang w:val="en-GB"/>
              </w:rPr>
              <w:t>What is the standard rate of corporate income tax applicable for the fiscal year 2015?</w:t>
            </w:r>
          </w:p>
        </w:tc>
        <w:tc>
          <w:tcPr>
            <w:tcW w:w="3933" w:type="dxa"/>
          </w:tcPr>
          <w:p w14:paraId="0640DB09" w14:textId="77777777" w:rsidR="009E3692" w:rsidRPr="00301500" w:rsidRDefault="009E3692" w:rsidP="009E369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15%.</w:t>
            </w:r>
          </w:p>
          <w:p w14:paraId="011F8CEA" w14:textId="77777777" w:rsidR="0026298E" w:rsidRPr="00301500"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301500" w14:paraId="637EF7B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1ACF27D" w14:textId="77777777" w:rsidR="00983DFA" w:rsidRPr="00301500" w:rsidRDefault="00983DFA" w:rsidP="00427661">
            <w:pPr>
              <w:pStyle w:val="ListNumber"/>
              <w:tabs>
                <w:tab w:val="clear" w:pos="284"/>
              </w:tabs>
              <w:ind w:left="340" w:hanging="340"/>
              <w:jc w:val="left"/>
              <w:rPr>
                <w:b w:val="0"/>
                <w:color w:val="auto"/>
                <w:lang w:val="en-GB"/>
              </w:rPr>
            </w:pPr>
            <w:r w:rsidRPr="00301500">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52DF81AF" w14:textId="77777777" w:rsidR="0097352D" w:rsidRPr="00301500" w:rsidRDefault="00C66D9A"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7352D" w:rsidRPr="00301500" w14:paraId="1CE656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8F2279C" w14:textId="77777777" w:rsidR="0097352D" w:rsidRPr="00301500" w:rsidRDefault="0097352D" w:rsidP="00427661">
            <w:pPr>
              <w:rPr>
                <w:color w:val="auto"/>
                <w:lang w:val="en-GB"/>
              </w:rPr>
            </w:pPr>
            <w:r w:rsidRPr="00301500">
              <w:rPr>
                <w:i/>
                <w:color w:val="auto"/>
                <w:sz w:val="16"/>
                <w:szCs w:val="16"/>
                <w:lang w:val="en-GB"/>
              </w:rPr>
              <w:t>Dividends received</w:t>
            </w:r>
          </w:p>
        </w:tc>
      </w:tr>
      <w:tr w:rsidR="0097352D" w:rsidRPr="00301500" w14:paraId="1ABD46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B8C7E63" w14:textId="77777777" w:rsidR="0097352D" w:rsidRPr="00301500" w:rsidRDefault="0097352D" w:rsidP="00427661">
            <w:pPr>
              <w:pStyle w:val="ListNumber"/>
              <w:tabs>
                <w:tab w:val="clear" w:pos="284"/>
              </w:tabs>
              <w:ind w:left="340" w:hanging="340"/>
              <w:jc w:val="left"/>
              <w:rPr>
                <w:b w:val="0"/>
                <w:color w:val="auto"/>
                <w:sz w:val="16"/>
                <w:szCs w:val="16"/>
                <w:lang w:val="en-GB"/>
              </w:rPr>
            </w:pPr>
            <w:r w:rsidRPr="00301500">
              <w:rPr>
                <w:b w:val="0"/>
                <w:color w:val="auto"/>
                <w:sz w:val="16"/>
                <w:szCs w:val="16"/>
                <w:lang w:val="en-GB"/>
              </w:rPr>
              <w:t>Is it possible for a company in your MS to receive dividends from a foreign company free of tax (or at a greatly reduced rate of tax</w:t>
            </w:r>
            <w:r w:rsidR="00A30052" w:rsidRPr="00301500">
              <w:rPr>
                <w:b w:val="0"/>
                <w:color w:val="auto"/>
                <w:sz w:val="16"/>
                <w:szCs w:val="16"/>
                <w:lang w:val="en-GB"/>
              </w:rPr>
              <w:t>, e.g. 95% tax-exemption</w:t>
            </w:r>
            <w:r w:rsidRPr="00301500">
              <w:rPr>
                <w:b w:val="0"/>
                <w:color w:val="auto"/>
                <w:sz w:val="16"/>
                <w:szCs w:val="16"/>
                <w:lang w:val="en-GB"/>
              </w:rPr>
              <w:t>)?</w:t>
            </w:r>
          </w:p>
        </w:tc>
        <w:tc>
          <w:tcPr>
            <w:tcW w:w="3933" w:type="dxa"/>
          </w:tcPr>
          <w:p w14:paraId="67D969D0" w14:textId="1F86B10B" w:rsidR="0097352D" w:rsidRPr="00301500" w:rsidRDefault="009E3692"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For taxable periods beginning in 2013, all dividends except for those originating from companies resident in “blacklisted” jurisdictions are exempt from corporate income tax.</w:t>
            </w:r>
            <w:r w:rsidR="00B16847" w:rsidRPr="00301500">
              <w:rPr>
                <w:rStyle w:val="FootnoteReference"/>
                <w:color w:val="auto"/>
                <w:szCs w:val="16"/>
                <w:lang w:val="en-GB"/>
              </w:rPr>
              <w:footnoteReference w:id="2"/>
            </w:r>
          </w:p>
        </w:tc>
      </w:tr>
      <w:tr w:rsidR="0097352D" w:rsidRPr="00301500" w14:paraId="337CC2D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A3AF31C" w14:textId="77777777" w:rsidR="0097352D" w:rsidRPr="00301500" w:rsidRDefault="0097352D" w:rsidP="00427661">
            <w:pPr>
              <w:pStyle w:val="ListNumber"/>
              <w:tabs>
                <w:tab w:val="clear" w:pos="284"/>
              </w:tabs>
              <w:ind w:left="340" w:hanging="340"/>
              <w:jc w:val="left"/>
              <w:rPr>
                <w:b w:val="0"/>
                <w:color w:val="auto"/>
                <w:sz w:val="16"/>
                <w:szCs w:val="16"/>
                <w:lang w:val="en-GB"/>
              </w:rPr>
            </w:pPr>
            <w:r w:rsidRPr="00301500">
              <w:rPr>
                <w:b w:val="0"/>
                <w:color w:val="auto"/>
                <w:sz w:val="16"/>
                <w:szCs w:val="16"/>
                <w:lang w:val="en-GB"/>
              </w:rPr>
              <w:t xml:space="preserve">If yes to question </w:t>
            </w:r>
            <w:r w:rsidR="003A6F57" w:rsidRPr="00301500">
              <w:rPr>
                <w:b w:val="0"/>
                <w:color w:val="auto"/>
                <w:sz w:val="16"/>
                <w:szCs w:val="16"/>
                <w:lang w:val="en-GB"/>
              </w:rPr>
              <w:t>3</w:t>
            </w:r>
            <w:r w:rsidRPr="00301500">
              <w:rPr>
                <w:b w:val="0"/>
                <w:color w:val="auto"/>
                <w:sz w:val="16"/>
                <w:szCs w:val="16"/>
                <w:lang w:val="en-GB"/>
              </w:rPr>
              <w:t>:</w:t>
            </w:r>
          </w:p>
        </w:tc>
        <w:tc>
          <w:tcPr>
            <w:tcW w:w="3933" w:type="dxa"/>
          </w:tcPr>
          <w:p w14:paraId="728D582E" w14:textId="77777777" w:rsidR="0097352D" w:rsidRPr="00301500"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301500" w14:paraId="4A8C322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44B7BC2" w14:textId="77777777" w:rsidR="00455A2B" w:rsidRPr="00301500" w:rsidRDefault="00455A2B" w:rsidP="00455A2B">
            <w:pPr>
              <w:pStyle w:val="ListParagraph"/>
              <w:numPr>
                <w:ilvl w:val="0"/>
                <w:numId w:val="20"/>
              </w:numPr>
              <w:spacing w:line="240" w:lineRule="auto"/>
              <w:jc w:val="left"/>
              <w:rPr>
                <w:b w:val="0"/>
                <w:sz w:val="16"/>
                <w:szCs w:val="16"/>
                <w:lang w:val="en-GB"/>
              </w:rPr>
            </w:pPr>
            <w:r w:rsidRPr="00301500">
              <w:rPr>
                <w:b w:val="0"/>
                <w:sz w:val="16"/>
                <w:szCs w:val="16"/>
                <w:lang w:val="en-GB"/>
              </w:rPr>
              <w:t>Does this apply regardless of the tax residence of the distributing company, e.g. Member State, treaty state, tax haven?</w:t>
            </w:r>
          </w:p>
        </w:tc>
        <w:tc>
          <w:tcPr>
            <w:tcW w:w="3933" w:type="dxa"/>
          </w:tcPr>
          <w:p w14:paraId="6ED7B085" w14:textId="77777777" w:rsidR="009E3692" w:rsidRPr="00301500" w:rsidRDefault="009E3692" w:rsidP="009E3692">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Dividends paid from companies resident in “blacklisted” jurisdictions</w:t>
            </w:r>
            <w:r w:rsidR="006440E6" w:rsidRPr="00301500">
              <w:rPr>
                <w:color w:val="auto"/>
                <w:sz w:val="16"/>
                <w:szCs w:val="16"/>
                <w:lang w:val="en-GB"/>
              </w:rPr>
              <w:t xml:space="preserve"> (tax haven jurisdictions</w:t>
            </w:r>
            <w:r w:rsidR="00A61D4B" w:rsidRPr="00301500">
              <w:rPr>
                <w:color w:val="auto"/>
                <w:sz w:val="16"/>
                <w:szCs w:val="16"/>
                <w:lang w:val="en-GB"/>
              </w:rPr>
              <w:t xml:space="preserve"> like Cayman islands, Seychelles, etc.</w:t>
            </w:r>
            <w:r w:rsidR="006440E6" w:rsidRPr="00301500">
              <w:rPr>
                <w:color w:val="auto"/>
                <w:sz w:val="16"/>
                <w:szCs w:val="16"/>
                <w:lang w:val="en-GB"/>
              </w:rPr>
              <w:t>)</w:t>
            </w:r>
            <w:r w:rsidRPr="00301500">
              <w:rPr>
                <w:color w:val="auto"/>
                <w:sz w:val="16"/>
                <w:szCs w:val="16"/>
                <w:lang w:val="en-GB"/>
              </w:rPr>
              <w:t xml:space="preserve"> are </w:t>
            </w:r>
            <w:r w:rsidR="00F41B19" w:rsidRPr="00301500">
              <w:rPr>
                <w:color w:val="auto"/>
                <w:sz w:val="16"/>
                <w:szCs w:val="16"/>
                <w:lang w:val="en-GB"/>
              </w:rPr>
              <w:t>subject to 15% withholding tax (Article 3(4)(8) of the CIT Act)</w:t>
            </w:r>
            <w:r w:rsidRPr="00301500">
              <w:rPr>
                <w:color w:val="auto"/>
                <w:sz w:val="16"/>
                <w:szCs w:val="16"/>
                <w:lang w:val="en-GB"/>
              </w:rPr>
              <w:t>.</w:t>
            </w:r>
            <w:r w:rsidR="00F41B19" w:rsidRPr="00301500">
              <w:rPr>
                <w:color w:val="auto"/>
                <w:sz w:val="16"/>
                <w:szCs w:val="16"/>
                <w:lang w:val="en-GB"/>
              </w:rPr>
              <w:t xml:space="preserve"> </w:t>
            </w:r>
          </w:p>
          <w:p w14:paraId="639BBF7F" w14:textId="77777777" w:rsidR="009E3692" w:rsidRPr="00301500" w:rsidRDefault="009E3692" w:rsidP="009E3692">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90E5B9A" w14:textId="4B8A7CFB" w:rsidR="00E96B18" w:rsidRPr="00301500" w:rsidRDefault="009E79F1" w:rsidP="009E3692">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Currently 68 jurisdictions are blacklisted</w:t>
            </w:r>
            <w:r w:rsidR="00F41B19" w:rsidRPr="00301500">
              <w:rPr>
                <w:color w:val="auto"/>
                <w:sz w:val="16"/>
                <w:szCs w:val="16"/>
                <w:lang w:val="en-GB"/>
              </w:rPr>
              <w:t xml:space="preserve"> (Regulation No. 276)</w:t>
            </w:r>
            <w:r w:rsidRPr="00301500">
              <w:rPr>
                <w:color w:val="auto"/>
                <w:sz w:val="16"/>
                <w:szCs w:val="16"/>
                <w:lang w:val="en-GB"/>
              </w:rPr>
              <w:t>.</w:t>
            </w:r>
            <w:r w:rsidR="00321003" w:rsidRPr="00301500">
              <w:rPr>
                <w:color w:val="auto"/>
                <w:sz w:val="16"/>
                <w:szCs w:val="16"/>
                <w:lang w:val="en-GB"/>
              </w:rPr>
              <w:t xml:space="preserve"> The list is maintained and updated by the Ministry of Finance and the State Revenue Service.</w:t>
            </w:r>
            <w:r w:rsidR="00E96B18" w:rsidRPr="00301500">
              <w:rPr>
                <w:color w:val="auto"/>
                <w:sz w:val="16"/>
                <w:szCs w:val="16"/>
                <w:lang w:val="en-GB"/>
              </w:rPr>
              <w:t xml:space="preserve"> The list may be updated by Cabinet of Ministers.</w:t>
            </w:r>
            <w:r w:rsidR="00A970AF" w:rsidRPr="00301500">
              <w:rPr>
                <w:rStyle w:val="FootnoteReference"/>
                <w:color w:val="auto"/>
                <w:szCs w:val="16"/>
                <w:lang w:val="en-GB"/>
              </w:rPr>
              <w:footnoteReference w:id="3"/>
            </w:r>
          </w:p>
          <w:p w14:paraId="66DD156F" w14:textId="77777777" w:rsidR="00455A2B" w:rsidRPr="00301500" w:rsidRDefault="00455A2B" w:rsidP="00220017">
            <w:pPr>
              <w:autoSpaceDE w:val="0"/>
              <w:autoSpaceDN w:val="0"/>
              <w:adjustRightInd w:val="0"/>
              <w:cnfStyle w:val="000000100000" w:firstRow="0" w:lastRow="0" w:firstColumn="0" w:lastColumn="0" w:oddVBand="0" w:evenVBand="0" w:oddHBand="1" w:evenHBand="0" w:firstRowFirstColumn="0" w:firstRowLastColumn="0" w:lastRowFirstColumn="0" w:lastRowLastColumn="0"/>
              <w:rPr>
                <w:sz w:val="16"/>
                <w:szCs w:val="16"/>
                <w:lang w:val="en-GB"/>
              </w:rPr>
            </w:pPr>
          </w:p>
        </w:tc>
      </w:tr>
      <w:tr w:rsidR="0097352D" w:rsidRPr="00301500" w14:paraId="5EC8564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F6C81B7" w14:textId="77777777" w:rsidR="0097352D" w:rsidRPr="00301500" w:rsidRDefault="0097352D" w:rsidP="00427661">
            <w:pPr>
              <w:pStyle w:val="ListParagraph"/>
              <w:numPr>
                <w:ilvl w:val="0"/>
                <w:numId w:val="20"/>
              </w:numPr>
              <w:spacing w:line="240" w:lineRule="auto"/>
              <w:jc w:val="left"/>
              <w:rPr>
                <w:b w:val="0"/>
                <w:sz w:val="16"/>
                <w:szCs w:val="16"/>
                <w:lang w:val="en-GB"/>
              </w:rPr>
            </w:pPr>
            <w:r w:rsidRPr="00301500">
              <w:rPr>
                <w:b w:val="0"/>
                <w:sz w:val="16"/>
                <w:szCs w:val="16"/>
                <w:lang w:val="en-GB"/>
              </w:rPr>
              <w:t xml:space="preserve">Does this apply regardless of the level of shareholding or voting rights held in the distributing company?  </w:t>
            </w:r>
          </w:p>
        </w:tc>
        <w:tc>
          <w:tcPr>
            <w:tcW w:w="3933" w:type="dxa"/>
          </w:tcPr>
          <w:p w14:paraId="00B9463E" w14:textId="77777777" w:rsidR="0097352D" w:rsidRPr="00301500" w:rsidRDefault="009E369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 the exemption is not subject to any ownership requirements.</w:t>
            </w:r>
          </w:p>
        </w:tc>
      </w:tr>
      <w:tr w:rsidR="0097352D" w:rsidRPr="00301500" w14:paraId="0DBC4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6A2732D" w14:textId="77777777" w:rsidR="0097352D" w:rsidRPr="00301500" w:rsidRDefault="0097352D" w:rsidP="00427661">
            <w:pPr>
              <w:pStyle w:val="ListParagraph"/>
              <w:numPr>
                <w:ilvl w:val="0"/>
                <w:numId w:val="20"/>
              </w:numPr>
              <w:spacing w:line="240" w:lineRule="auto"/>
              <w:jc w:val="left"/>
              <w:rPr>
                <w:b w:val="0"/>
                <w:sz w:val="16"/>
                <w:szCs w:val="16"/>
                <w:lang w:val="en-GB"/>
              </w:rPr>
            </w:pPr>
            <w:r w:rsidRPr="00301500">
              <w:rPr>
                <w:b w:val="0"/>
                <w:sz w:val="16"/>
                <w:szCs w:val="16"/>
                <w:lang w:val="en-GB"/>
              </w:rPr>
              <w:t>Does this also apply if the dividends have been deducted by the distributing company in its taxable income?</w:t>
            </w:r>
          </w:p>
        </w:tc>
        <w:tc>
          <w:tcPr>
            <w:tcW w:w="3933" w:type="dxa"/>
          </w:tcPr>
          <w:p w14:paraId="6129700B" w14:textId="77777777" w:rsidR="0097352D" w:rsidRPr="00301500" w:rsidRDefault="00893AF2" w:rsidP="00814F2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Yes. </w:t>
            </w:r>
          </w:p>
        </w:tc>
      </w:tr>
      <w:tr w:rsidR="0097352D" w:rsidRPr="00301500" w14:paraId="69C49EE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B49CAF7" w14:textId="77777777" w:rsidR="0097352D" w:rsidRPr="00301500" w:rsidRDefault="00946523" w:rsidP="00427661">
            <w:pPr>
              <w:pStyle w:val="ListParagraph"/>
              <w:numPr>
                <w:ilvl w:val="0"/>
                <w:numId w:val="20"/>
              </w:numPr>
              <w:spacing w:line="240" w:lineRule="auto"/>
              <w:jc w:val="left"/>
              <w:rPr>
                <w:b w:val="0"/>
                <w:sz w:val="16"/>
                <w:szCs w:val="16"/>
                <w:lang w:val="en-GB"/>
              </w:rPr>
            </w:pPr>
            <w:r w:rsidRPr="00301500">
              <w:rPr>
                <w:b w:val="0"/>
                <w:sz w:val="16"/>
                <w:szCs w:val="16"/>
                <w:lang w:val="en-GB"/>
              </w:rPr>
              <w:t xml:space="preserve">If yes to b, how will the recent amendment of Article 4 of the EU Parent/Subsidiary </w:t>
            </w:r>
            <w:r w:rsidR="00A30052" w:rsidRPr="00301500">
              <w:rPr>
                <w:b w:val="0"/>
                <w:sz w:val="16"/>
                <w:szCs w:val="16"/>
                <w:lang w:val="en-GB"/>
              </w:rPr>
              <w:t>Directive, which</w:t>
            </w:r>
            <w:r w:rsidRPr="00301500">
              <w:rPr>
                <w:b w:val="0"/>
                <w:sz w:val="16"/>
                <w:szCs w:val="16"/>
                <w:lang w:val="en-GB"/>
              </w:rPr>
              <w:t xml:space="preserve"> requires Member States to tax dividends if they have been deducted by the subsidiary, affect your answer?</w:t>
            </w:r>
          </w:p>
        </w:tc>
        <w:tc>
          <w:tcPr>
            <w:tcW w:w="3933" w:type="dxa"/>
          </w:tcPr>
          <w:p w14:paraId="28FC1529" w14:textId="3129AB11" w:rsidR="0097352D" w:rsidRPr="00301500" w:rsidRDefault="00A970AF" w:rsidP="00A970A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Latvia considers that its tax legislation is in line with the recent amendments to the EU Parent/Subsidiary Directive, as under generally applicable rules dividends shall not be treated as deductible expense, as well as CIT Act provides interest income definition, which stipulates that  interest income is income from any debt obligations, income from government emitted securities, and income from bonds or promissory notes, including premiums and bonuses pertaining to such securities, bonds or promissory notes (Article 1 (7)) and accurate definition of </w:t>
            </w:r>
            <w:r w:rsidRPr="00301500">
              <w:rPr>
                <w:color w:val="auto"/>
                <w:sz w:val="16"/>
                <w:szCs w:val="16"/>
                <w:lang w:val="en-GB"/>
              </w:rPr>
              <w:lastRenderedPageBreak/>
              <w:t xml:space="preserve">dividends which does not allow different interpretation options (see answer to question 8). </w:t>
            </w:r>
          </w:p>
        </w:tc>
      </w:tr>
      <w:tr w:rsidR="0097352D" w:rsidRPr="00301500" w14:paraId="276136B0"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7112264" w14:textId="77777777" w:rsidR="0097352D" w:rsidRPr="00301500" w:rsidRDefault="0097352D" w:rsidP="00427661">
            <w:pPr>
              <w:rPr>
                <w:lang w:val="en-GB"/>
              </w:rPr>
            </w:pPr>
            <w:r w:rsidRPr="00301500">
              <w:rPr>
                <w:i/>
                <w:sz w:val="16"/>
                <w:szCs w:val="16"/>
                <w:lang w:val="en-GB"/>
              </w:rPr>
              <w:lastRenderedPageBreak/>
              <w:t>Dividends paid</w:t>
            </w:r>
          </w:p>
        </w:tc>
      </w:tr>
      <w:tr w:rsidR="0097352D" w:rsidRPr="00301500" w14:paraId="44971FE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77BC80A" w14:textId="77777777" w:rsidR="0097352D" w:rsidRPr="00301500" w:rsidRDefault="0097352D" w:rsidP="00427661">
            <w:pPr>
              <w:pStyle w:val="ListNumber"/>
              <w:tabs>
                <w:tab w:val="clear" w:pos="284"/>
              </w:tabs>
              <w:ind w:left="340" w:hanging="340"/>
              <w:jc w:val="left"/>
              <w:rPr>
                <w:b w:val="0"/>
                <w:i/>
                <w:color w:val="auto"/>
                <w:sz w:val="16"/>
                <w:szCs w:val="16"/>
                <w:lang w:val="en-GB"/>
              </w:rPr>
            </w:pPr>
            <w:r w:rsidRPr="00301500">
              <w:rPr>
                <w:b w:val="0"/>
                <w:color w:val="auto"/>
                <w:sz w:val="16"/>
                <w:szCs w:val="16"/>
                <w:lang w:val="en-GB"/>
              </w:rPr>
              <w:t>Is it possible for a company in your MS to distribute dividends to a foreign company without any withholding tax?</w:t>
            </w:r>
          </w:p>
        </w:tc>
        <w:tc>
          <w:tcPr>
            <w:tcW w:w="3933" w:type="dxa"/>
          </w:tcPr>
          <w:p w14:paraId="42B61A20" w14:textId="23710AE4" w:rsidR="009E3692" w:rsidRPr="00301500" w:rsidRDefault="009E369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w:t>
            </w:r>
            <w:r w:rsidR="006C3B58" w:rsidRPr="00301500">
              <w:rPr>
                <w:color w:val="auto"/>
                <w:sz w:val="16"/>
                <w:szCs w:val="16"/>
                <w:lang w:val="en-GB"/>
              </w:rPr>
              <w:t xml:space="preserve">, except if dividend </w:t>
            </w:r>
            <w:r w:rsidR="00444AE9" w:rsidRPr="00301500">
              <w:rPr>
                <w:color w:val="auto"/>
                <w:sz w:val="16"/>
                <w:szCs w:val="16"/>
                <w:lang w:val="en-GB"/>
              </w:rPr>
              <w:t xml:space="preserve">is </w:t>
            </w:r>
            <w:r w:rsidR="006C3B58" w:rsidRPr="00301500">
              <w:rPr>
                <w:color w:val="auto"/>
                <w:sz w:val="16"/>
                <w:szCs w:val="16"/>
                <w:lang w:val="en-GB"/>
              </w:rPr>
              <w:t>distributed to blacklisted countries or jurisdictions (se answer to 6 b))</w:t>
            </w:r>
          </w:p>
          <w:p w14:paraId="5F150614" w14:textId="77777777" w:rsidR="0097352D" w:rsidRPr="00301500" w:rsidRDefault="0097352D" w:rsidP="009E3692">
            <w:pPr>
              <w:ind w:firstLine="720"/>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301500" w14:paraId="0D9A2A3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4AFDDAC" w14:textId="77777777" w:rsidR="0097352D" w:rsidRPr="00301500" w:rsidRDefault="0097352D" w:rsidP="00427661">
            <w:pPr>
              <w:pStyle w:val="ListNumber"/>
              <w:rPr>
                <w:b w:val="0"/>
                <w:color w:val="auto"/>
                <w:sz w:val="16"/>
                <w:szCs w:val="16"/>
                <w:lang w:val="en-GB"/>
              </w:rPr>
            </w:pPr>
            <w:r w:rsidRPr="00301500">
              <w:rPr>
                <w:b w:val="0"/>
                <w:color w:val="auto"/>
                <w:sz w:val="16"/>
                <w:szCs w:val="16"/>
                <w:lang w:val="en-GB"/>
              </w:rPr>
              <w:t xml:space="preserve">If yes to </w:t>
            </w:r>
            <w:r w:rsidR="003A6F57" w:rsidRPr="00301500">
              <w:rPr>
                <w:b w:val="0"/>
                <w:color w:val="auto"/>
                <w:sz w:val="16"/>
                <w:szCs w:val="16"/>
                <w:lang w:val="en-GB"/>
              </w:rPr>
              <w:t>5</w:t>
            </w:r>
            <w:r w:rsidRPr="00301500">
              <w:rPr>
                <w:b w:val="0"/>
                <w:color w:val="auto"/>
                <w:sz w:val="16"/>
                <w:szCs w:val="16"/>
                <w:lang w:val="en-GB"/>
              </w:rPr>
              <w:t>,</w:t>
            </w:r>
          </w:p>
        </w:tc>
        <w:tc>
          <w:tcPr>
            <w:tcW w:w="3933" w:type="dxa"/>
          </w:tcPr>
          <w:p w14:paraId="19D7F9E3" w14:textId="77777777" w:rsidR="0097352D" w:rsidRPr="00301500"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301500" w14:paraId="6D341D1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E536FE0" w14:textId="77777777" w:rsidR="0097352D" w:rsidRPr="00301500" w:rsidRDefault="0097352D" w:rsidP="00427661">
            <w:pPr>
              <w:pStyle w:val="ListParagraph"/>
              <w:numPr>
                <w:ilvl w:val="0"/>
                <w:numId w:val="24"/>
              </w:numPr>
              <w:spacing w:line="240" w:lineRule="auto"/>
              <w:jc w:val="left"/>
              <w:rPr>
                <w:b w:val="0"/>
                <w:sz w:val="16"/>
                <w:szCs w:val="16"/>
                <w:lang w:val="en-GB"/>
              </w:rPr>
            </w:pPr>
            <w:r w:rsidRPr="00301500">
              <w:rPr>
                <w:b w:val="0"/>
                <w:sz w:val="16"/>
                <w:szCs w:val="16"/>
                <w:lang w:val="en-GB"/>
              </w:rPr>
              <w:t>Does this apply regardless of the amount or percentage of shares</w:t>
            </w:r>
            <w:r w:rsidR="00A30052" w:rsidRPr="00301500">
              <w:rPr>
                <w:b w:val="0"/>
                <w:sz w:val="16"/>
                <w:szCs w:val="16"/>
                <w:lang w:val="en-GB"/>
              </w:rPr>
              <w:t>,</w:t>
            </w:r>
            <w:r w:rsidRPr="00301500">
              <w:rPr>
                <w:b w:val="0"/>
                <w:sz w:val="16"/>
                <w:szCs w:val="16"/>
                <w:lang w:val="en-GB"/>
              </w:rPr>
              <w:t xml:space="preserve"> which the foreign company holds?</w:t>
            </w:r>
          </w:p>
        </w:tc>
        <w:tc>
          <w:tcPr>
            <w:tcW w:w="3933" w:type="dxa"/>
          </w:tcPr>
          <w:p w14:paraId="11F7DF09" w14:textId="77777777" w:rsidR="0097352D" w:rsidRPr="00301500" w:rsidRDefault="009E369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 the exemption is not subject to any ownership requirements.</w:t>
            </w:r>
          </w:p>
        </w:tc>
      </w:tr>
      <w:tr w:rsidR="0097352D" w:rsidRPr="00301500" w14:paraId="3F7DCA7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34C8D0B" w14:textId="77777777" w:rsidR="0097352D" w:rsidRPr="00301500" w:rsidRDefault="0097352D" w:rsidP="00427661">
            <w:pPr>
              <w:pStyle w:val="ListParagraph"/>
              <w:numPr>
                <w:ilvl w:val="0"/>
                <w:numId w:val="24"/>
              </w:numPr>
              <w:spacing w:line="240" w:lineRule="auto"/>
              <w:jc w:val="left"/>
              <w:rPr>
                <w:b w:val="0"/>
                <w:sz w:val="16"/>
                <w:szCs w:val="16"/>
                <w:lang w:val="en-GB"/>
              </w:rPr>
            </w:pPr>
            <w:r w:rsidRPr="00301500">
              <w:rPr>
                <w:b w:val="0"/>
                <w:sz w:val="16"/>
                <w:szCs w:val="16"/>
                <w:lang w:val="en-GB"/>
              </w:rPr>
              <w:t xml:space="preserve">Does this apply regardless of the tax residence of the foreign company, e.g. member state, treaty state, tax haven? </w:t>
            </w:r>
          </w:p>
        </w:tc>
        <w:tc>
          <w:tcPr>
            <w:tcW w:w="3933" w:type="dxa"/>
          </w:tcPr>
          <w:p w14:paraId="2ACB8D61" w14:textId="77777777" w:rsidR="009E3692" w:rsidRPr="00301500" w:rsidRDefault="009E3692" w:rsidP="009E3692">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Dividends paid to non-resident companies are exempt from withholding tax, unless paid to persons resident, established or incorporated in “blacklisted” jurisdictions (see under 3a above), in which case they will be subject to withholding tax of 15%.</w:t>
            </w:r>
          </w:p>
          <w:p w14:paraId="5DFB866D" w14:textId="77777777" w:rsidR="009E3692" w:rsidRPr="00301500" w:rsidRDefault="009E3692" w:rsidP="009E3692">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560D952" w14:textId="77777777" w:rsidR="0097352D" w:rsidRPr="00301500" w:rsidRDefault="009E3692" w:rsidP="00814F2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Extraordinary (i.e. interim) dividends paid to persons resident or established in </w:t>
            </w:r>
            <w:r w:rsidR="00814F2E" w:rsidRPr="00301500">
              <w:rPr>
                <w:color w:val="auto"/>
                <w:sz w:val="16"/>
                <w:szCs w:val="16"/>
                <w:lang w:val="en-GB"/>
              </w:rPr>
              <w:t>“blacklisted” jurisdictions</w:t>
            </w:r>
            <w:r w:rsidR="00814F2E" w:rsidRPr="00301500" w:rsidDel="00814F2E">
              <w:rPr>
                <w:color w:val="auto"/>
                <w:sz w:val="16"/>
                <w:szCs w:val="16"/>
                <w:lang w:val="en-GB"/>
              </w:rPr>
              <w:t xml:space="preserve"> </w:t>
            </w:r>
            <w:r w:rsidRPr="00301500">
              <w:rPr>
                <w:color w:val="auto"/>
                <w:sz w:val="16"/>
                <w:szCs w:val="16"/>
                <w:lang w:val="en-GB"/>
              </w:rPr>
              <w:t>are subject to withholding tax of 30%</w:t>
            </w:r>
            <w:r w:rsidR="001D5888" w:rsidRPr="00301500">
              <w:rPr>
                <w:color w:val="auto"/>
                <w:sz w:val="16"/>
                <w:szCs w:val="16"/>
                <w:lang w:val="en-GB"/>
              </w:rPr>
              <w:t xml:space="preserve"> (Article 3(4)(8.</w:t>
            </w:r>
            <w:r w:rsidR="001D5888" w:rsidRPr="00301500">
              <w:rPr>
                <w:color w:val="auto"/>
                <w:sz w:val="16"/>
                <w:szCs w:val="16"/>
                <w:vertAlign w:val="superscript"/>
                <w:lang w:val="en-GB"/>
              </w:rPr>
              <w:t>2</w:t>
            </w:r>
            <w:r w:rsidR="001D5888" w:rsidRPr="00301500">
              <w:rPr>
                <w:color w:val="auto"/>
                <w:sz w:val="16"/>
                <w:szCs w:val="16"/>
                <w:lang w:val="en-GB"/>
              </w:rPr>
              <w:t>) of the CIT Act)</w:t>
            </w:r>
            <w:r w:rsidRPr="00301500">
              <w:rPr>
                <w:color w:val="auto"/>
                <w:sz w:val="16"/>
                <w:szCs w:val="16"/>
                <w:lang w:val="en-GB"/>
              </w:rPr>
              <w:t xml:space="preserve">. </w:t>
            </w:r>
          </w:p>
        </w:tc>
      </w:tr>
      <w:tr w:rsidR="0097352D" w:rsidRPr="00301500" w14:paraId="06F2E1D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7CD59D3" w14:textId="77777777" w:rsidR="0097352D" w:rsidRPr="00301500" w:rsidRDefault="0097352D" w:rsidP="00427661">
            <w:pPr>
              <w:pStyle w:val="ListParagraph"/>
              <w:numPr>
                <w:ilvl w:val="0"/>
                <w:numId w:val="24"/>
              </w:numPr>
              <w:spacing w:line="240" w:lineRule="auto"/>
              <w:jc w:val="left"/>
              <w:rPr>
                <w:b w:val="0"/>
                <w:sz w:val="16"/>
                <w:szCs w:val="16"/>
                <w:lang w:val="en-GB"/>
              </w:rPr>
            </w:pPr>
            <w:r w:rsidRPr="00301500">
              <w:rPr>
                <w:b w:val="0"/>
                <w:sz w:val="16"/>
                <w:szCs w:val="16"/>
                <w:lang w:val="en-GB"/>
              </w:rPr>
              <w:t>Is the withholding tax exemption subject to a beneficial ownership requirement similar to that of the OECD model tax convention?</w:t>
            </w:r>
          </w:p>
        </w:tc>
        <w:tc>
          <w:tcPr>
            <w:tcW w:w="3933" w:type="dxa"/>
          </w:tcPr>
          <w:p w14:paraId="7BFBD3A2" w14:textId="77777777" w:rsidR="0097352D" w:rsidRPr="00301500" w:rsidRDefault="00E447B0"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7352D" w:rsidRPr="00301500" w14:paraId="06D9C0D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ECED5D7" w14:textId="77777777" w:rsidR="0097352D" w:rsidRPr="00301500" w:rsidRDefault="0097352D" w:rsidP="00427661">
            <w:pPr>
              <w:pStyle w:val="ListParagraph"/>
              <w:numPr>
                <w:ilvl w:val="0"/>
                <w:numId w:val="24"/>
              </w:numPr>
              <w:spacing w:line="240" w:lineRule="auto"/>
              <w:jc w:val="left"/>
              <w:rPr>
                <w:b w:val="0"/>
                <w:sz w:val="16"/>
                <w:szCs w:val="16"/>
                <w:lang w:val="en-GB"/>
              </w:rPr>
            </w:pPr>
            <w:r w:rsidRPr="00301500">
              <w:rPr>
                <w:b w:val="0"/>
                <w:sz w:val="16"/>
                <w:szCs w:val="16"/>
                <w:lang w:val="en-GB"/>
              </w:rPr>
              <w:t>Is the withholding tax exemption subject to any other anti-avoidance requirements, e.g. based on substance of the recipient? If yes, please briefly explain.</w:t>
            </w:r>
          </w:p>
        </w:tc>
        <w:tc>
          <w:tcPr>
            <w:tcW w:w="3933" w:type="dxa"/>
          </w:tcPr>
          <w:p w14:paraId="4FEE5FB0" w14:textId="77777777" w:rsidR="0097352D" w:rsidRPr="00301500" w:rsidRDefault="0009627B"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7352D" w:rsidRPr="00301500" w14:paraId="32074E8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AC728FB" w14:textId="77777777" w:rsidR="0097352D" w:rsidRPr="00301500" w:rsidRDefault="0097352D" w:rsidP="00427661">
            <w:pPr>
              <w:pStyle w:val="ListNumber"/>
              <w:tabs>
                <w:tab w:val="clear" w:pos="284"/>
              </w:tabs>
              <w:ind w:left="340" w:hanging="340"/>
              <w:jc w:val="left"/>
              <w:rPr>
                <w:b w:val="0"/>
                <w:color w:val="auto"/>
                <w:sz w:val="16"/>
                <w:szCs w:val="16"/>
                <w:lang w:val="en-GB"/>
              </w:rPr>
            </w:pPr>
            <w:r w:rsidRPr="00301500">
              <w:rPr>
                <w:b w:val="0"/>
                <w:color w:val="auto"/>
                <w:sz w:val="16"/>
                <w:szCs w:val="16"/>
                <w:lang w:val="en-GB"/>
              </w:rPr>
              <w:t>Is any other tax levied upon a distribution of a dividend by a company in your MS?</w:t>
            </w:r>
          </w:p>
        </w:tc>
        <w:tc>
          <w:tcPr>
            <w:tcW w:w="3933" w:type="dxa"/>
          </w:tcPr>
          <w:p w14:paraId="757C0636" w14:textId="77777777" w:rsidR="0097352D" w:rsidRPr="00301500" w:rsidRDefault="0009627B"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 except as described in 6 b) above.</w:t>
            </w:r>
          </w:p>
        </w:tc>
      </w:tr>
      <w:tr w:rsidR="0097352D" w:rsidRPr="00301500" w14:paraId="3C43D0D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D5BCC08" w14:textId="77777777" w:rsidR="0097352D" w:rsidRPr="00301500" w:rsidRDefault="0097352D" w:rsidP="00427661">
            <w:pPr>
              <w:pStyle w:val="ListNumber"/>
              <w:tabs>
                <w:tab w:val="clear" w:pos="284"/>
              </w:tabs>
              <w:ind w:left="340" w:hanging="340"/>
              <w:jc w:val="left"/>
              <w:rPr>
                <w:b w:val="0"/>
                <w:color w:val="auto"/>
                <w:sz w:val="16"/>
                <w:szCs w:val="16"/>
                <w:lang w:val="en-GB"/>
              </w:rPr>
            </w:pPr>
            <w:r w:rsidRPr="00301500">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301500">
              <w:rPr>
                <w:b w:val="0"/>
                <w:color w:val="auto"/>
                <w:sz w:val="16"/>
                <w:szCs w:val="16"/>
                <w:lang w:val="en-GB"/>
              </w:rPr>
              <w:t xml:space="preserve"> Please refer to question 4 and 5 above.</w:t>
            </w:r>
          </w:p>
        </w:tc>
        <w:tc>
          <w:tcPr>
            <w:tcW w:w="3933" w:type="dxa"/>
          </w:tcPr>
          <w:p w14:paraId="25AF43F2" w14:textId="77777777" w:rsidR="00AD0BB4" w:rsidRPr="00301500" w:rsidRDefault="00AD0BB4" w:rsidP="001A685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T</w:t>
            </w:r>
            <w:r w:rsidR="00143E51" w:rsidRPr="00301500">
              <w:rPr>
                <w:color w:val="auto"/>
                <w:sz w:val="16"/>
                <w:szCs w:val="16"/>
                <w:lang w:val="en-GB"/>
              </w:rPr>
              <w:t xml:space="preserve">hese payments are </w:t>
            </w:r>
            <w:r w:rsidRPr="00301500">
              <w:rPr>
                <w:color w:val="auto"/>
                <w:sz w:val="16"/>
                <w:szCs w:val="16"/>
                <w:lang w:val="en-GB"/>
              </w:rPr>
              <w:t>unlikely to be</w:t>
            </w:r>
            <w:r w:rsidR="00143E51" w:rsidRPr="00301500">
              <w:rPr>
                <w:color w:val="auto"/>
                <w:sz w:val="16"/>
                <w:szCs w:val="16"/>
                <w:lang w:val="en-GB"/>
              </w:rPr>
              <w:t xml:space="preserve"> considered dividends</w:t>
            </w:r>
            <w:r w:rsidRPr="00301500">
              <w:rPr>
                <w:color w:val="auto"/>
                <w:sz w:val="16"/>
                <w:szCs w:val="16"/>
                <w:lang w:val="en-GB"/>
              </w:rPr>
              <w:t xml:space="preserve">. </w:t>
            </w:r>
            <w:r w:rsidR="003A068E" w:rsidRPr="00301500">
              <w:rPr>
                <w:color w:val="auto"/>
                <w:sz w:val="16"/>
                <w:szCs w:val="16"/>
                <w:lang w:val="en-GB"/>
              </w:rPr>
              <w:t xml:space="preserve">Qualification as dividends is only possible </w:t>
            </w:r>
            <w:r w:rsidRPr="00301500">
              <w:rPr>
                <w:color w:val="auto"/>
                <w:sz w:val="16"/>
                <w:szCs w:val="16"/>
                <w:lang w:val="en-GB"/>
              </w:rPr>
              <w:t>if the dividend definition is interpreted broadly</w:t>
            </w:r>
            <w:r w:rsidR="003A068E" w:rsidRPr="00301500">
              <w:rPr>
                <w:color w:val="auto"/>
                <w:sz w:val="16"/>
                <w:szCs w:val="16"/>
                <w:lang w:val="en-GB"/>
              </w:rPr>
              <w:t>. The dividend definition as per Article 1 (6) of the</w:t>
            </w:r>
            <w:r w:rsidR="00F3779F" w:rsidRPr="00301500">
              <w:rPr>
                <w:color w:val="auto"/>
                <w:sz w:val="16"/>
                <w:szCs w:val="16"/>
                <w:lang w:val="en-GB"/>
              </w:rPr>
              <w:t xml:space="preserve"> Latvian</w:t>
            </w:r>
            <w:r w:rsidR="003A068E" w:rsidRPr="00301500">
              <w:rPr>
                <w:color w:val="auto"/>
                <w:sz w:val="16"/>
                <w:szCs w:val="16"/>
                <w:lang w:val="en-GB"/>
              </w:rPr>
              <w:t xml:space="preserve"> CIT Act:</w:t>
            </w:r>
          </w:p>
          <w:p w14:paraId="4FCE6A1D" w14:textId="77777777" w:rsidR="00AD0BB4" w:rsidRPr="00301500" w:rsidRDefault="003A068E" w:rsidP="003A068E">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Dividends – income in cash or in kind from capital shares or stocks of a commercial company or co-operative society co-operative shares, or other rights, not resulting from debt obligations, to participate in the distribution of profits of such commercial company or co-operative society. This term shall not apply to income in cash or in kind received in the event of liquidation of the commercial company or co-operative society, as well as the distribution of the profits a partnership.</w:t>
            </w:r>
          </w:p>
          <w:p w14:paraId="3CC9B426" w14:textId="08F7D2B6" w:rsidR="00D40F40" w:rsidRPr="00301500" w:rsidRDefault="00F3779F" w:rsidP="00D40F4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Qualification as dividends usually is interpreted narrowly</w:t>
            </w:r>
            <w:r w:rsidR="00D40F40" w:rsidRPr="00301500">
              <w:rPr>
                <w:color w:val="auto"/>
                <w:sz w:val="16"/>
                <w:szCs w:val="16"/>
                <w:lang w:val="en-GB"/>
              </w:rPr>
              <w:t xml:space="preserve">. </w:t>
            </w:r>
            <w:r w:rsidR="00A970AF" w:rsidRPr="00301500">
              <w:rPr>
                <w:rStyle w:val="FootnoteReference"/>
                <w:color w:val="auto"/>
                <w:szCs w:val="16"/>
                <w:lang w:val="en-GB"/>
              </w:rPr>
              <w:footnoteReference w:id="4"/>
            </w:r>
          </w:p>
          <w:p w14:paraId="2110F8F0" w14:textId="77777777" w:rsidR="00D40F40" w:rsidRPr="00301500" w:rsidRDefault="00D40F40" w:rsidP="00D40F4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32ACE94" w14:textId="77777777" w:rsidR="00091EDE" w:rsidRPr="00301500" w:rsidRDefault="00091EDE" w:rsidP="00E45B3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301500" w14:paraId="649BA92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0B0AAF8" w14:textId="77777777" w:rsidR="0097352D" w:rsidRPr="00301500" w:rsidRDefault="0097352D" w:rsidP="00427661">
            <w:pPr>
              <w:rPr>
                <w:lang w:val="en-GB"/>
              </w:rPr>
            </w:pPr>
            <w:r w:rsidRPr="00301500">
              <w:rPr>
                <w:i/>
                <w:sz w:val="16"/>
                <w:szCs w:val="16"/>
                <w:lang w:val="en-GB"/>
              </w:rPr>
              <w:t>Interest income</w:t>
            </w:r>
          </w:p>
        </w:tc>
      </w:tr>
      <w:tr w:rsidR="0097352D" w:rsidRPr="00301500" w14:paraId="655F836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2B56528" w14:textId="77777777" w:rsidR="0097352D" w:rsidRPr="00301500" w:rsidRDefault="0097352D" w:rsidP="0097352D">
            <w:pPr>
              <w:pStyle w:val="ListNumber"/>
              <w:tabs>
                <w:tab w:val="clear" w:pos="284"/>
              </w:tabs>
              <w:ind w:left="340" w:hanging="340"/>
              <w:jc w:val="left"/>
              <w:rPr>
                <w:b w:val="0"/>
                <w:color w:val="auto"/>
                <w:sz w:val="16"/>
                <w:szCs w:val="16"/>
                <w:lang w:val="en-GB"/>
              </w:rPr>
            </w:pPr>
            <w:r w:rsidRPr="00301500">
              <w:rPr>
                <w:b w:val="0"/>
                <w:color w:val="auto"/>
                <w:sz w:val="16"/>
                <w:szCs w:val="16"/>
                <w:lang w:val="en-GB"/>
              </w:rPr>
              <w:t>Is interest income from a loan granted by a company in your MS to a foreign group member company taxable?</w:t>
            </w:r>
          </w:p>
        </w:tc>
        <w:tc>
          <w:tcPr>
            <w:tcW w:w="3933" w:type="dxa"/>
          </w:tcPr>
          <w:p w14:paraId="43F69283" w14:textId="77777777" w:rsidR="0097352D" w:rsidRPr="00301500" w:rsidRDefault="00E043B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Yes.</w:t>
            </w:r>
          </w:p>
        </w:tc>
      </w:tr>
      <w:tr w:rsidR="0097352D" w:rsidRPr="00301500" w14:paraId="39E6514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C410221" w14:textId="77777777" w:rsidR="0097352D" w:rsidRPr="00301500" w:rsidRDefault="0097352D" w:rsidP="0097352D">
            <w:pPr>
              <w:pStyle w:val="ListNumber"/>
              <w:tabs>
                <w:tab w:val="clear" w:pos="284"/>
              </w:tabs>
              <w:ind w:left="340" w:hanging="340"/>
              <w:jc w:val="left"/>
              <w:rPr>
                <w:b w:val="0"/>
                <w:color w:val="auto"/>
                <w:sz w:val="16"/>
                <w:szCs w:val="16"/>
                <w:lang w:val="en-GB"/>
              </w:rPr>
            </w:pPr>
            <w:r w:rsidRPr="00301500">
              <w:rPr>
                <w:b w:val="0"/>
                <w:color w:val="auto"/>
                <w:sz w:val="16"/>
                <w:szCs w:val="16"/>
                <w:lang w:val="en-GB"/>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w:t>
            </w:r>
            <w:r w:rsidRPr="00301500">
              <w:rPr>
                <w:b w:val="0"/>
                <w:color w:val="auto"/>
                <w:sz w:val="16"/>
                <w:szCs w:val="16"/>
                <w:lang w:val="en-GB"/>
              </w:rPr>
              <w:lastRenderedPageBreak/>
              <w:t>MS.</w:t>
            </w:r>
          </w:p>
        </w:tc>
        <w:tc>
          <w:tcPr>
            <w:tcW w:w="3933" w:type="dxa"/>
          </w:tcPr>
          <w:p w14:paraId="04FB5B32" w14:textId="77777777" w:rsidR="0097352D" w:rsidRPr="00301500" w:rsidRDefault="000A014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lastRenderedPageBreak/>
              <w:t>Yes, the Latvian company (creditor) has to make transfer pricing adjustment of its taxable income</w:t>
            </w:r>
            <w:r w:rsidR="0086081C" w:rsidRPr="00301500">
              <w:rPr>
                <w:color w:val="auto"/>
                <w:sz w:val="16"/>
                <w:szCs w:val="16"/>
                <w:lang w:val="en-GB"/>
              </w:rPr>
              <w:t xml:space="preserve"> (Article 12 (2) of the CIT Act)</w:t>
            </w:r>
            <w:r w:rsidRPr="00301500">
              <w:rPr>
                <w:color w:val="auto"/>
                <w:sz w:val="16"/>
                <w:szCs w:val="16"/>
                <w:lang w:val="en-GB"/>
              </w:rPr>
              <w:t xml:space="preserve">. Thus deemed interest income is taxable in Latvia. </w:t>
            </w:r>
          </w:p>
        </w:tc>
      </w:tr>
      <w:tr w:rsidR="0097352D" w:rsidRPr="00301500" w14:paraId="6B24420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C8C88A" w14:textId="77777777" w:rsidR="0097352D" w:rsidRPr="00301500" w:rsidRDefault="0097352D" w:rsidP="0097352D">
            <w:pPr>
              <w:pStyle w:val="ListNumber"/>
              <w:tabs>
                <w:tab w:val="clear" w:pos="284"/>
              </w:tabs>
              <w:ind w:left="340" w:hanging="340"/>
              <w:jc w:val="left"/>
              <w:rPr>
                <w:b w:val="0"/>
                <w:color w:val="auto"/>
                <w:sz w:val="16"/>
                <w:szCs w:val="16"/>
                <w:lang w:val="en-GB"/>
              </w:rPr>
            </w:pPr>
            <w:r w:rsidRPr="00301500">
              <w:rPr>
                <w:b w:val="0"/>
                <w:color w:val="auto"/>
                <w:sz w:val="16"/>
                <w:szCs w:val="16"/>
                <w:lang w:val="en-GB"/>
              </w:rPr>
              <w:lastRenderedPageBreak/>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301500">
              <w:rPr>
                <w:b w:val="0"/>
                <w:color w:val="auto"/>
                <w:sz w:val="16"/>
                <w:szCs w:val="16"/>
                <w:lang w:val="en-GB"/>
              </w:rPr>
              <w:t xml:space="preserve"> (regardless of the </w:t>
            </w:r>
            <w:r w:rsidR="00B722C7" w:rsidRPr="00301500">
              <w:rPr>
                <w:b w:val="0"/>
                <w:color w:val="auto"/>
                <w:sz w:val="16"/>
                <w:szCs w:val="16"/>
                <w:lang w:val="en-GB"/>
              </w:rPr>
              <w:t>non-MS assumption in the description of the Model).</w:t>
            </w:r>
          </w:p>
        </w:tc>
        <w:tc>
          <w:tcPr>
            <w:tcW w:w="3933" w:type="dxa"/>
          </w:tcPr>
          <w:p w14:paraId="58C2355E" w14:textId="77777777" w:rsidR="001A6858" w:rsidRPr="00301500" w:rsidRDefault="001A6858" w:rsidP="001A685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No, these payments are not considered dividends as defined for </w:t>
            </w:r>
            <w:r w:rsidR="0086081C" w:rsidRPr="00301500">
              <w:rPr>
                <w:color w:val="auto"/>
                <w:sz w:val="16"/>
                <w:szCs w:val="16"/>
                <w:lang w:val="en-GB"/>
              </w:rPr>
              <w:t>CIT</w:t>
            </w:r>
            <w:r w:rsidRPr="00301500">
              <w:rPr>
                <w:color w:val="auto"/>
                <w:sz w:val="16"/>
                <w:szCs w:val="16"/>
                <w:lang w:val="en-GB"/>
              </w:rPr>
              <w:t xml:space="preserve"> purposes. </w:t>
            </w:r>
            <w:r w:rsidR="0086081C" w:rsidRPr="00301500">
              <w:rPr>
                <w:color w:val="auto"/>
                <w:sz w:val="16"/>
                <w:szCs w:val="16"/>
                <w:lang w:val="en-GB"/>
              </w:rPr>
              <w:t xml:space="preserve">Please see our considerations in point 8 above. </w:t>
            </w:r>
            <w:r w:rsidRPr="00301500">
              <w:rPr>
                <w:color w:val="auto"/>
                <w:sz w:val="16"/>
                <w:szCs w:val="16"/>
                <w:lang w:val="en-GB"/>
              </w:rPr>
              <w:t xml:space="preserve"> </w:t>
            </w:r>
          </w:p>
          <w:p w14:paraId="2D862BD2" w14:textId="77777777" w:rsidR="001A6858" w:rsidRPr="00301500" w:rsidRDefault="001A6858" w:rsidP="001A685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F4BD482" w14:textId="77777777" w:rsidR="001A6858" w:rsidRPr="00301500" w:rsidRDefault="001A6858" w:rsidP="001A685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301500" w14:paraId="13F9F28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073A8C" w14:textId="77777777" w:rsidR="0097352D" w:rsidRPr="00301500" w:rsidRDefault="0097352D" w:rsidP="003A6F57">
            <w:pPr>
              <w:pStyle w:val="ListNumber"/>
              <w:tabs>
                <w:tab w:val="clear" w:pos="284"/>
              </w:tabs>
              <w:ind w:left="340" w:hanging="340"/>
              <w:jc w:val="left"/>
              <w:rPr>
                <w:b w:val="0"/>
                <w:color w:val="auto"/>
                <w:sz w:val="16"/>
                <w:szCs w:val="16"/>
                <w:lang w:val="en-GB"/>
              </w:rPr>
            </w:pPr>
            <w:r w:rsidRPr="00301500">
              <w:rPr>
                <w:b w:val="0"/>
                <w:color w:val="auto"/>
                <w:sz w:val="16"/>
                <w:szCs w:val="16"/>
                <w:lang w:val="en-GB"/>
              </w:rPr>
              <w:t>If yes to 1</w:t>
            </w:r>
            <w:r w:rsidR="003A6F57" w:rsidRPr="00301500">
              <w:rPr>
                <w:b w:val="0"/>
                <w:color w:val="auto"/>
                <w:sz w:val="16"/>
                <w:szCs w:val="16"/>
                <w:lang w:val="en-GB"/>
              </w:rPr>
              <w:t>1</w:t>
            </w:r>
            <w:r w:rsidRPr="00301500">
              <w:rPr>
                <w:b w:val="0"/>
                <w:color w:val="auto"/>
                <w:sz w:val="16"/>
                <w:szCs w:val="16"/>
                <w:lang w:val="en-GB"/>
              </w:rPr>
              <w:t>,</w:t>
            </w:r>
          </w:p>
        </w:tc>
        <w:tc>
          <w:tcPr>
            <w:tcW w:w="3933" w:type="dxa"/>
          </w:tcPr>
          <w:p w14:paraId="555E0BDD" w14:textId="77777777" w:rsidR="0097352D" w:rsidRPr="00301500"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301500" w14:paraId="6950F2D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B002F" w14:textId="77777777" w:rsidR="0097352D" w:rsidRPr="00301500" w:rsidRDefault="0097352D" w:rsidP="000243B6">
            <w:pPr>
              <w:pStyle w:val="ListNumber"/>
              <w:numPr>
                <w:ilvl w:val="0"/>
                <w:numId w:val="23"/>
              </w:numPr>
              <w:ind w:left="680"/>
              <w:jc w:val="left"/>
              <w:rPr>
                <w:b w:val="0"/>
                <w:color w:val="auto"/>
                <w:sz w:val="16"/>
                <w:szCs w:val="16"/>
                <w:lang w:val="en-GB"/>
              </w:rPr>
            </w:pPr>
            <w:r w:rsidRPr="00301500">
              <w:rPr>
                <w:b w:val="0"/>
                <w:color w:val="auto"/>
                <w:sz w:val="16"/>
                <w:szCs w:val="16"/>
                <w:lang w:val="en-GB"/>
              </w:rPr>
              <w:t>Please briefly explain which requirements should be fulfilled.</w:t>
            </w:r>
          </w:p>
        </w:tc>
        <w:tc>
          <w:tcPr>
            <w:tcW w:w="3933" w:type="dxa"/>
          </w:tcPr>
          <w:p w14:paraId="4AA2F9AB" w14:textId="77777777" w:rsidR="0097352D" w:rsidRPr="00301500" w:rsidRDefault="001A6858"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N/A</w:t>
            </w:r>
          </w:p>
        </w:tc>
      </w:tr>
      <w:tr w:rsidR="0097352D" w:rsidRPr="00301500" w14:paraId="47B460F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1819E50" w14:textId="77777777" w:rsidR="0097352D" w:rsidRPr="00301500" w:rsidRDefault="0097352D" w:rsidP="000243B6">
            <w:pPr>
              <w:pStyle w:val="ListNumber"/>
              <w:numPr>
                <w:ilvl w:val="0"/>
                <w:numId w:val="23"/>
              </w:numPr>
              <w:ind w:left="680"/>
              <w:jc w:val="left"/>
              <w:rPr>
                <w:b w:val="0"/>
                <w:color w:val="auto"/>
                <w:sz w:val="16"/>
                <w:szCs w:val="16"/>
                <w:lang w:val="en-GB"/>
              </w:rPr>
            </w:pPr>
            <w:r w:rsidRPr="00301500">
              <w:rPr>
                <w:b w:val="0"/>
                <w:color w:val="auto"/>
                <w:sz w:val="16"/>
                <w:szCs w:val="16"/>
                <w:lang w:val="en-GB"/>
              </w:rPr>
              <w:t xml:space="preserve">How will the amendment of Article 4 of the EU Parent/Subsidiary Directive affect your answer? </w:t>
            </w:r>
          </w:p>
        </w:tc>
        <w:tc>
          <w:tcPr>
            <w:tcW w:w="3933" w:type="dxa"/>
          </w:tcPr>
          <w:p w14:paraId="44A34C56" w14:textId="77777777" w:rsidR="0097352D" w:rsidRPr="00301500" w:rsidRDefault="001A6858"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N/A</w:t>
            </w:r>
          </w:p>
        </w:tc>
      </w:tr>
      <w:tr w:rsidR="009E71C6" w:rsidRPr="00301500" w14:paraId="62BF6DE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6DF81EB8" w14:textId="77777777" w:rsidR="009E71C6" w:rsidRPr="00301500" w:rsidRDefault="009E71C6" w:rsidP="00427661">
            <w:pPr>
              <w:rPr>
                <w:lang w:val="en-GB"/>
              </w:rPr>
            </w:pPr>
            <w:r w:rsidRPr="00301500">
              <w:rPr>
                <w:i/>
                <w:sz w:val="16"/>
                <w:szCs w:val="16"/>
                <w:lang w:val="en-GB"/>
              </w:rPr>
              <w:t>Interest costs</w:t>
            </w:r>
          </w:p>
        </w:tc>
      </w:tr>
      <w:tr w:rsidR="009E71C6" w:rsidRPr="00301500" w14:paraId="20821E6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4E74673" w14:textId="77777777" w:rsidR="009E71C6" w:rsidRPr="00301500" w:rsidRDefault="009E71C6" w:rsidP="00C62116">
            <w:pPr>
              <w:pStyle w:val="ListNumber"/>
              <w:tabs>
                <w:tab w:val="clear" w:pos="284"/>
              </w:tabs>
              <w:ind w:left="340" w:hanging="340"/>
              <w:jc w:val="left"/>
              <w:rPr>
                <w:b w:val="0"/>
                <w:color w:val="auto"/>
                <w:sz w:val="16"/>
                <w:szCs w:val="16"/>
                <w:lang w:val="en-GB"/>
              </w:rPr>
            </w:pPr>
            <w:r w:rsidRPr="00301500">
              <w:rPr>
                <w:b w:val="0"/>
                <w:color w:val="auto"/>
                <w:sz w:val="16"/>
                <w:szCs w:val="16"/>
                <w:lang w:val="en-GB"/>
              </w:rPr>
              <w:t xml:space="preserve">Are inter-group interest payments on </w:t>
            </w:r>
            <w:r w:rsidR="00C62116" w:rsidRPr="00301500">
              <w:rPr>
                <w:b w:val="0"/>
                <w:color w:val="auto"/>
                <w:sz w:val="16"/>
                <w:szCs w:val="16"/>
                <w:lang w:val="en-GB"/>
              </w:rPr>
              <w:t>a</w:t>
            </w:r>
            <w:r w:rsidRPr="00301500">
              <w:rPr>
                <w:b w:val="0"/>
                <w:color w:val="auto"/>
                <w:sz w:val="16"/>
                <w:szCs w:val="16"/>
                <w:lang w:val="en-GB"/>
              </w:rPr>
              <w:t xml:space="preserve"> loan granted by a foreign group member company tax deductible to a resident in your MS?</w:t>
            </w:r>
          </w:p>
        </w:tc>
        <w:tc>
          <w:tcPr>
            <w:tcW w:w="3933" w:type="dxa"/>
          </w:tcPr>
          <w:p w14:paraId="17869155" w14:textId="77777777" w:rsidR="009E71C6" w:rsidRPr="00301500" w:rsidRDefault="009E369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w:t>
            </w:r>
          </w:p>
        </w:tc>
      </w:tr>
      <w:tr w:rsidR="009E71C6" w:rsidRPr="00301500" w14:paraId="43D449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AD53BEC" w14:textId="77777777" w:rsidR="009E71C6" w:rsidRPr="00301500" w:rsidRDefault="009E71C6" w:rsidP="003A6F57">
            <w:pPr>
              <w:pStyle w:val="ListNumber"/>
              <w:tabs>
                <w:tab w:val="clear" w:pos="284"/>
              </w:tabs>
              <w:ind w:left="340" w:hanging="340"/>
              <w:jc w:val="left"/>
              <w:rPr>
                <w:b w:val="0"/>
                <w:color w:val="auto"/>
                <w:sz w:val="16"/>
                <w:szCs w:val="16"/>
                <w:lang w:val="en-GB"/>
              </w:rPr>
            </w:pPr>
            <w:r w:rsidRPr="00301500">
              <w:rPr>
                <w:b w:val="0"/>
                <w:color w:val="auto"/>
                <w:sz w:val="16"/>
                <w:szCs w:val="16"/>
                <w:lang w:val="en-GB"/>
              </w:rPr>
              <w:t>If yes to 1</w:t>
            </w:r>
            <w:r w:rsidR="003A6F57" w:rsidRPr="00301500">
              <w:rPr>
                <w:b w:val="0"/>
                <w:color w:val="auto"/>
                <w:sz w:val="16"/>
                <w:szCs w:val="16"/>
                <w:lang w:val="en-GB"/>
              </w:rPr>
              <w:t>3</w:t>
            </w:r>
            <w:r w:rsidRPr="00301500">
              <w:rPr>
                <w:b w:val="0"/>
                <w:color w:val="auto"/>
                <w:sz w:val="16"/>
                <w:szCs w:val="16"/>
                <w:lang w:val="en-GB"/>
              </w:rPr>
              <w:t>,</w:t>
            </w:r>
          </w:p>
        </w:tc>
        <w:tc>
          <w:tcPr>
            <w:tcW w:w="3933" w:type="dxa"/>
          </w:tcPr>
          <w:p w14:paraId="216892CB" w14:textId="77777777" w:rsidR="009E71C6" w:rsidRPr="0030150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301500" w14:paraId="0FCB584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209AA28" w14:textId="77777777" w:rsidR="009E71C6" w:rsidRPr="00301500" w:rsidRDefault="009E71C6" w:rsidP="000243B6">
            <w:pPr>
              <w:pStyle w:val="ListNumber"/>
              <w:numPr>
                <w:ilvl w:val="0"/>
                <w:numId w:val="25"/>
              </w:numPr>
              <w:ind w:left="709"/>
              <w:jc w:val="left"/>
              <w:rPr>
                <w:b w:val="0"/>
                <w:color w:val="auto"/>
                <w:sz w:val="16"/>
                <w:szCs w:val="16"/>
                <w:lang w:val="en-GB"/>
              </w:rPr>
            </w:pPr>
            <w:r w:rsidRPr="00301500">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07D19EF2" w14:textId="77777777" w:rsidR="009E71C6" w:rsidRPr="00301500" w:rsidRDefault="00334B7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53B5943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7071FCC" w14:textId="77777777" w:rsidR="009E71C6" w:rsidRPr="00301500" w:rsidRDefault="009E71C6" w:rsidP="000243B6">
            <w:pPr>
              <w:pStyle w:val="ListNumber"/>
              <w:numPr>
                <w:ilvl w:val="0"/>
                <w:numId w:val="25"/>
              </w:numPr>
              <w:ind w:left="709"/>
              <w:jc w:val="left"/>
              <w:rPr>
                <w:b w:val="0"/>
                <w:color w:val="auto"/>
                <w:sz w:val="16"/>
                <w:szCs w:val="16"/>
                <w:lang w:val="en-GB"/>
              </w:rPr>
            </w:pPr>
            <w:r w:rsidRPr="00301500">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375B93D3" w14:textId="1099AA9B" w:rsidR="009E71C6" w:rsidRPr="00301500" w:rsidRDefault="00A26091" w:rsidP="00A2609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Yes, such interest payment</w:t>
            </w:r>
            <w:r w:rsidR="004941E8" w:rsidRPr="00301500">
              <w:rPr>
                <w:color w:val="auto"/>
                <w:sz w:val="16"/>
                <w:szCs w:val="16"/>
                <w:lang w:val="en-GB"/>
              </w:rPr>
              <w:t xml:space="preserve"> (</w:t>
            </w:r>
            <w:r w:rsidR="00E1765C" w:rsidRPr="00301500">
              <w:rPr>
                <w:color w:val="auto"/>
                <w:sz w:val="16"/>
                <w:szCs w:val="16"/>
                <w:lang w:val="en-GB"/>
              </w:rPr>
              <w:t>just in case if</w:t>
            </w:r>
            <w:r w:rsidR="0017293B" w:rsidRPr="00301500">
              <w:rPr>
                <w:color w:val="auto"/>
                <w:sz w:val="16"/>
                <w:szCs w:val="16"/>
                <w:lang w:val="en-GB"/>
              </w:rPr>
              <w:t xml:space="preserve"> they are</w:t>
            </w:r>
            <w:r w:rsidR="004941E8" w:rsidRPr="00301500">
              <w:rPr>
                <w:color w:val="auto"/>
                <w:sz w:val="16"/>
                <w:szCs w:val="16"/>
                <w:lang w:val="en-GB"/>
              </w:rPr>
              <w:t xml:space="preserve"> related to economic activity</w:t>
            </w:r>
            <w:r w:rsidR="0017293B" w:rsidRPr="00301500">
              <w:rPr>
                <w:color w:val="auto"/>
                <w:sz w:val="16"/>
                <w:szCs w:val="16"/>
                <w:lang w:val="en-GB"/>
              </w:rPr>
              <w:t>, as provided in Article 1 (9) CIT Act</w:t>
            </w:r>
            <w:r w:rsidR="004941E8" w:rsidRPr="00301500">
              <w:rPr>
                <w:color w:val="auto"/>
                <w:sz w:val="16"/>
                <w:szCs w:val="16"/>
                <w:lang w:val="en-GB"/>
              </w:rPr>
              <w:t>)</w:t>
            </w:r>
            <w:r w:rsidRPr="00301500">
              <w:rPr>
                <w:color w:val="auto"/>
                <w:sz w:val="16"/>
                <w:szCs w:val="16"/>
                <w:lang w:val="en-GB"/>
              </w:rPr>
              <w:t xml:space="preserve"> will be tax deductible. </w:t>
            </w:r>
          </w:p>
          <w:p w14:paraId="4F42E0C4" w14:textId="77777777" w:rsidR="00091EDE" w:rsidRPr="00301500" w:rsidRDefault="00091EDE" w:rsidP="00091ED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Please note that upon tax audit, tax authorities are to analyse the transactions not only based on their legal form, but also economic substance.</w:t>
            </w:r>
          </w:p>
        </w:tc>
      </w:tr>
      <w:tr w:rsidR="009E71C6" w:rsidRPr="00301500" w14:paraId="0ED6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80514F1" w14:textId="77777777" w:rsidR="009E71C6" w:rsidRPr="00301500" w:rsidRDefault="009E71C6" w:rsidP="009E71C6">
            <w:pPr>
              <w:pStyle w:val="ListNumber"/>
              <w:tabs>
                <w:tab w:val="clear" w:pos="284"/>
              </w:tabs>
              <w:ind w:left="340" w:hanging="340"/>
              <w:jc w:val="left"/>
              <w:rPr>
                <w:b w:val="0"/>
                <w:color w:val="auto"/>
                <w:sz w:val="16"/>
                <w:szCs w:val="16"/>
                <w:lang w:val="en-GB"/>
              </w:rPr>
            </w:pPr>
            <w:r w:rsidRPr="00301500">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76015C81" w14:textId="77777777" w:rsidR="009E3692" w:rsidRPr="00301500" w:rsidRDefault="009E3692" w:rsidP="009E369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 There are two interest limitation rules as described below.</w:t>
            </w:r>
          </w:p>
          <w:p w14:paraId="2D46C3EA" w14:textId="77777777" w:rsidR="009E71C6" w:rsidRPr="00301500"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301500" w14:paraId="50920CC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E1147F0" w14:textId="77777777" w:rsidR="009E71C6" w:rsidRPr="00301500" w:rsidRDefault="009E71C6" w:rsidP="003A6F57">
            <w:pPr>
              <w:pStyle w:val="ListNumber"/>
              <w:tabs>
                <w:tab w:val="clear" w:pos="284"/>
              </w:tabs>
              <w:ind w:left="340" w:hanging="340"/>
              <w:jc w:val="left"/>
              <w:rPr>
                <w:b w:val="0"/>
                <w:color w:val="auto"/>
                <w:sz w:val="16"/>
                <w:szCs w:val="16"/>
                <w:lang w:val="en-GB"/>
              </w:rPr>
            </w:pPr>
            <w:r w:rsidRPr="00301500">
              <w:rPr>
                <w:b w:val="0"/>
                <w:color w:val="auto"/>
                <w:sz w:val="16"/>
                <w:szCs w:val="16"/>
                <w:lang w:val="en-GB"/>
              </w:rPr>
              <w:t>If yes to 1</w:t>
            </w:r>
            <w:r w:rsidR="003A6F57" w:rsidRPr="00301500">
              <w:rPr>
                <w:b w:val="0"/>
                <w:color w:val="auto"/>
                <w:sz w:val="16"/>
                <w:szCs w:val="16"/>
                <w:lang w:val="en-GB"/>
              </w:rPr>
              <w:t>5</w:t>
            </w:r>
          </w:p>
        </w:tc>
        <w:tc>
          <w:tcPr>
            <w:tcW w:w="3933" w:type="dxa"/>
          </w:tcPr>
          <w:p w14:paraId="58019A87" w14:textId="77777777" w:rsidR="009E71C6" w:rsidRPr="0030150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301500" w14:paraId="562D291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E01F38F" w14:textId="77777777" w:rsidR="009E71C6" w:rsidRPr="00301500" w:rsidRDefault="009E71C6" w:rsidP="000243B6">
            <w:pPr>
              <w:pStyle w:val="ListNumber"/>
              <w:numPr>
                <w:ilvl w:val="0"/>
                <w:numId w:val="26"/>
              </w:numPr>
              <w:ind w:left="709"/>
              <w:jc w:val="left"/>
              <w:rPr>
                <w:b w:val="0"/>
                <w:color w:val="auto"/>
                <w:sz w:val="16"/>
                <w:szCs w:val="16"/>
                <w:lang w:val="en-GB"/>
              </w:rPr>
            </w:pPr>
            <w:r w:rsidRPr="00301500">
              <w:rPr>
                <w:b w:val="0"/>
                <w:color w:val="auto"/>
                <w:sz w:val="16"/>
                <w:szCs w:val="16"/>
                <w:lang w:val="en-GB"/>
              </w:rPr>
              <w:t>Please briefly explain the general scope and mechanism of the rules.</w:t>
            </w:r>
          </w:p>
        </w:tc>
        <w:tc>
          <w:tcPr>
            <w:tcW w:w="3933" w:type="dxa"/>
          </w:tcPr>
          <w:p w14:paraId="7BE97BAE" w14:textId="77777777" w:rsidR="009E3692" w:rsidRPr="00301500" w:rsidRDefault="009E3692" w:rsidP="009E369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The first interest limitation rule is intended to counter excessive interest payments. The amount of interest that may be deducted is limited to the principal outstanding multiplied by a rate equal to 1.57 times the average </w:t>
            </w:r>
            <w:r w:rsidR="00F51CA6" w:rsidRPr="00301500">
              <w:rPr>
                <w:color w:val="auto"/>
                <w:sz w:val="16"/>
                <w:szCs w:val="16"/>
                <w:lang w:val="en-GB"/>
              </w:rPr>
              <w:t>weighted</w:t>
            </w:r>
            <w:r w:rsidRPr="00301500">
              <w:rPr>
                <w:color w:val="auto"/>
                <w:sz w:val="16"/>
                <w:szCs w:val="16"/>
                <w:lang w:val="en-GB"/>
              </w:rPr>
              <w:t xml:space="preserve"> interest rate </w:t>
            </w:r>
            <w:r w:rsidR="00F51CA6" w:rsidRPr="00301500">
              <w:rPr>
                <w:color w:val="auto"/>
                <w:sz w:val="16"/>
                <w:szCs w:val="16"/>
                <w:lang w:val="en-GB"/>
              </w:rPr>
              <w:t xml:space="preserve">on loans issued to domestic non-finance companies </w:t>
            </w:r>
            <w:r w:rsidRPr="00301500">
              <w:rPr>
                <w:color w:val="auto"/>
                <w:sz w:val="16"/>
                <w:szCs w:val="16"/>
                <w:lang w:val="en-GB"/>
              </w:rPr>
              <w:t xml:space="preserve">for the last month of the taxable period, as determined by the </w:t>
            </w:r>
            <w:r w:rsidR="00F51CA6" w:rsidRPr="00301500">
              <w:rPr>
                <w:color w:val="auto"/>
                <w:sz w:val="16"/>
                <w:szCs w:val="16"/>
                <w:lang w:val="en-GB"/>
              </w:rPr>
              <w:t>Bank of Latvia</w:t>
            </w:r>
            <w:r w:rsidRPr="00301500">
              <w:rPr>
                <w:color w:val="auto"/>
                <w:sz w:val="16"/>
                <w:szCs w:val="16"/>
                <w:lang w:val="en-GB"/>
              </w:rPr>
              <w:t xml:space="preserve">. It is not possible to carry forward excess interest for deduction in following tax years. </w:t>
            </w:r>
          </w:p>
          <w:p w14:paraId="473AAE08" w14:textId="77777777" w:rsidR="009E3692" w:rsidRPr="00301500" w:rsidRDefault="009E3692" w:rsidP="009E369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133516F" w14:textId="77777777" w:rsidR="009E71C6" w:rsidRPr="00301500" w:rsidRDefault="009E3692" w:rsidP="0084711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The second interest limitation rule is a thin capitalization rules. According to the thin capitalization rule, interest payable by a company is only deductible to the extent that the average value of interest-bearing loans </w:t>
            </w:r>
            <w:r w:rsidR="00847111" w:rsidRPr="00301500">
              <w:rPr>
                <w:color w:val="auto"/>
                <w:sz w:val="16"/>
                <w:szCs w:val="16"/>
                <w:lang w:val="en-GB"/>
              </w:rPr>
              <w:t>during the</w:t>
            </w:r>
            <w:r w:rsidRPr="00301500">
              <w:rPr>
                <w:color w:val="auto"/>
                <w:sz w:val="16"/>
                <w:szCs w:val="16"/>
                <w:lang w:val="en-GB"/>
              </w:rPr>
              <w:t xml:space="preserve"> taxa</w:t>
            </w:r>
            <w:r w:rsidR="00847111" w:rsidRPr="00301500">
              <w:rPr>
                <w:color w:val="auto"/>
                <w:sz w:val="16"/>
                <w:szCs w:val="16"/>
                <w:lang w:val="en-GB"/>
              </w:rPr>
              <w:t xml:space="preserve">tion year </w:t>
            </w:r>
            <w:r w:rsidRPr="00301500">
              <w:rPr>
                <w:color w:val="auto"/>
                <w:sz w:val="16"/>
                <w:szCs w:val="16"/>
                <w:lang w:val="en-GB"/>
              </w:rPr>
              <w:t>do not exceed four times a company’s equity capital as stated in the balance sheet at the beginning of the period (4:1).</w:t>
            </w:r>
          </w:p>
          <w:p w14:paraId="18C7D1B7" w14:textId="77777777" w:rsidR="00C44C80" w:rsidRPr="00301500" w:rsidRDefault="00C44C80" w:rsidP="0084711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(Article 6.</w:t>
            </w:r>
            <w:r w:rsidRPr="00301500">
              <w:rPr>
                <w:color w:val="auto"/>
                <w:sz w:val="16"/>
                <w:szCs w:val="16"/>
                <w:vertAlign w:val="superscript"/>
                <w:lang w:val="en-GB"/>
              </w:rPr>
              <w:t>4</w:t>
            </w:r>
            <w:r w:rsidRPr="00301500">
              <w:rPr>
                <w:color w:val="auto"/>
                <w:sz w:val="16"/>
                <w:szCs w:val="16"/>
                <w:lang w:val="en-GB"/>
              </w:rPr>
              <w:t xml:space="preserve"> of the CIT Act)</w:t>
            </w:r>
          </w:p>
          <w:p w14:paraId="44C50A69" w14:textId="77777777" w:rsidR="00C44C80" w:rsidRPr="00301500" w:rsidRDefault="00C44C80" w:rsidP="0084711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301500" w14:paraId="20A7E8A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D8D89F5" w14:textId="77777777" w:rsidR="009E71C6" w:rsidRPr="00301500" w:rsidRDefault="009E71C6" w:rsidP="000243B6">
            <w:pPr>
              <w:pStyle w:val="ListNumber"/>
              <w:numPr>
                <w:ilvl w:val="0"/>
                <w:numId w:val="26"/>
              </w:numPr>
              <w:ind w:left="709"/>
              <w:jc w:val="left"/>
              <w:rPr>
                <w:b w:val="0"/>
                <w:color w:val="auto"/>
                <w:sz w:val="16"/>
                <w:szCs w:val="16"/>
                <w:lang w:val="en-GB"/>
              </w:rPr>
            </w:pPr>
            <w:r w:rsidRPr="00301500">
              <w:rPr>
                <w:b w:val="0"/>
                <w:color w:val="auto"/>
                <w:sz w:val="16"/>
                <w:szCs w:val="16"/>
                <w:lang w:val="en-GB"/>
              </w:rPr>
              <w:t xml:space="preserve">In particular, do the rules apply only to interest costs on inter-group debt or more generally to all interest costs?  </w:t>
            </w:r>
          </w:p>
        </w:tc>
        <w:tc>
          <w:tcPr>
            <w:tcW w:w="3933" w:type="dxa"/>
          </w:tcPr>
          <w:p w14:paraId="59F23D7D" w14:textId="77777777" w:rsidR="00C8164C" w:rsidRPr="00301500" w:rsidRDefault="0044395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Thin capitalisation rules apply not only on inter-group debt, but generally to all interest costs, except</w:t>
            </w:r>
            <w:r w:rsidR="00C8164C" w:rsidRPr="00301500">
              <w:rPr>
                <w:color w:val="auto"/>
                <w:sz w:val="16"/>
                <w:szCs w:val="16"/>
                <w:lang w:val="en-GB"/>
              </w:rPr>
              <w:t>:</w:t>
            </w:r>
          </w:p>
          <w:p w14:paraId="3D2DDB2C" w14:textId="77777777" w:rsidR="009E71C6" w:rsidRPr="00301500" w:rsidRDefault="0044395D" w:rsidP="00220017">
            <w:pPr>
              <w:numPr>
                <w:ilvl w:val="0"/>
                <w:numId w:val="31"/>
              </w:numPr>
              <w:ind w:left="600" w:hanging="182"/>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financial institution</w:t>
            </w:r>
            <w:r w:rsidR="00C8164C" w:rsidRPr="00301500">
              <w:rPr>
                <w:color w:val="auto"/>
                <w:sz w:val="16"/>
                <w:szCs w:val="16"/>
                <w:lang w:val="en-GB"/>
              </w:rPr>
              <w:t>s</w:t>
            </w:r>
            <w:r w:rsidR="000668E2" w:rsidRPr="00301500">
              <w:rPr>
                <w:color w:val="auto"/>
                <w:sz w:val="16"/>
                <w:szCs w:val="16"/>
                <w:lang w:val="en-GB"/>
              </w:rPr>
              <w:t xml:space="preserve"> which are</w:t>
            </w:r>
            <w:r w:rsidR="00C8164C" w:rsidRPr="00301500">
              <w:rPr>
                <w:color w:val="auto"/>
                <w:sz w:val="16"/>
                <w:szCs w:val="16"/>
                <w:lang w:val="en-GB"/>
              </w:rPr>
              <w:t xml:space="preserve"> resident in EU/EEA country</w:t>
            </w:r>
            <w:r w:rsidR="00C44C80" w:rsidRPr="00301500">
              <w:rPr>
                <w:color w:val="auto"/>
                <w:sz w:val="16"/>
                <w:szCs w:val="16"/>
                <w:lang w:val="en-GB"/>
              </w:rPr>
              <w:t xml:space="preserve"> and </w:t>
            </w:r>
            <w:r w:rsidR="00FE5CF1" w:rsidRPr="00301500">
              <w:rPr>
                <w:color w:val="auto"/>
                <w:sz w:val="16"/>
                <w:szCs w:val="16"/>
                <w:lang w:val="en-GB"/>
              </w:rPr>
              <w:t>countries</w:t>
            </w:r>
            <w:r w:rsidRPr="00301500">
              <w:rPr>
                <w:color w:val="auto"/>
                <w:sz w:val="16"/>
                <w:szCs w:val="16"/>
                <w:lang w:val="en-GB"/>
              </w:rPr>
              <w:t xml:space="preserve"> which Latvia has a double tax treaty with</w:t>
            </w:r>
            <w:r w:rsidR="00C8164C" w:rsidRPr="00301500">
              <w:rPr>
                <w:color w:val="auto"/>
                <w:sz w:val="16"/>
                <w:szCs w:val="16"/>
                <w:lang w:val="en-GB"/>
              </w:rPr>
              <w:t>,</w:t>
            </w:r>
          </w:p>
          <w:p w14:paraId="233DFD01" w14:textId="77777777" w:rsidR="00C8164C" w:rsidRPr="00301500" w:rsidRDefault="00C8164C" w:rsidP="00220017">
            <w:pPr>
              <w:numPr>
                <w:ilvl w:val="0"/>
                <w:numId w:val="31"/>
              </w:numPr>
              <w:ind w:left="600" w:hanging="182"/>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Latvian Treasury,</w:t>
            </w:r>
          </w:p>
          <w:p w14:paraId="1C1FD6EC" w14:textId="77777777" w:rsidR="000668E2" w:rsidRPr="00301500" w:rsidRDefault="00FE5CF1" w:rsidP="00220017">
            <w:pPr>
              <w:numPr>
                <w:ilvl w:val="0"/>
                <w:numId w:val="31"/>
              </w:numPr>
              <w:ind w:left="600" w:hanging="182"/>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Latvian </w:t>
            </w:r>
            <w:r w:rsidR="000668E2" w:rsidRPr="00301500">
              <w:rPr>
                <w:color w:val="auto"/>
                <w:sz w:val="16"/>
                <w:szCs w:val="16"/>
                <w:lang w:val="en-GB"/>
              </w:rPr>
              <w:t xml:space="preserve">Development </w:t>
            </w:r>
            <w:r w:rsidRPr="00301500">
              <w:rPr>
                <w:color w:val="auto"/>
                <w:sz w:val="16"/>
                <w:szCs w:val="16"/>
                <w:lang w:val="en-GB"/>
              </w:rPr>
              <w:t xml:space="preserve">Finance </w:t>
            </w:r>
            <w:r w:rsidRPr="00301500">
              <w:rPr>
                <w:color w:val="auto"/>
                <w:sz w:val="16"/>
                <w:szCs w:val="16"/>
                <w:lang w:val="en-GB"/>
              </w:rPr>
              <w:lastRenderedPageBreak/>
              <w:t>I</w:t>
            </w:r>
            <w:r w:rsidR="000668E2" w:rsidRPr="00301500">
              <w:rPr>
                <w:color w:val="auto"/>
                <w:sz w:val="16"/>
                <w:szCs w:val="16"/>
                <w:lang w:val="en-GB"/>
              </w:rPr>
              <w:t>nstitution,</w:t>
            </w:r>
          </w:p>
          <w:p w14:paraId="0C84E11F" w14:textId="77777777" w:rsidR="00C8164C" w:rsidRPr="00301500" w:rsidRDefault="00C8164C" w:rsidP="00220017">
            <w:pPr>
              <w:numPr>
                <w:ilvl w:val="0"/>
                <w:numId w:val="31"/>
              </w:numPr>
              <w:ind w:left="600" w:hanging="182"/>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Nordic Investment Bank</w:t>
            </w:r>
            <w:r w:rsidR="000668E2" w:rsidRPr="00301500">
              <w:rPr>
                <w:color w:val="auto"/>
                <w:sz w:val="16"/>
                <w:szCs w:val="16"/>
                <w:lang w:val="en-GB"/>
              </w:rPr>
              <w:t>,</w:t>
            </w:r>
          </w:p>
          <w:p w14:paraId="60BD1D61" w14:textId="77777777" w:rsidR="00FE5CF1" w:rsidRPr="00301500" w:rsidRDefault="00FE5CF1" w:rsidP="00220017">
            <w:pPr>
              <w:numPr>
                <w:ilvl w:val="0"/>
                <w:numId w:val="31"/>
              </w:numPr>
              <w:ind w:left="600" w:hanging="182"/>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European Bank for Reconstruction and Development </w:t>
            </w:r>
          </w:p>
          <w:p w14:paraId="521CF824" w14:textId="77777777" w:rsidR="000668E2" w:rsidRPr="00301500" w:rsidRDefault="000668E2" w:rsidP="00220017">
            <w:pPr>
              <w:numPr>
                <w:ilvl w:val="0"/>
                <w:numId w:val="31"/>
              </w:numPr>
              <w:ind w:left="600" w:hanging="182"/>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European Investment Bank, and</w:t>
            </w:r>
          </w:p>
          <w:p w14:paraId="3C68581E" w14:textId="77777777" w:rsidR="007D5EF7" w:rsidRPr="00301500" w:rsidRDefault="000668E2" w:rsidP="00220017">
            <w:pPr>
              <w:numPr>
                <w:ilvl w:val="0"/>
                <w:numId w:val="31"/>
              </w:numPr>
              <w:ind w:left="600" w:hanging="182"/>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World Bank group</w:t>
            </w:r>
            <w:r w:rsidR="007D5EF7" w:rsidRPr="00301500">
              <w:rPr>
                <w:color w:val="auto"/>
                <w:sz w:val="16"/>
                <w:szCs w:val="16"/>
                <w:lang w:val="en-GB"/>
              </w:rPr>
              <w:t>.</w:t>
            </w:r>
          </w:p>
          <w:p w14:paraId="0A0944FA" w14:textId="77777777" w:rsidR="007D5EF7" w:rsidRPr="00301500" w:rsidRDefault="007D5EF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(Article 6.</w:t>
            </w:r>
            <w:r w:rsidRPr="00301500">
              <w:rPr>
                <w:color w:val="auto"/>
                <w:sz w:val="16"/>
                <w:szCs w:val="16"/>
                <w:vertAlign w:val="superscript"/>
                <w:lang w:val="en-GB"/>
              </w:rPr>
              <w:t>4</w:t>
            </w:r>
            <w:r w:rsidRPr="00301500">
              <w:rPr>
                <w:color w:val="auto"/>
                <w:sz w:val="16"/>
                <w:szCs w:val="16"/>
                <w:lang w:val="en-GB"/>
              </w:rPr>
              <w:t xml:space="preserve"> (4.</w:t>
            </w:r>
            <w:r w:rsidRPr="00301500">
              <w:rPr>
                <w:color w:val="auto"/>
                <w:sz w:val="16"/>
                <w:szCs w:val="16"/>
                <w:vertAlign w:val="superscript"/>
                <w:lang w:val="en-GB"/>
              </w:rPr>
              <w:t>1</w:t>
            </w:r>
            <w:r w:rsidRPr="00301500">
              <w:rPr>
                <w:color w:val="auto"/>
                <w:sz w:val="16"/>
                <w:szCs w:val="16"/>
                <w:lang w:val="en-GB"/>
              </w:rPr>
              <w:t>) of the CIT Act)</w:t>
            </w:r>
          </w:p>
        </w:tc>
      </w:tr>
      <w:tr w:rsidR="009E71C6" w:rsidRPr="00301500" w14:paraId="2EE72F1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494896F" w14:textId="77777777" w:rsidR="009E71C6" w:rsidRPr="00301500" w:rsidRDefault="009E71C6" w:rsidP="00387B75">
            <w:pPr>
              <w:pStyle w:val="ListNumber"/>
              <w:numPr>
                <w:ilvl w:val="0"/>
                <w:numId w:val="26"/>
              </w:numPr>
              <w:ind w:left="709"/>
              <w:jc w:val="left"/>
              <w:rPr>
                <w:b w:val="0"/>
                <w:color w:val="auto"/>
                <w:sz w:val="16"/>
                <w:szCs w:val="16"/>
                <w:lang w:val="en-GB"/>
              </w:rPr>
            </w:pPr>
            <w:r w:rsidRPr="00301500">
              <w:rPr>
                <w:b w:val="0"/>
                <w:color w:val="auto"/>
                <w:sz w:val="16"/>
                <w:szCs w:val="16"/>
                <w:lang w:val="en-GB"/>
              </w:rPr>
              <w:lastRenderedPageBreak/>
              <w:t xml:space="preserve">Do the rules take into account the </w:t>
            </w:r>
            <w:r w:rsidR="00387B75" w:rsidRPr="00301500">
              <w:rPr>
                <w:b w:val="0"/>
                <w:color w:val="auto"/>
                <w:sz w:val="16"/>
                <w:szCs w:val="16"/>
                <w:lang w:val="en-GB"/>
              </w:rPr>
              <w:t>worldwide</w:t>
            </w:r>
            <w:r w:rsidRPr="00301500">
              <w:rPr>
                <w:b w:val="0"/>
                <w:color w:val="auto"/>
                <w:sz w:val="16"/>
                <w:szCs w:val="16"/>
                <w:lang w:val="en-GB"/>
              </w:rPr>
              <w:t xml:space="preserve"> debt ratio of the group of companies?</w:t>
            </w:r>
          </w:p>
        </w:tc>
        <w:tc>
          <w:tcPr>
            <w:tcW w:w="3933" w:type="dxa"/>
          </w:tcPr>
          <w:p w14:paraId="31694775" w14:textId="77777777" w:rsidR="009E71C6" w:rsidRPr="00301500" w:rsidRDefault="008B617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278112F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0577AA" w14:textId="77777777" w:rsidR="009E71C6" w:rsidRPr="00301500" w:rsidRDefault="009E71C6" w:rsidP="000243B6">
            <w:pPr>
              <w:pStyle w:val="ListNumber"/>
              <w:numPr>
                <w:ilvl w:val="0"/>
                <w:numId w:val="26"/>
              </w:numPr>
              <w:ind w:left="709"/>
              <w:jc w:val="left"/>
              <w:rPr>
                <w:b w:val="0"/>
                <w:color w:val="auto"/>
                <w:sz w:val="16"/>
                <w:szCs w:val="16"/>
                <w:lang w:val="en-GB"/>
              </w:rPr>
            </w:pPr>
            <w:r w:rsidRPr="00301500">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4ACCA274" w14:textId="77777777" w:rsidR="009E71C6" w:rsidRPr="00301500" w:rsidRDefault="0015723E" w:rsidP="0015723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Since the thin capitalisation rules limit the amount of tax deductible interest, they must be considered as effective measure to counter unreasonably high interest deductions.</w:t>
            </w:r>
          </w:p>
        </w:tc>
      </w:tr>
      <w:tr w:rsidR="009E71C6" w:rsidRPr="00301500" w14:paraId="0C4D96D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C21508" w14:textId="12927C6D" w:rsidR="009E71C6" w:rsidRPr="00301500" w:rsidRDefault="009E71C6" w:rsidP="009E71C6">
            <w:pPr>
              <w:pStyle w:val="ListNumber"/>
              <w:tabs>
                <w:tab w:val="clear" w:pos="284"/>
              </w:tabs>
              <w:ind w:left="340" w:hanging="340"/>
              <w:jc w:val="left"/>
              <w:rPr>
                <w:b w:val="0"/>
                <w:color w:val="auto"/>
                <w:sz w:val="16"/>
                <w:szCs w:val="16"/>
                <w:lang w:val="en-GB"/>
              </w:rPr>
            </w:pPr>
            <w:r w:rsidRPr="00301500">
              <w:rPr>
                <w:b w:val="0"/>
                <w:color w:val="auto"/>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w:t>
            </w:r>
            <w:r w:rsidR="00BA00E9" w:rsidRPr="00301500">
              <w:rPr>
                <w:b w:val="0"/>
                <w:color w:val="auto"/>
                <w:sz w:val="16"/>
                <w:szCs w:val="16"/>
                <w:lang w:val="en-GB"/>
              </w:rPr>
              <w:t>o. 4 and assume that FinanceCo D</w:t>
            </w:r>
            <w:r w:rsidRPr="00301500">
              <w:rPr>
                <w:b w:val="0"/>
                <w:color w:val="auto"/>
                <w:sz w:val="16"/>
                <w:szCs w:val="16"/>
                <w:lang w:val="en-GB"/>
              </w:rPr>
              <w:t xml:space="preserve"> is tax resident in your MS.</w:t>
            </w:r>
            <w:r w:rsidR="00715402" w:rsidRPr="00301500">
              <w:rPr>
                <w:b w:val="0"/>
                <w:color w:val="auto"/>
                <w:sz w:val="16"/>
                <w:szCs w:val="16"/>
                <w:lang w:val="en-GB"/>
              </w:rPr>
              <w:t xml:space="preserve"> Moreover, please explain whether any deemed deduction would be contingent on a corresponding adjustment in the foreign state.</w:t>
            </w:r>
          </w:p>
        </w:tc>
        <w:tc>
          <w:tcPr>
            <w:tcW w:w="3933" w:type="dxa"/>
          </w:tcPr>
          <w:p w14:paraId="39AD9252" w14:textId="77777777" w:rsidR="008E3211" w:rsidRPr="00301500" w:rsidRDefault="00EC2A23" w:rsidP="00014BF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w:t>
            </w:r>
            <w:r w:rsidR="008E3211" w:rsidRPr="00301500">
              <w:rPr>
                <w:color w:val="auto"/>
                <w:sz w:val="16"/>
                <w:szCs w:val="16"/>
                <w:lang w:val="en-GB"/>
              </w:rPr>
              <w:t>. The debtor company may deduct an arm’s length interest cost (a deemed interest) from its taxable income</w:t>
            </w:r>
            <w:r w:rsidRPr="00301500">
              <w:rPr>
                <w:color w:val="auto"/>
                <w:sz w:val="16"/>
                <w:szCs w:val="16"/>
                <w:lang w:val="en-GB"/>
              </w:rPr>
              <w:t xml:space="preserve"> only if he has a confirmation fr</w:t>
            </w:r>
            <w:r w:rsidR="00E45B3C" w:rsidRPr="00301500">
              <w:rPr>
                <w:color w:val="auto"/>
                <w:sz w:val="16"/>
                <w:szCs w:val="16"/>
                <w:lang w:val="en-GB"/>
              </w:rPr>
              <w:t>o</w:t>
            </w:r>
            <w:r w:rsidRPr="00301500">
              <w:rPr>
                <w:color w:val="auto"/>
                <w:sz w:val="16"/>
                <w:szCs w:val="16"/>
                <w:lang w:val="en-GB"/>
              </w:rPr>
              <w:t xml:space="preserve">m the other party’s tax administration that the </w:t>
            </w:r>
            <w:r w:rsidR="008E3211" w:rsidRPr="00301500">
              <w:rPr>
                <w:color w:val="auto"/>
                <w:sz w:val="16"/>
                <w:szCs w:val="16"/>
                <w:lang w:val="en-GB"/>
              </w:rPr>
              <w:t>corresponding adjustment of the taxable income of the creditor company</w:t>
            </w:r>
            <w:r w:rsidRPr="00301500">
              <w:rPr>
                <w:color w:val="auto"/>
                <w:sz w:val="16"/>
                <w:szCs w:val="16"/>
                <w:lang w:val="en-GB"/>
              </w:rPr>
              <w:t xml:space="preserve"> was made</w:t>
            </w:r>
            <w:r w:rsidR="0038095A" w:rsidRPr="00301500">
              <w:rPr>
                <w:color w:val="auto"/>
                <w:sz w:val="16"/>
                <w:szCs w:val="16"/>
                <w:lang w:val="en-GB"/>
              </w:rPr>
              <w:t xml:space="preserve">. Such deduction is only possible if the contracting party is resident in EU/EEA country or other country with which Latvia has a double tax treaty  </w:t>
            </w:r>
            <w:r w:rsidRPr="00301500">
              <w:rPr>
                <w:color w:val="auto"/>
                <w:sz w:val="16"/>
                <w:szCs w:val="16"/>
                <w:lang w:val="en-GB"/>
              </w:rPr>
              <w:t xml:space="preserve"> (Article 12 (5) and (6) of the CIT Act)</w:t>
            </w:r>
            <w:r w:rsidR="00014BFE" w:rsidRPr="00301500">
              <w:rPr>
                <w:color w:val="auto"/>
                <w:sz w:val="16"/>
                <w:szCs w:val="16"/>
                <w:lang w:val="en-GB"/>
              </w:rPr>
              <w:t xml:space="preserve">. </w:t>
            </w:r>
          </w:p>
          <w:p w14:paraId="52D33964" w14:textId="77777777" w:rsidR="00014BFE" w:rsidRPr="00301500" w:rsidRDefault="00014BF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The deemed interest cost is subject to the interest limitations rules </w:t>
            </w:r>
            <w:r w:rsidR="00F811E7" w:rsidRPr="00301500">
              <w:rPr>
                <w:color w:val="auto"/>
                <w:sz w:val="16"/>
                <w:szCs w:val="16"/>
                <w:lang w:val="en-GB"/>
              </w:rPr>
              <w:t xml:space="preserve">as </w:t>
            </w:r>
            <w:r w:rsidRPr="00301500">
              <w:rPr>
                <w:color w:val="auto"/>
                <w:sz w:val="16"/>
                <w:szCs w:val="16"/>
                <w:lang w:val="en-GB"/>
              </w:rPr>
              <w:t xml:space="preserve">mentioned </w:t>
            </w:r>
            <w:r w:rsidR="00F811E7" w:rsidRPr="00301500">
              <w:rPr>
                <w:color w:val="auto"/>
                <w:sz w:val="16"/>
                <w:szCs w:val="16"/>
                <w:lang w:val="en-GB"/>
              </w:rPr>
              <w:t>in point</w:t>
            </w:r>
            <w:r w:rsidRPr="00301500">
              <w:rPr>
                <w:color w:val="auto"/>
                <w:sz w:val="16"/>
                <w:szCs w:val="16"/>
                <w:lang w:val="en-GB"/>
              </w:rPr>
              <w:t xml:space="preserve"> 16.</w:t>
            </w:r>
          </w:p>
        </w:tc>
      </w:tr>
      <w:tr w:rsidR="009E71C6" w:rsidRPr="00301500" w14:paraId="635C6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7A12E1F" w14:textId="77777777" w:rsidR="009E71C6" w:rsidRPr="00301500" w:rsidRDefault="009E71C6" w:rsidP="009E71C6">
            <w:pPr>
              <w:pStyle w:val="ListNumber"/>
              <w:tabs>
                <w:tab w:val="clear" w:pos="284"/>
              </w:tabs>
              <w:ind w:left="340" w:hanging="340"/>
              <w:jc w:val="left"/>
              <w:rPr>
                <w:b w:val="0"/>
                <w:color w:val="auto"/>
                <w:sz w:val="16"/>
                <w:szCs w:val="16"/>
                <w:lang w:val="en-GB"/>
              </w:rPr>
            </w:pPr>
            <w:r w:rsidRPr="00301500">
              <w:rPr>
                <w:b w:val="0"/>
                <w:color w:val="auto"/>
                <w:sz w:val="16"/>
                <w:szCs w:val="16"/>
                <w:lang w:val="en-GB"/>
              </w:rPr>
              <w:t xml:space="preserve">Would the benefit of such a loan compared to a normal </w:t>
            </w:r>
            <w:r w:rsidR="00A30052" w:rsidRPr="00301500">
              <w:rPr>
                <w:b w:val="0"/>
                <w:color w:val="auto"/>
                <w:sz w:val="16"/>
                <w:szCs w:val="16"/>
                <w:lang w:val="en-GB"/>
              </w:rPr>
              <w:t>interest-bearing</w:t>
            </w:r>
            <w:r w:rsidRPr="00301500">
              <w:rPr>
                <w:b w:val="0"/>
                <w:color w:val="auto"/>
                <w:sz w:val="16"/>
                <w:szCs w:val="16"/>
                <w:lang w:val="en-GB"/>
              </w:rPr>
              <w:t xml:space="preserve"> loan on arm’s length conditions be taxable to the debtor company in your MS? If yes, how?</w:t>
            </w:r>
          </w:p>
        </w:tc>
        <w:tc>
          <w:tcPr>
            <w:tcW w:w="3933" w:type="dxa"/>
          </w:tcPr>
          <w:p w14:paraId="1D731795" w14:textId="77777777" w:rsidR="009E71C6" w:rsidRPr="00301500" w:rsidRDefault="00DA05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No. </w:t>
            </w:r>
          </w:p>
        </w:tc>
      </w:tr>
      <w:tr w:rsidR="009E71C6" w:rsidRPr="00301500" w14:paraId="7274A7B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84775D" w14:textId="77777777" w:rsidR="009E71C6" w:rsidRPr="00301500" w:rsidRDefault="009E71C6" w:rsidP="009E71C6">
            <w:pPr>
              <w:pStyle w:val="ListNumber"/>
              <w:tabs>
                <w:tab w:val="clear" w:pos="284"/>
              </w:tabs>
              <w:ind w:left="340" w:hanging="340"/>
              <w:jc w:val="left"/>
              <w:rPr>
                <w:b w:val="0"/>
                <w:color w:val="auto"/>
                <w:sz w:val="16"/>
                <w:szCs w:val="16"/>
                <w:lang w:val="en-GB"/>
              </w:rPr>
            </w:pPr>
            <w:r w:rsidRPr="00301500">
              <w:rPr>
                <w:b w:val="0"/>
                <w:color w:val="auto"/>
                <w:sz w:val="16"/>
                <w:szCs w:val="16"/>
                <w:lang w:val="en-GB"/>
              </w:rPr>
              <w:t>Does your MS levy any withholding tax on interest payments?</w:t>
            </w:r>
          </w:p>
        </w:tc>
        <w:tc>
          <w:tcPr>
            <w:tcW w:w="3933" w:type="dxa"/>
          </w:tcPr>
          <w:p w14:paraId="53E42538" w14:textId="77777777" w:rsidR="009E71C6" w:rsidRPr="00301500" w:rsidRDefault="009E369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w:t>
            </w:r>
          </w:p>
        </w:tc>
      </w:tr>
      <w:tr w:rsidR="009E71C6" w:rsidRPr="00301500" w14:paraId="0944CAF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051FCAF" w14:textId="77777777" w:rsidR="009E71C6" w:rsidRPr="00301500" w:rsidRDefault="009E71C6" w:rsidP="003A6F57">
            <w:pPr>
              <w:pStyle w:val="ListNumber"/>
              <w:tabs>
                <w:tab w:val="clear" w:pos="284"/>
              </w:tabs>
              <w:ind w:left="340" w:hanging="340"/>
              <w:jc w:val="left"/>
              <w:rPr>
                <w:b w:val="0"/>
                <w:color w:val="auto"/>
                <w:sz w:val="16"/>
                <w:szCs w:val="16"/>
                <w:lang w:val="en-GB"/>
              </w:rPr>
            </w:pPr>
            <w:r w:rsidRPr="00301500">
              <w:rPr>
                <w:b w:val="0"/>
                <w:color w:val="auto"/>
                <w:sz w:val="16"/>
                <w:szCs w:val="16"/>
                <w:lang w:val="en-GB"/>
              </w:rPr>
              <w:t>If yes to 1</w:t>
            </w:r>
            <w:r w:rsidR="003A6F57" w:rsidRPr="00301500">
              <w:rPr>
                <w:b w:val="0"/>
                <w:color w:val="auto"/>
                <w:sz w:val="16"/>
                <w:szCs w:val="16"/>
                <w:lang w:val="en-GB"/>
              </w:rPr>
              <w:t>9</w:t>
            </w:r>
          </w:p>
        </w:tc>
        <w:tc>
          <w:tcPr>
            <w:tcW w:w="3933" w:type="dxa"/>
          </w:tcPr>
          <w:p w14:paraId="64576EDC" w14:textId="77777777" w:rsidR="009E71C6" w:rsidRPr="0030150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301500" w14:paraId="4CEF5E2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F2BFE57" w14:textId="77777777" w:rsidR="009E71C6" w:rsidRPr="00301500" w:rsidRDefault="009E71C6" w:rsidP="000243B6">
            <w:pPr>
              <w:pStyle w:val="ListNumber"/>
              <w:numPr>
                <w:ilvl w:val="0"/>
                <w:numId w:val="27"/>
              </w:numPr>
              <w:ind w:left="709"/>
              <w:jc w:val="left"/>
              <w:rPr>
                <w:b w:val="0"/>
                <w:color w:val="auto"/>
                <w:sz w:val="16"/>
                <w:szCs w:val="16"/>
                <w:lang w:val="en-GB"/>
              </w:rPr>
            </w:pPr>
            <w:r w:rsidRPr="00301500">
              <w:rPr>
                <w:b w:val="0"/>
                <w:color w:val="auto"/>
                <w:sz w:val="16"/>
                <w:szCs w:val="16"/>
                <w:lang w:val="en-GB"/>
              </w:rPr>
              <w:t>What is the rate of withholding tax (ignoring tax treaties)?</w:t>
            </w:r>
          </w:p>
        </w:tc>
        <w:tc>
          <w:tcPr>
            <w:tcW w:w="3933" w:type="dxa"/>
          </w:tcPr>
          <w:p w14:paraId="45C90C72" w14:textId="1EA66D8F" w:rsidR="009E71C6" w:rsidRPr="00301500" w:rsidRDefault="009E3692" w:rsidP="002254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15%</w:t>
            </w:r>
            <w:r w:rsidR="002254F4" w:rsidRPr="00301500">
              <w:rPr>
                <w:color w:val="auto"/>
                <w:sz w:val="16"/>
                <w:szCs w:val="16"/>
                <w:lang w:val="en-GB"/>
              </w:rPr>
              <w:t>, and 5% provided that they are disbursed by credit institutions registered in the Republic of Latvia</w:t>
            </w:r>
          </w:p>
        </w:tc>
      </w:tr>
      <w:tr w:rsidR="009E71C6" w:rsidRPr="00301500" w14:paraId="1B566EF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5FB2DB3" w14:textId="77777777" w:rsidR="009E71C6" w:rsidRPr="00301500" w:rsidRDefault="009E71C6" w:rsidP="000243B6">
            <w:pPr>
              <w:pStyle w:val="ListNumber"/>
              <w:numPr>
                <w:ilvl w:val="0"/>
                <w:numId w:val="27"/>
              </w:numPr>
              <w:ind w:left="709"/>
              <w:jc w:val="left"/>
              <w:rPr>
                <w:b w:val="0"/>
                <w:color w:val="auto"/>
                <w:sz w:val="16"/>
                <w:szCs w:val="16"/>
                <w:lang w:val="en-GB"/>
              </w:rPr>
            </w:pPr>
            <w:r w:rsidRPr="00301500">
              <w:rPr>
                <w:b w:val="0"/>
                <w:color w:val="auto"/>
                <w:sz w:val="16"/>
                <w:szCs w:val="16"/>
                <w:lang w:val="en-GB"/>
              </w:rPr>
              <w:t xml:space="preserve">Are there special withholding tax rules for interest paid on a loan from a group member company? </w:t>
            </w:r>
          </w:p>
        </w:tc>
        <w:tc>
          <w:tcPr>
            <w:tcW w:w="3933" w:type="dxa"/>
          </w:tcPr>
          <w:p w14:paraId="6014DC5B" w14:textId="77777777" w:rsidR="009E71C6" w:rsidRPr="00301500" w:rsidRDefault="003167A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2988588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EBE6C0" w14:textId="77777777" w:rsidR="009E71C6" w:rsidRPr="00301500" w:rsidRDefault="009E71C6" w:rsidP="000243B6">
            <w:pPr>
              <w:pStyle w:val="ListNumber"/>
              <w:numPr>
                <w:ilvl w:val="0"/>
                <w:numId w:val="27"/>
              </w:numPr>
              <w:ind w:left="709"/>
              <w:jc w:val="left"/>
              <w:rPr>
                <w:b w:val="0"/>
                <w:color w:val="auto"/>
                <w:sz w:val="16"/>
                <w:szCs w:val="16"/>
                <w:lang w:val="en-GB"/>
              </w:rPr>
            </w:pPr>
            <w:r w:rsidRPr="00301500">
              <w:rPr>
                <w:b w:val="0"/>
                <w:color w:val="auto"/>
                <w:sz w:val="16"/>
                <w:szCs w:val="16"/>
                <w:lang w:val="en-GB"/>
              </w:rPr>
              <w:t xml:space="preserve">Does this apply regardless of the tax residence of the creditor company, e.g. member state, treaty state, tax haven? </w:t>
            </w:r>
          </w:p>
        </w:tc>
        <w:tc>
          <w:tcPr>
            <w:tcW w:w="3933" w:type="dxa"/>
          </w:tcPr>
          <w:p w14:paraId="3E00389B" w14:textId="77777777" w:rsidR="009E71C6" w:rsidRPr="00301500" w:rsidRDefault="009E369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A withholding tax is only levied on interest paid to recipients resident in a blacklisted jurisdiction (tax havens)</w:t>
            </w:r>
            <w:r w:rsidR="00720725" w:rsidRPr="00301500">
              <w:rPr>
                <w:color w:val="auto"/>
                <w:sz w:val="16"/>
                <w:szCs w:val="16"/>
                <w:lang w:val="en-GB"/>
              </w:rPr>
              <w:t xml:space="preserve"> (Article 3(4)(8) of the CIT Act)</w:t>
            </w:r>
            <w:r w:rsidRPr="00301500">
              <w:rPr>
                <w:color w:val="auto"/>
                <w:sz w:val="16"/>
                <w:szCs w:val="16"/>
                <w:lang w:val="en-GB"/>
              </w:rPr>
              <w:t>.</w:t>
            </w:r>
          </w:p>
        </w:tc>
      </w:tr>
      <w:tr w:rsidR="009E71C6" w:rsidRPr="00301500" w14:paraId="458CF34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B8A15B" w14:textId="77777777" w:rsidR="009E71C6" w:rsidRPr="00301500" w:rsidRDefault="009E71C6" w:rsidP="000243B6">
            <w:pPr>
              <w:pStyle w:val="ListNumber"/>
              <w:numPr>
                <w:ilvl w:val="0"/>
                <w:numId w:val="27"/>
              </w:numPr>
              <w:ind w:left="709"/>
              <w:jc w:val="left"/>
              <w:rPr>
                <w:b w:val="0"/>
                <w:color w:val="auto"/>
                <w:sz w:val="16"/>
                <w:szCs w:val="16"/>
                <w:lang w:val="en-GB"/>
              </w:rPr>
            </w:pPr>
            <w:r w:rsidRPr="00301500">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3C13255B" w14:textId="77777777" w:rsidR="009E71C6" w:rsidRPr="00301500" w:rsidRDefault="003167A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No. </w:t>
            </w:r>
          </w:p>
        </w:tc>
      </w:tr>
      <w:tr w:rsidR="009E71C6" w:rsidRPr="00301500" w14:paraId="15D21FB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5E58EA" w14:textId="77777777" w:rsidR="009E71C6" w:rsidRPr="00301500" w:rsidRDefault="009E71C6" w:rsidP="000243B6">
            <w:pPr>
              <w:pStyle w:val="ListNumber"/>
              <w:numPr>
                <w:ilvl w:val="0"/>
                <w:numId w:val="27"/>
              </w:numPr>
              <w:ind w:left="709"/>
              <w:jc w:val="left"/>
              <w:rPr>
                <w:b w:val="0"/>
                <w:color w:val="auto"/>
                <w:sz w:val="16"/>
                <w:szCs w:val="16"/>
                <w:lang w:val="en-GB"/>
              </w:rPr>
            </w:pPr>
            <w:r w:rsidRPr="00301500">
              <w:rPr>
                <w:b w:val="0"/>
                <w:color w:val="auto"/>
                <w:sz w:val="16"/>
                <w:szCs w:val="16"/>
                <w:lang w:val="en-GB"/>
              </w:rPr>
              <w:t>Is such exemption, reduction or refund subject to other anti-avoidance requirements? If yes, please explain briefly.</w:t>
            </w:r>
          </w:p>
        </w:tc>
        <w:tc>
          <w:tcPr>
            <w:tcW w:w="3933" w:type="dxa"/>
          </w:tcPr>
          <w:p w14:paraId="7D85EC96" w14:textId="77777777" w:rsidR="009E71C6" w:rsidRPr="00301500" w:rsidRDefault="002C3D2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No. </w:t>
            </w:r>
          </w:p>
        </w:tc>
      </w:tr>
      <w:tr w:rsidR="009E71C6" w:rsidRPr="00301500" w14:paraId="349FEC33"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16A40A" w14:textId="77777777" w:rsidR="009E71C6" w:rsidRPr="00301500" w:rsidRDefault="009E71C6" w:rsidP="00427661">
            <w:pPr>
              <w:rPr>
                <w:lang w:val="en-GB"/>
              </w:rPr>
            </w:pPr>
            <w:r w:rsidRPr="00301500">
              <w:rPr>
                <w:i/>
                <w:sz w:val="16"/>
                <w:szCs w:val="16"/>
                <w:lang w:val="en-GB"/>
              </w:rPr>
              <w:t>Allowance for corporate equity</w:t>
            </w:r>
          </w:p>
        </w:tc>
      </w:tr>
      <w:tr w:rsidR="009E71C6" w:rsidRPr="00301500" w14:paraId="7D7D138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6352ED3" w14:textId="77777777" w:rsidR="009E71C6" w:rsidRPr="00301500" w:rsidRDefault="009E71C6" w:rsidP="00427661">
            <w:pPr>
              <w:pStyle w:val="ListNumber"/>
              <w:tabs>
                <w:tab w:val="clear" w:pos="284"/>
              </w:tabs>
              <w:ind w:left="340" w:hanging="340"/>
              <w:jc w:val="left"/>
              <w:rPr>
                <w:b w:val="0"/>
                <w:i/>
                <w:color w:val="auto"/>
                <w:sz w:val="16"/>
                <w:szCs w:val="16"/>
                <w:lang w:val="en-GB"/>
              </w:rPr>
            </w:pPr>
            <w:r w:rsidRPr="00301500">
              <w:rPr>
                <w:b w:val="0"/>
                <w:color w:val="auto"/>
                <w:sz w:val="16"/>
                <w:szCs w:val="16"/>
                <w:lang w:val="en-GB"/>
              </w:rPr>
              <w:t>Does your MS offer any tax deduction for a notional (fictitious) interest cost on the share capital of a company? If yes, please briefly explain</w:t>
            </w:r>
            <w:r w:rsidR="00E91F47" w:rsidRPr="00301500">
              <w:rPr>
                <w:b w:val="0"/>
                <w:color w:val="auto"/>
                <w:sz w:val="16"/>
                <w:szCs w:val="16"/>
                <w:lang w:val="en-GB"/>
              </w:rPr>
              <w:t xml:space="preserve"> and include any anti-avoidance provisions</w:t>
            </w:r>
            <w:r w:rsidRPr="00301500">
              <w:rPr>
                <w:b w:val="0"/>
                <w:color w:val="auto"/>
                <w:sz w:val="16"/>
                <w:szCs w:val="16"/>
                <w:lang w:val="en-GB"/>
              </w:rPr>
              <w:t>. In particular, can the deduction be claimed against financial income?</w:t>
            </w:r>
          </w:p>
        </w:tc>
        <w:tc>
          <w:tcPr>
            <w:tcW w:w="3933" w:type="dxa"/>
          </w:tcPr>
          <w:p w14:paraId="71524DBC" w14:textId="77777777" w:rsidR="009E71C6" w:rsidRPr="00301500" w:rsidRDefault="009E369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4E2910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2629049" w14:textId="77777777" w:rsidR="009E71C6" w:rsidRPr="00301500" w:rsidRDefault="009E71C6" w:rsidP="00427661">
            <w:pPr>
              <w:pStyle w:val="ListNumber"/>
              <w:tabs>
                <w:tab w:val="clear" w:pos="284"/>
              </w:tabs>
              <w:ind w:left="340" w:hanging="340"/>
              <w:jc w:val="left"/>
              <w:rPr>
                <w:b w:val="0"/>
                <w:color w:val="auto"/>
                <w:sz w:val="16"/>
                <w:szCs w:val="16"/>
                <w:lang w:val="en-GB"/>
              </w:rPr>
            </w:pPr>
            <w:r w:rsidRPr="00301500">
              <w:rPr>
                <w:b w:val="0"/>
                <w:color w:val="auto"/>
                <w:sz w:val="16"/>
                <w:szCs w:val="16"/>
                <w:lang w:val="en-GB"/>
              </w:rPr>
              <w:t>Does your MS offer any tax deduction for dividends declared or paid? If yes, please briefly explain.</w:t>
            </w:r>
          </w:p>
        </w:tc>
        <w:tc>
          <w:tcPr>
            <w:tcW w:w="3933" w:type="dxa"/>
          </w:tcPr>
          <w:p w14:paraId="5A46188F" w14:textId="77777777" w:rsidR="009E71C6" w:rsidRPr="00301500" w:rsidRDefault="009E3692"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18D01A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85F3DBC" w14:textId="77777777" w:rsidR="009E71C6" w:rsidRPr="00301500" w:rsidRDefault="009E71C6" w:rsidP="00427661">
            <w:pPr>
              <w:rPr>
                <w:lang w:val="en-GB"/>
              </w:rPr>
            </w:pPr>
            <w:r w:rsidRPr="00301500">
              <w:rPr>
                <w:i/>
                <w:sz w:val="16"/>
                <w:szCs w:val="16"/>
                <w:lang w:val="en-GB"/>
              </w:rPr>
              <w:t>Royalty and other income from intangible property</w:t>
            </w:r>
          </w:p>
        </w:tc>
      </w:tr>
      <w:tr w:rsidR="009E71C6" w:rsidRPr="00301500" w14:paraId="69F0578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96A6F5" w14:textId="77777777" w:rsidR="009E71C6" w:rsidRPr="00301500" w:rsidRDefault="009E71C6" w:rsidP="00855C0C">
            <w:pPr>
              <w:pStyle w:val="ListNumber"/>
              <w:tabs>
                <w:tab w:val="clear" w:pos="284"/>
              </w:tabs>
              <w:ind w:left="340" w:hanging="340"/>
              <w:jc w:val="left"/>
              <w:rPr>
                <w:b w:val="0"/>
                <w:i/>
                <w:sz w:val="16"/>
                <w:szCs w:val="16"/>
                <w:lang w:val="en-GB"/>
              </w:rPr>
            </w:pPr>
            <w:r w:rsidRPr="00301500">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w:t>
            </w:r>
            <w:r w:rsidR="00855C0C" w:rsidRPr="00301500">
              <w:rPr>
                <w:b w:val="0"/>
                <w:sz w:val="16"/>
                <w:szCs w:val="16"/>
                <w:lang w:val="en-GB"/>
              </w:rPr>
              <w:t>,</w:t>
            </w:r>
            <w:r w:rsidRPr="00301500">
              <w:rPr>
                <w:b w:val="0"/>
                <w:sz w:val="16"/>
                <w:szCs w:val="16"/>
                <w:lang w:val="en-GB"/>
              </w:rPr>
              <w:t xml:space="preserve"> characteristics</w:t>
            </w:r>
            <w:r w:rsidR="00855C0C" w:rsidRPr="00301500">
              <w:rPr>
                <w:b w:val="0"/>
                <w:sz w:val="16"/>
                <w:szCs w:val="16"/>
                <w:lang w:val="en-GB"/>
              </w:rPr>
              <w:t xml:space="preserve"> and any anti-avoidance provisions</w:t>
            </w:r>
            <w:r w:rsidRPr="00301500">
              <w:rPr>
                <w:b w:val="0"/>
                <w:sz w:val="16"/>
                <w:szCs w:val="16"/>
                <w:lang w:val="en-GB"/>
              </w:rPr>
              <w:t>.</w:t>
            </w:r>
            <w:r w:rsidR="00665D82" w:rsidRPr="00301500">
              <w:rPr>
                <w:b w:val="0"/>
                <w:sz w:val="16"/>
                <w:szCs w:val="16"/>
                <w:lang w:val="en-GB"/>
              </w:rPr>
              <w:t xml:space="preserve"> In particular, can </w:t>
            </w:r>
            <w:r w:rsidR="00665D82" w:rsidRPr="00301500">
              <w:rPr>
                <w:b w:val="0"/>
                <w:sz w:val="16"/>
                <w:szCs w:val="16"/>
                <w:lang w:val="en-GB"/>
              </w:rPr>
              <w:lastRenderedPageBreak/>
              <w:t>the preferential tax treatment be applied to income from patents or other IP which has not been developed by the taxpayer (company) itself?</w:t>
            </w:r>
            <w:r w:rsidR="00AF62CB" w:rsidRPr="00301500">
              <w:rPr>
                <w:b w:val="0"/>
                <w:sz w:val="16"/>
                <w:szCs w:val="16"/>
                <w:lang w:val="en-GB"/>
              </w:rPr>
              <w:t xml:space="preserve"> </w:t>
            </w:r>
            <w:r w:rsidR="00AF62CB" w:rsidRPr="00301500">
              <w:rPr>
                <w:b w:val="0"/>
                <w:bCs w:val="0"/>
                <w:sz w:val="16"/>
                <w:szCs w:val="16"/>
                <w:lang w:val="en-GB"/>
              </w:rPr>
              <w:t>Must the company have its own substantial R&amp;D activities? Can the preferential tax treatment be applied also to income from other taxpayers in your MS?</w:t>
            </w:r>
          </w:p>
        </w:tc>
        <w:tc>
          <w:tcPr>
            <w:tcW w:w="3933" w:type="dxa"/>
          </w:tcPr>
          <w:p w14:paraId="688FA66B" w14:textId="77777777" w:rsidR="009E71C6" w:rsidRPr="00301500" w:rsidRDefault="0050106F" w:rsidP="001408D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lastRenderedPageBreak/>
              <w:t>Latvian tax law</w:t>
            </w:r>
            <w:r w:rsidR="00C52E94" w:rsidRPr="00301500">
              <w:rPr>
                <w:color w:val="auto"/>
                <w:sz w:val="16"/>
                <w:szCs w:val="16"/>
                <w:lang w:val="en-GB"/>
              </w:rPr>
              <w:t xml:space="preserve"> does not provide a special regime for income from patents or IP. </w:t>
            </w:r>
          </w:p>
        </w:tc>
      </w:tr>
      <w:tr w:rsidR="009E71C6" w:rsidRPr="00301500" w14:paraId="20BD44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45A9BCD" w14:textId="77777777" w:rsidR="009E71C6" w:rsidRPr="00301500" w:rsidRDefault="009E71C6" w:rsidP="0046408E">
            <w:pPr>
              <w:pStyle w:val="ListNumber"/>
              <w:tabs>
                <w:tab w:val="clear" w:pos="284"/>
              </w:tabs>
              <w:ind w:left="340" w:hanging="340"/>
              <w:jc w:val="left"/>
              <w:rPr>
                <w:b w:val="0"/>
                <w:sz w:val="16"/>
                <w:szCs w:val="16"/>
                <w:lang w:val="en-GB"/>
              </w:rPr>
            </w:pPr>
            <w:r w:rsidRPr="00301500">
              <w:rPr>
                <w:b w:val="0"/>
                <w:sz w:val="16"/>
                <w:szCs w:val="16"/>
                <w:lang w:val="en-GB"/>
              </w:rPr>
              <w:lastRenderedPageBreak/>
              <w:t>Can a company in your MS obtain R&amp;D tax credits</w:t>
            </w:r>
            <w:r w:rsidR="003A1A3B" w:rsidRPr="00301500">
              <w:rPr>
                <w:b w:val="0"/>
                <w:sz w:val="16"/>
                <w:szCs w:val="16"/>
                <w:lang w:val="en-GB"/>
              </w:rPr>
              <w:t xml:space="preserve"> (typically enhanced tax deduction or tax refund) </w:t>
            </w:r>
            <w:r w:rsidRPr="00301500">
              <w:rPr>
                <w:b w:val="0"/>
                <w:sz w:val="16"/>
                <w:szCs w:val="16"/>
                <w:lang w:val="en-GB"/>
              </w:rPr>
              <w:t>for costs incurred</w:t>
            </w:r>
            <w:r w:rsidR="0046408E" w:rsidRPr="00301500">
              <w:rPr>
                <w:b w:val="0"/>
                <w:sz w:val="16"/>
                <w:szCs w:val="16"/>
                <w:lang w:val="en-GB"/>
              </w:rPr>
              <w:t>, e.g.</w:t>
            </w:r>
            <w:r w:rsidRPr="00301500">
              <w:rPr>
                <w:b w:val="0"/>
                <w:sz w:val="16"/>
                <w:szCs w:val="16"/>
                <w:lang w:val="en-GB"/>
              </w:rPr>
              <w:t xml:space="preserve"> in developing IP rights?</w:t>
            </w:r>
          </w:p>
        </w:tc>
        <w:tc>
          <w:tcPr>
            <w:tcW w:w="3933" w:type="dxa"/>
          </w:tcPr>
          <w:p w14:paraId="6317E56E" w14:textId="71C5CE21" w:rsidR="001408DA" w:rsidRPr="00301500" w:rsidRDefault="001408D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A triple deduction</w:t>
            </w:r>
            <w:r w:rsidR="0017293B" w:rsidRPr="00301500">
              <w:rPr>
                <w:color w:val="auto"/>
                <w:sz w:val="16"/>
                <w:szCs w:val="16"/>
                <w:lang w:val="en-GB"/>
              </w:rPr>
              <w:t xml:space="preserve"> for particular</w:t>
            </w:r>
            <w:r w:rsidRPr="00301500">
              <w:rPr>
                <w:color w:val="auto"/>
                <w:sz w:val="16"/>
                <w:szCs w:val="16"/>
                <w:lang w:val="en-GB"/>
              </w:rPr>
              <w:t xml:space="preserve"> R&amp;D costs is allowed for qualifying</w:t>
            </w:r>
            <w:r w:rsidR="00894AC9" w:rsidRPr="00301500">
              <w:rPr>
                <w:color w:val="auto"/>
                <w:sz w:val="16"/>
                <w:szCs w:val="16"/>
                <w:lang w:val="en-GB"/>
              </w:rPr>
              <w:t xml:space="preserve"> R&amp;D</w:t>
            </w:r>
            <w:r w:rsidRPr="00301500">
              <w:rPr>
                <w:color w:val="auto"/>
                <w:sz w:val="16"/>
                <w:szCs w:val="16"/>
                <w:lang w:val="en-GB"/>
              </w:rPr>
              <w:t xml:space="preserve"> projects</w:t>
            </w:r>
            <w:r w:rsidR="0069260B" w:rsidRPr="00301500">
              <w:rPr>
                <w:color w:val="auto"/>
                <w:sz w:val="16"/>
                <w:szCs w:val="16"/>
                <w:lang w:val="en-GB"/>
              </w:rPr>
              <w:t xml:space="preserve"> (Article 6.</w:t>
            </w:r>
            <w:r w:rsidR="0069260B" w:rsidRPr="00301500">
              <w:rPr>
                <w:color w:val="auto"/>
                <w:sz w:val="16"/>
                <w:szCs w:val="16"/>
                <w:vertAlign w:val="superscript"/>
                <w:lang w:val="en-GB"/>
              </w:rPr>
              <w:t>6</w:t>
            </w:r>
            <w:r w:rsidR="0069260B" w:rsidRPr="00301500">
              <w:rPr>
                <w:color w:val="auto"/>
                <w:sz w:val="16"/>
                <w:szCs w:val="16"/>
                <w:lang w:val="en-GB"/>
              </w:rPr>
              <w:t xml:space="preserve"> of the CIT Act)</w:t>
            </w:r>
            <w:r w:rsidRPr="00301500">
              <w:rPr>
                <w:color w:val="auto"/>
                <w:sz w:val="16"/>
                <w:szCs w:val="16"/>
                <w:lang w:val="en-GB"/>
              </w:rPr>
              <w:t xml:space="preserve">. </w:t>
            </w:r>
          </w:p>
          <w:p w14:paraId="26C9A4A0" w14:textId="77777777" w:rsidR="009E71C6" w:rsidRPr="00301500"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301500" w14:paraId="2646ABE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8005D51" w14:textId="77777777" w:rsidR="009E71C6" w:rsidRPr="00301500" w:rsidRDefault="009E71C6" w:rsidP="003A6F57">
            <w:pPr>
              <w:pStyle w:val="ListNumber"/>
              <w:tabs>
                <w:tab w:val="clear" w:pos="284"/>
              </w:tabs>
              <w:ind w:left="340" w:hanging="340"/>
              <w:jc w:val="left"/>
              <w:rPr>
                <w:b w:val="0"/>
                <w:sz w:val="16"/>
                <w:szCs w:val="16"/>
                <w:lang w:val="en-GB"/>
              </w:rPr>
            </w:pPr>
            <w:r w:rsidRPr="00301500">
              <w:rPr>
                <w:b w:val="0"/>
                <w:sz w:val="16"/>
                <w:szCs w:val="16"/>
                <w:lang w:val="en-GB"/>
              </w:rPr>
              <w:t>If yes to 2</w:t>
            </w:r>
            <w:r w:rsidR="003A6F57" w:rsidRPr="00301500">
              <w:rPr>
                <w:b w:val="0"/>
                <w:sz w:val="16"/>
                <w:szCs w:val="16"/>
                <w:lang w:val="en-GB"/>
              </w:rPr>
              <w:t>4</w:t>
            </w:r>
            <w:r w:rsidRPr="00301500">
              <w:rPr>
                <w:b w:val="0"/>
                <w:sz w:val="16"/>
                <w:szCs w:val="16"/>
                <w:lang w:val="en-GB"/>
              </w:rPr>
              <w:t xml:space="preserve">, </w:t>
            </w:r>
          </w:p>
        </w:tc>
        <w:tc>
          <w:tcPr>
            <w:tcW w:w="3933" w:type="dxa"/>
          </w:tcPr>
          <w:p w14:paraId="6108B64E" w14:textId="77777777" w:rsidR="009E71C6" w:rsidRPr="0030150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301500" w14:paraId="1E907C4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03E518F" w14:textId="77777777" w:rsidR="009E71C6" w:rsidRPr="00301500" w:rsidRDefault="009E71C6" w:rsidP="00D67218">
            <w:pPr>
              <w:pStyle w:val="ListNumber"/>
              <w:numPr>
                <w:ilvl w:val="0"/>
                <w:numId w:val="21"/>
              </w:numPr>
              <w:ind w:left="714" w:hanging="357"/>
              <w:jc w:val="left"/>
              <w:rPr>
                <w:b w:val="0"/>
                <w:sz w:val="16"/>
                <w:szCs w:val="16"/>
                <w:lang w:val="en-GB"/>
              </w:rPr>
            </w:pPr>
            <w:r w:rsidRPr="00301500">
              <w:rPr>
                <w:b w:val="0"/>
                <w:sz w:val="16"/>
                <w:szCs w:val="16"/>
                <w:lang w:val="en-GB"/>
              </w:rPr>
              <w:t>Please briefly explain the requirements which have to be met</w:t>
            </w:r>
            <w:r w:rsidR="00DC247D" w:rsidRPr="00301500">
              <w:rPr>
                <w:b w:val="0"/>
                <w:sz w:val="16"/>
                <w:szCs w:val="16"/>
                <w:lang w:val="en-GB"/>
              </w:rPr>
              <w:t>, e.g. requirements for certain activity or successful development, etc.</w:t>
            </w:r>
          </w:p>
        </w:tc>
        <w:tc>
          <w:tcPr>
            <w:tcW w:w="3933" w:type="dxa"/>
          </w:tcPr>
          <w:p w14:paraId="71CB7FBC" w14:textId="77777777" w:rsidR="00EA5237" w:rsidRPr="00301500" w:rsidRDefault="00EA5237" w:rsidP="00EA523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Under tax law definition</w:t>
            </w:r>
            <w:r w:rsidR="00197F39" w:rsidRPr="00301500">
              <w:rPr>
                <w:color w:val="auto"/>
                <w:sz w:val="16"/>
                <w:szCs w:val="16"/>
                <w:lang w:val="en-GB"/>
              </w:rPr>
              <w:t xml:space="preserve"> (Article 1 (29) of the CIT Act)</w:t>
            </w:r>
            <w:r w:rsidRPr="00301500">
              <w:rPr>
                <w:color w:val="auto"/>
                <w:sz w:val="16"/>
                <w:szCs w:val="16"/>
                <w:lang w:val="en-GB"/>
              </w:rPr>
              <w:t xml:space="preserve"> R&amp;D is creative work, which is systematically performed with the aim of increasing knowledge and applying the knowledge for creating new developments, and which qualifies as one of the following types:</w:t>
            </w:r>
          </w:p>
          <w:p w14:paraId="26F0569F" w14:textId="77777777" w:rsidR="00EA5237" w:rsidRPr="00301500" w:rsidRDefault="00EA5237" w:rsidP="00220017">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b/>
                <w:color w:val="auto"/>
                <w:sz w:val="16"/>
                <w:szCs w:val="16"/>
                <w:lang w:val="en-GB"/>
              </w:rPr>
              <w:t>Industrial research</w:t>
            </w:r>
            <w:r w:rsidRPr="00301500">
              <w:rPr>
                <w:color w:val="auto"/>
                <w:sz w:val="16"/>
                <w:szCs w:val="16"/>
                <w:lang w:val="en-GB"/>
              </w:rPr>
              <w:t xml:space="preserve"> – research aimed at acquiring new knowledge and approaches for development of new products, technologies or substantial improvement of existing products or technologies; or</w:t>
            </w:r>
          </w:p>
          <w:p w14:paraId="6D37D545" w14:textId="77777777" w:rsidR="00EA5237" w:rsidRPr="00301500" w:rsidRDefault="00EA5237" w:rsidP="00220017">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b/>
                <w:color w:val="auto"/>
                <w:sz w:val="16"/>
                <w:szCs w:val="16"/>
                <w:lang w:val="en-GB"/>
              </w:rPr>
              <w:t>Experimental development</w:t>
            </w:r>
            <w:r w:rsidRPr="00301500">
              <w:rPr>
                <w:color w:val="auto"/>
                <w:sz w:val="16"/>
                <w:szCs w:val="16"/>
                <w:lang w:val="en-GB"/>
              </w:rPr>
              <w:t xml:space="preserve"> – combining, modelling or applying the existing scientific, technologic, commercial or other results with the aim to create new or substantially improved products or technologies; or activities aimed at conceptual definition, planning and documentation of new products or technologies.</w:t>
            </w:r>
          </w:p>
          <w:p w14:paraId="11FDAB29" w14:textId="77777777" w:rsidR="00EA5237" w:rsidRPr="00301500" w:rsidRDefault="00EA5237" w:rsidP="00EA523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B9BF75F" w14:textId="77777777" w:rsidR="00EA5237" w:rsidRPr="00301500" w:rsidRDefault="00EA5237" w:rsidP="00EA523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The expected result of R&amp;D activities must be</w:t>
            </w:r>
            <w:r w:rsidR="000341E4" w:rsidRPr="00301500">
              <w:rPr>
                <w:color w:val="auto"/>
                <w:sz w:val="16"/>
                <w:szCs w:val="16"/>
                <w:lang w:val="en-GB"/>
              </w:rPr>
              <w:t xml:space="preserve"> (Cabinet Regulation No. 373, para 7)</w:t>
            </w:r>
            <w:r w:rsidRPr="00301500">
              <w:rPr>
                <w:color w:val="auto"/>
                <w:sz w:val="16"/>
                <w:szCs w:val="16"/>
                <w:lang w:val="en-GB"/>
              </w:rPr>
              <w:t>:</w:t>
            </w:r>
          </w:p>
          <w:p w14:paraId="396DC92F" w14:textId="77777777" w:rsidR="00EA5237" w:rsidRPr="00301500" w:rsidRDefault="00EA5237" w:rsidP="00220017">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a novelty element or </w:t>
            </w:r>
          </w:p>
          <w:p w14:paraId="43CBE977" w14:textId="77777777" w:rsidR="00197F39" w:rsidRPr="00301500" w:rsidRDefault="00EA5237" w:rsidP="00220017">
            <w:pPr>
              <w:numPr>
                <w:ilvl w:val="0"/>
                <w:numId w:val="31"/>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removal of scientific or technical uncertainty.</w:t>
            </w:r>
          </w:p>
          <w:p w14:paraId="00C84876" w14:textId="77777777" w:rsidR="00197F39" w:rsidRPr="00301500" w:rsidRDefault="00197F39" w:rsidP="00157F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In order to apply the triple R&amp;D costs deduction, the taxpayer has to prepare documentation for the specific R&amp;D project. (Article 6.</w:t>
            </w:r>
            <w:r w:rsidRPr="00301500">
              <w:rPr>
                <w:color w:val="auto"/>
                <w:sz w:val="16"/>
                <w:szCs w:val="16"/>
                <w:vertAlign w:val="superscript"/>
                <w:lang w:val="en-GB"/>
              </w:rPr>
              <w:t>6</w:t>
            </w:r>
            <w:r w:rsidRPr="00301500">
              <w:rPr>
                <w:color w:val="auto"/>
                <w:sz w:val="16"/>
                <w:szCs w:val="16"/>
                <w:lang w:val="en-GB"/>
              </w:rPr>
              <w:t xml:space="preserve"> (2) of the CIT Act)</w:t>
            </w:r>
          </w:p>
        </w:tc>
      </w:tr>
      <w:tr w:rsidR="009E71C6" w:rsidRPr="00301500" w14:paraId="174B055A"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7FBBBF5" w14:textId="77777777" w:rsidR="009E71C6" w:rsidRPr="00301500" w:rsidRDefault="009E71C6" w:rsidP="000243B6">
            <w:pPr>
              <w:pStyle w:val="ListNumber"/>
              <w:numPr>
                <w:ilvl w:val="0"/>
                <w:numId w:val="21"/>
              </w:numPr>
              <w:ind w:left="714" w:hanging="357"/>
              <w:jc w:val="left"/>
              <w:rPr>
                <w:b w:val="0"/>
                <w:sz w:val="16"/>
                <w:szCs w:val="16"/>
                <w:lang w:val="en-GB"/>
              </w:rPr>
            </w:pPr>
            <w:r w:rsidRPr="00301500">
              <w:rPr>
                <w:b w:val="0"/>
                <w:sz w:val="16"/>
                <w:szCs w:val="16"/>
                <w:lang w:val="en-GB"/>
              </w:rPr>
              <w:t xml:space="preserve">Can such credits also be obtained for costs that are ultimately reimbursed by a group member company to the company in your MS? </w:t>
            </w:r>
          </w:p>
        </w:tc>
        <w:tc>
          <w:tcPr>
            <w:tcW w:w="3933" w:type="dxa"/>
          </w:tcPr>
          <w:p w14:paraId="7F666C05" w14:textId="77777777" w:rsidR="009E71C6" w:rsidRPr="00301500" w:rsidRDefault="005F26EB" w:rsidP="005F26E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Yes provided that the Latvian company remains the owner of the R&amp;D project results and does not alienate the developed intellectual property for at least three years since the last R&amp;D costs have been deducted (Article 6.</w:t>
            </w:r>
            <w:r w:rsidRPr="00301500">
              <w:rPr>
                <w:color w:val="auto"/>
                <w:sz w:val="16"/>
                <w:szCs w:val="16"/>
                <w:vertAlign w:val="superscript"/>
                <w:lang w:val="en-GB"/>
              </w:rPr>
              <w:t>6</w:t>
            </w:r>
            <w:r w:rsidRPr="00301500">
              <w:rPr>
                <w:color w:val="auto"/>
                <w:sz w:val="16"/>
                <w:szCs w:val="16"/>
                <w:lang w:val="en-GB"/>
              </w:rPr>
              <w:t xml:space="preserve"> (4) of the CIT Act). </w:t>
            </w:r>
          </w:p>
        </w:tc>
      </w:tr>
      <w:tr w:rsidR="009E71C6" w:rsidRPr="00301500" w14:paraId="45F0F75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418FD6D" w14:textId="77777777" w:rsidR="009E71C6" w:rsidRPr="00301500" w:rsidRDefault="009E71C6" w:rsidP="009E71C6">
            <w:pPr>
              <w:pStyle w:val="ListNumber"/>
              <w:tabs>
                <w:tab w:val="clear" w:pos="284"/>
              </w:tabs>
              <w:ind w:left="340" w:hanging="340"/>
              <w:jc w:val="left"/>
              <w:rPr>
                <w:b w:val="0"/>
                <w:sz w:val="16"/>
                <w:szCs w:val="16"/>
                <w:lang w:val="en-GB"/>
              </w:rPr>
            </w:pPr>
            <w:r w:rsidRPr="00301500">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3DBF0D1F" w14:textId="77777777" w:rsidR="009E71C6" w:rsidRPr="00301500" w:rsidRDefault="00410E91"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No. Capital gains from sale of IP are part of ordinary income and taxed at 15% CIT in Latvia. </w:t>
            </w:r>
          </w:p>
          <w:p w14:paraId="656745E3" w14:textId="77777777" w:rsidR="00410E91" w:rsidRPr="00301500" w:rsidRDefault="00410E91" w:rsidP="008E039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Taxation would be based on the fair market value of the IP at the time of the transfer (based on OECD’s TP Guidelines). A later increase in fair market value will not result in tax assessment unless there are strong indications that the fair market value was higher already at the time of the transfer.</w:t>
            </w:r>
          </w:p>
        </w:tc>
      </w:tr>
      <w:tr w:rsidR="009E71C6" w:rsidRPr="00301500" w14:paraId="504A13D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4CE72B" w14:textId="77777777" w:rsidR="009E71C6" w:rsidRPr="00301500" w:rsidRDefault="009E71C6" w:rsidP="00D67218">
            <w:pPr>
              <w:pStyle w:val="ListNumber"/>
              <w:tabs>
                <w:tab w:val="clear" w:pos="284"/>
              </w:tabs>
              <w:ind w:left="340" w:hanging="340"/>
              <w:jc w:val="left"/>
              <w:rPr>
                <w:b w:val="0"/>
                <w:sz w:val="16"/>
                <w:szCs w:val="16"/>
                <w:lang w:val="en-GB"/>
              </w:rPr>
            </w:pPr>
            <w:r w:rsidRPr="00301500">
              <w:rPr>
                <w:b w:val="0"/>
                <w:sz w:val="16"/>
                <w:szCs w:val="16"/>
                <w:lang w:val="en-GB"/>
              </w:rPr>
              <w:t>If no to 2</w:t>
            </w:r>
            <w:r w:rsidR="003A6F57" w:rsidRPr="00301500">
              <w:rPr>
                <w:b w:val="0"/>
                <w:sz w:val="16"/>
                <w:szCs w:val="16"/>
                <w:lang w:val="en-GB"/>
              </w:rPr>
              <w:t>6</w:t>
            </w:r>
            <w:r w:rsidRPr="00301500">
              <w:rPr>
                <w:b w:val="0"/>
                <w:sz w:val="16"/>
                <w:szCs w:val="16"/>
                <w:lang w:val="en-GB"/>
              </w:rPr>
              <w:t xml:space="preserve">, </w:t>
            </w:r>
            <w:r w:rsidR="003949EE" w:rsidRPr="00301500">
              <w:rPr>
                <w:b w:val="0"/>
                <w:sz w:val="16"/>
                <w:szCs w:val="16"/>
                <w:lang w:val="en-GB"/>
              </w:rPr>
              <w:t>i.e. your MS would impose tax on the disposal,</w:t>
            </w:r>
          </w:p>
          <w:p w14:paraId="494D496B" w14:textId="77777777" w:rsidR="009E71C6" w:rsidRPr="00301500" w:rsidRDefault="009E71C6" w:rsidP="009E71C6">
            <w:pPr>
              <w:pStyle w:val="ListNumber"/>
              <w:numPr>
                <w:ilvl w:val="0"/>
                <w:numId w:val="0"/>
              </w:numPr>
              <w:ind w:left="340"/>
              <w:rPr>
                <w:b w:val="0"/>
                <w:sz w:val="16"/>
                <w:szCs w:val="16"/>
                <w:lang w:val="en-GB"/>
              </w:rPr>
            </w:pPr>
          </w:p>
        </w:tc>
        <w:tc>
          <w:tcPr>
            <w:tcW w:w="3933" w:type="dxa"/>
          </w:tcPr>
          <w:p w14:paraId="35065DD2" w14:textId="77777777" w:rsidR="009E71C6" w:rsidRPr="00301500"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301500" w14:paraId="751A279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4E8BF34" w14:textId="77777777" w:rsidR="009E71C6" w:rsidRPr="00301500" w:rsidRDefault="009E71C6" w:rsidP="000243B6">
            <w:pPr>
              <w:pStyle w:val="ListNumber"/>
              <w:numPr>
                <w:ilvl w:val="0"/>
                <w:numId w:val="22"/>
              </w:numPr>
              <w:ind w:left="714" w:hanging="357"/>
              <w:jc w:val="left"/>
              <w:rPr>
                <w:b w:val="0"/>
                <w:sz w:val="16"/>
                <w:szCs w:val="16"/>
                <w:lang w:val="en-GB"/>
              </w:rPr>
            </w:pPr>
            <w:r w:rsidRPr="00301500">
              <w:rPr>
                <w:b w:val="0"/>
                <w:sz w:val="16"/>
                <w:szCs w:val="16"/>
                <w:lang w:val="en-GB"/>
              </w:rPr>
              <w:t>Is the relevant capital gains tax rate lower than the standard rate?</w:t>
            </w:r>
          </w:p>
        </w:tc>
        <w:tc>
          <w:tcPr>
            <w:tcW w:w="3933" w:type="dxa"/>
          </w:tcPr>
          <w:p w14:paraId="2FFC1764" w14:textId="77777777" w:rsidR="009E71C6" w:rsidRPr="00301500" w:rsidRDefault="008E039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7A686F3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76D20DA" w14:textId="77777777" w:rsidR="009E71C6" w:rsidRPr="00301500" w:rsidRDefault="003949EE" w:rsidP="003949EE">
            <w:pPr>
              <w:pStyle w:val="ListNumber"/>
              <w:numPr>
                <w:ilvl w:val="0"/>
                <w:numId w:val="22"/>
              </w:numPr>
              <w:jc w:val="left"/>
              <w:rPr>
                <w:b w:val="0"/>
                <w:sz w:val="16"/>
                <w:szCs w:val="16"/>
                <w:lang w:val="en-GB"/>
              </w:rPr>
            </w:pPr>
            <w:r w:rsidRPr="00301500">
              <w:rPr>
                <w:b w:val="0"/>
                <w:sz w:val="16"/>
                <w:szCs w:val="16"/>
                <w:lang w:val="en-GB"/>
              </w:rPr>
              <w:t xml:space="preserve">Does taxation arise as a result of an </w:t>
            </w:r>
            <w:r w:rsidR="00A30052" w:rsidRPr="00301500">
              <w:rPr>
                <w:b w:val="0"/>
                <w:sz w:val="16"/>
                <w:szCs w:val="16"/>
                <w:lang w:val="en-GB"/>
              </w:rPr>
              <w:t>anti-abuse provision or similar</w:t>
            </w:r>
            <w:r w:rsidR="009E71C6" w:rsidRPr="00301500">
              <w:rPr>
                <w:b w:val="0"/>
                <w:sz w:val="16"/>
                <w:szCs w:val="16"/>
                <w:lang w:val="en-GB"/>
              </w:rPr>
              <w:t xml:space="preserve">? </w:t>
            </w:r>
          </w:p>
        </w:tc>
        <w:tc>
          <w:tcPr>
            <w:tcW w:w="3933" w:type="dxa"/>
          </w:tcPr>
          <w:p w14:paraId="0091F4C9" w14:textId="77777777" w:rsidR="009E71C6" w:rsidRPr="00301500" w:rsidRDefault="00326B7A" w:rsidP="00326B7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 Taxation arises as a result of general rules. However transfer pricing provisions apply meaning that t</w:t>
            </w:r>
            <w:r w:rsidR="008E0390" w:rsidRPr="00301500">
              <w:rPr>
                <w:color w:val="auto"/>
                <w:sz w:val="16"/>
                <w:szCs w:val="16"/>
                <w:lang w:val="en-GB"/>
              </w:rPr>
              <w:t xml:space="preserve">he transfer of IP rights between related parties should be </w:t>
            </w:r>
            <w:r w:rsidRPr="00301500">
              <w:rPr>
                <w:color w:val="auto"/>
                <w:sz w:val="16"/>
                <w:szCs w:val="16"/>
                <w:lang w:val="en-GB"/>
              </w:rPr>
              <w:t>priced</w:t>
            </w:r>
            <w:r w:rsidR="008E0390" w:rsidRPr="00301500">
              <w:rPr>
                <w:color w:val="auto"/>
                <w:sz w:val="16"/>
                <w:szCs w:val="16"/>
                <w:lang w:val="en-GB"/>
              </w:rPr>
              <w:t xml:space="preserve"> in accordance with the arm’s length principle</w:t>
            </w:r>
            <w:r w:rsidR="002948C8" w:rsidRPr="00301500">
              <w:rPr>
                <w:color w:val="auto"/>
                <w:sz w:val="16"/>
                <w:szCs w:val="16"/>
                <w:lang w:val="en-GB"/>
              </w:rPr>
              <w:t xml:space="preserve"> </w:t>
            </w:r>
            <w:r w:rsidR="002948C8" w:rsidRPr="00301500">
              <w:rPr>
                <w:color w:val="auto"/>
                <w:sz w:val="16"/>
                <w:szCs w:val="16"/>
                <w:lang w:val="en-GB"/>
              </w:rPr>
              <w:lastRenderedPageBreak/>
              <w:t>(Article 12 of the CIT Act)</w:t>
            </w:r>
            <w:r w:rsidR="008E0390" w:rsidRPr="00301500">
              <w:rPr>
                <w:color w:val="auto"/>
                <w:sz w:val="16"/>
                <w:szCs w:val="16"/>
                <w:lang w:val="en-GB"/>
              </w:rPr>
              <w:t>.</w:t>
            </w:r>
          </w:p>
        </w:tc>
      </w:tr>
      <w:tr w:rsidR="004E06FE" w:rsidRPr="00301500" w14:paraId="374AEC5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37FE45B" w14:textId="77777777" w:rsidR="004E06FE" w:rsidRPr="00301500" w:rsidRDefault="004E06FE" w:rsidP="004E06FE">
            <w:pPr>
              <w:pStyle w:val="ListNumber"/>
              <w:numPr>
                <w:ilvl w:val="0"/>
                <w:numId w:val="22"/>
              </w:numPr>
              <w:ind w:left="714" w:hanging="357"/>
              <w:jc w:val="left"/>
              <w:rPr>
                <w:sz w:val="16"/>
                <w:szCs w:val="16"/>
                <w:lang w:val="en-GB"/>
              </w:rPr>
            </w:pPr>
            <w:r w:rsidRPr="00301500">
              <w:rPr>
                <w:b w:val="0"/>
                <w:sz w:val="16"/>
                <w:szCs w:val="16"/>
                <w:lang w:val="en-GB"/>
              </w:rPr>
              <w:lastRenderedPageBreak/>
              <w:t>Would any R&amp;D tax credits obtained in the past be reversed upon a disposal?</w:t>
            </w:r>
          </w:p>
        </w:tc>
        <w:tc>
          <w:tcPr>
            <w:tcW w:w="3933" w:type="dxa"/>
          </w:tcPr>
          <w:p w14:paraId="2C6845CF" w14:textId="77777777" w:rsidR="004E06FE" w:rsidRPr="00301500" w:rsidRDefault="00157F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 if IP rights resulting from the R&amp;D project are alienated within three years after the last costs are deducted for the specific project (</w:t>
            </w:r>
            <w:r w:rsidR="002948C8" w:rsidRPr="00301500">
              <w:rPr>
                <w:color w:val="auto"/>
                <w:sz w:val="16"/>
                <w:szCs w:val="16"/>
                <w:lang w:val="en-GB"/>
              </w:rPr>
              <w:t>A</w:t>
            </w:r>
            <w:r w:rsidRPr="00301500">
              <w:rPr>
                <w:color w:val="auto"/>
                <w:sz w:val="16"/>
                <w:szCs w:val="16"/>
                <w:lang w:val="en-GB"/>
              </w:rPr>
              <w:t>rticle 6.</w:t>
            </w:r>
            <w:r w:rsidRPr="00301500">
              <w:rPr>
                <w:color w:val="auto"/>
                <w:sz w:val="16"/>
                <w:szCs w:val="16"/>
                <w:vertAlign w:val="superscript"/>
                <w:lang w:val="en-GB"/>
              </w:rPr>
              <w:t>6</w:t>
            </w:r>
            <w:r w:rsidRPr="00301500">
              <w:rPr>
                <w:color w:val="auto"/>
                <w:sz w:val="16"/>
                <w:szCs w:val="16"/>
                <w:lang w:val="en-GB"/>
              </w:rPr>
              <w:t xml:space="preserve"> (4) of the CIT Act).</w:t>
            </w:r>
          </w:p>
        </w:tc>
      </w:tr>
      <w:tr w:rsidR="009E71C6" w:rsidRPr="00301500" w14:paraId="24CE61D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5AA7A4" w14:textId="77777777" w:rsidR="00DC247D" w:rsidRPr="00301500" w:rsidRDefault="00DC247D" w:rsidP="00D67218">
            <w:pPr>
              <w:pStyle w:val="ListNumber"/>
              <w:numPr>
                <w:ilvl w:val="0"/>
                <w:numId w:val="22"/>
              </w:numPr>
              <w:ind w:left="714" w:hanging="357"/>
              <w:jc w:val="left"/>
              <w:rPr>
                <w:b w:val="0"/>
                <w:sz w:val="16"/>
                <w:szCs w:val="16"/>
                <w:lang w:val="en-GB"/>
              </w:rPr>
            </w:pPr>
            <w:r w:rsidRPr="00301500">
              <w:rPr>
                <w:b w:val="0"/>
                <w:sz w:val="16"/>
                <w:szCs w:val="16"/>
                <w:lang w:val="en-GB"/>
              </w:rPr>
              <w:t>Can a ruling confirming the value of the IP be obtained?</w:t>
            </w:r>
          </w:p>
        </w:tc>
        <w:tc>
          <w:tcPr>
            <w:tcW w:w="3933" w:type="dxa"/>
          </w:tcPr>
          <w:p w14:paraId="40DE2215" w14:textId="77777777" w:rsidR="009E71C6" w:rsidRPr="00301500" w:rsidRDefault="00157FE8" w:rsidP="00157FE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Yes,</w:t>
            </w:r>
            <w:r w:rsidR="00C44E96" w:rsidRPr="00301500">
              <w:rPr>
                <w:color w:val="auto"/>
                <w:sz w:val="16"/>
                <w:szCs w:val="16"/>
                <w:lang w:val="en-GB"/>
              </w:rPr>
              <w:t xml:space="preserve"> the IP value can be confirmed in an advance pricing agreement</w:t>
            </w:r>
            <w:r w:rsidRPr="00301500">
              <w:rPr>
                <w:color w:val="auto"/>
                <w:sz w:val="16"/>
                <w:szCs w:val="16"/>
                <w:lang w:val="en-GB"/>
              </w:rPr>
              <w:t xml:space="preserve"> (APA)</w:t>
            </w:r>
            <w:r w:rsidR="00C44E96" w:rsidRPr="00301500">
              <w:rPr>
                <w:color w:val="auto"/>
                <w:sz w:val="16"/>
                <w:szCs w:val="16"/>
                <w:lang w:val="en-GB"/>
              </w:rPr>
              <w:t xml:space="preserve"> with tax authorities. APAs</w:t>
            </w:r>
            <w:r w:rsidRPr="00301500">
              <w:rPr>
                <w:color w:val="auto"/>
                <w:sz w:val="16"/>
                <w:szCs w:val="16"/>
                <w:lang w:val="en-GB"/>
              </w:rPr>
              <w:t xml:space="preserve"> are available for transactions </w:t>
            </w:r>
            <w:r w:rsidR="00C44E96" w:rsidRPr="00301500">
              <w:rPr>
                <w:color w:val="auto"/>
                <w:sz w:val="16"/>
                <w:szCs w:val="16"/>
                <w:lang w:val="en-GB"/>
              </w:rPr>
              <w:t>(</w:t>
            </w:r>
            <w:r w:rsidRPr="00301500">
              <w:rPr>
                <w:color w:val="auto"/>
                <w:sz w:val="16"/>
                <w:szCs w:val="16"/>
                <w:lang w:val="en-GB"/>
              </w:rPr>
              <w:t>or type of transactions</w:t>
            </w:r>
            <w:r w:rsidR="00C44E96" w:rsidRPr="00301500">
              <w:rPr>
                <w:color w:val="auto"/>
                <w:sz w:val="16"/>
                <w:szCs w:val="16"/>
                <w:lang w:val="en-GB"/>
              </w:rPr>
              <w:t>)</w:t>
            </w:r>
            <w:r w:rsidRPr="00301500">
              <w:rPr>
                <w:color w:val="auto"/>
                <w:sz w:val="16"/>
                <w:szCs w:val="16"/>
                <w:lang w:val="en-GB"/>
              </w:rPr>
              <w:t xml:space="preserve"> which exceed EUR 1 430 000 annually</w:t>
            </w:r>
            <w:r w:rsidR="002948C8" w:rsidRPr="00301500">
              <w:rPr>
                <w:color w:val="auto"/>
                <w:sz w:val="16"/>
                <w:szCs w:val="16"/>
                <w:lang w:val="en-GB"/>
              </w:rPr>
              <w:t xml:space="preserve"> (Article 16.</w:t>
            </w:r>
            <w:r w:rsidR="002948C8" w:rsidRPr="00301500">
              <w:rPr>
                <w:color w:val="auto"/>
                <w:sz w:val="16"/>
                <w:szCs w:val="16"/>
                <w:vertAlign w:val="superscript"/>
                <w:lang w:val="en-GB"/>
              </w:rPr>
              <w:t>1</w:t>
            </w:r>
            <w:r w:rsidR="002948C8" w:rsidRPr="00301500">
              <w:rPr>
                <w:color w:val="auto"/>
                <w:sz w:val="16"/>
                <w:szCs w:val="16"/>
                <w:lang w:val="en-GB"/>
              </w:rPr>
              <w:t xml:space="preserve"> of the Taxes and Duties Act)</w:t>
            </w:r>
            <w:r w:rsidRPr="00301500">
              <w:rPr>
                <w:color w:val="auto"/>
                <w:sz w:val="16"/>
                <w:szCs w:val="16"/>
                <w:lang w:val="en-GB"/>
              </w:rPr>
              <w:t>.</w:t>
            </w:r>
          </w:p>
        </w:tc>
      </w:tr>
      <w:tr w:rsidR="009E71C6" w:rsidRPr="00301500" w14:paraId="6B3CB7D8"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C8D13C9" w14:textId="77777777" w:rsidR="009E71C6" w:rsidRPr="00301500" w:rsidRDefault="009E71C6" w:rsidP="00427661">
            <w:pPr>
              <w:rPr>
                <w:lang w:val="en-GB"/>
              </w:rPr>
            </w:pPr>
            <w:r w:rsidRPr="00301500">
              <w:rPr>
                <w:i/>
                <w:sz w:val="16"/>
                <w:szCs w:val="16"/>
                <w:lang w:val="en-GB"/>
              </w:rPr>
              <w:t>Royalty and other IP costs</w:t>
            </w:r>
          </w:p>
        </w:tc>
      </w:tr>
      <w:tr w:rsidR="009E71C6" w:rsidRPr="00301500" w14:paraId="6E662E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65D1A8" w14:textId="77777777" w:rsidR="009E71C6" w:rsidRPr="00301500" w:rsidRDefault="009E71C6" w:rsidP="000E3D43">
            <w:pPr>
              <w:pStyle w:val="ListNumber"/>
              <w:tabs>
                <w:tab w:val="clear" w:pos="284"/>
              </w:tabs>
              <w:ind w:left="340" w:hanging="340"/>
              <w:jc w:val="left"/>
              <w:rPr>
                <w:b w:val="0"/>
                <w:i/>
                <w:sz w:val="16"/>
                <w:szCs w:val="16"/>
                <w:lang w:val="en-GB"/>
              </w:rPr>
            </w:pPr>
            <w:r w:rsidRPr="00301500">
              <w:rPr>
                <w:b w:val="0"/>
                <w:sz w:val="16"/>
                <w:szCs w:val="16"/>
                <w:lang w:val="en-GB"/>
              </w:rPr>
              <w:t xml:space="preserve">Is royalty paid by a company in your MS </w:t>
            </w:r>
            <w:r w:rsidR="000E3D43" w:rsidRPr="00301500">
              <w:rPr>
                <w:b w:val="0"/>
                <w:sz w:val="16"/>
                <w:szCs w:val="16"/>
                <w:lang w:val="en-GB"/>
              </w:rPr>
              <w:t xml:space="preserve">to a group member company in another MS or for </w:t>
            </w:r>
            <w:r w:rsidRPr="00301500">
              <w:rPr>
                <w:b w:val="0"/>
                <w:sz w:val="16"/>
                <w:szCs w:val="16"/>
                <w:lang w:val="en-GB"/>
              </w:rPr>
              <w:t>utilization of IP tax deductible?</w:t>
            </w:r>
          </w:p>
        </w:tc>
        <w:tc>
          <w:tcPr>
            <w:tcW w:w="3933" w:type="dxa"/>
          </w:tcPr>
          <w:p w14:paraId="4428DAFF" w14:textId="77777777" w:rsidR="009E71C6" w:rsidRPr="00301500" w:rsidRDefault="009E369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Yes. </w:t>
            </w:r>
            <w:r w:rsidRPr="00301500">
              <w:rPr>
                <w:rFonts w:cs="Arial"/>
                <w:color w:val="auto"/>
                <w:sz w:val="16"/>
                <w:szCs w:val="16"/>
                <w:shd w:val="clear" w:color="auto" w:fill="FFFFFF"/>
                <w:lang w:val="en-GB"/>
              </w:rPr>
              <w:t>Royalty payments are deductible for corporate income tax purposes, provided that their payment is related to the business operations of the taxable person.</w:t>
            </w:r>
          </w:p>
        </w:tc>
      </w:tr>
      <w:tr w:rsidR="009E71C6" w:rsidRPr="00301500" w14:paraId="7AADB21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1175643" w14:textId="77777777" w:rsidR="009E71C6" w:rsidRPr="00301500" w:rsidRDefault="009E71C6" w:rsidP="003A6F57">
            <w:pPr>
              <w:pStyle w:val="ListNumber"/>
              <w:tabs>
                <w:tab w:val="clear" w:pos="284"/>
              </w:tabs>
              <w:ind w:left="340" w:hanging="340"/>
              <w:jc w:val="left"/>
              <w:rPr>
                <w:b w:val="0"/>
                <w:sz w:val="16"/>
                <w:szCs w:val="16"/>
                <w:lang w:val="en-GB"/>
              </w:rPr>
            </w:pPr>
            <w:r w:rsidRPr="00301500">
              <w:rPr>
                <w:b w:val="0"/>
                <w:sz w:val="16"/>
                <w:szCs w:val="16"/>
                <w:lang w:val="en-GB"/>
              </w:rPr>
              <w:t>If yes to 2</w:t>
            </w:r>
            <w:r w:rsidR="003A6F57" w:rsidRPr="00301500">
              <w:rPr>
                <w:b w:val="0"/>
                <w:sz w:val="16"/>
                <w:szCs w:val="16"/>
                <w:lang w:val="en-GB"/>
              </w:rPr>
              <w:t>8</w:t>
            </w:r>
            <w:r w:rsidRPr="00301500">
              <w:rPr>
                <w:b w:val="0"/>
                <w:sz w:val="16"/>
                <w:szCs w:val="16"/>
                <w:lang w:val="en-GB"/>
              </w:rPr>
              <w:t>,</w:t>
            </w:r>
          </w:p>
        </w:tc>
        <w:tc>
          <w:tcPr>
            <w:tcW w:w="3933" w:type="dxa"/>
          </w:tcPr>
          <w:p w14:paraId="575533B6" w14:textId="77777777" w:rsidR="009E71C6" w:rsidRPr="00301500"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301500" w14:paraId="695D748A"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4972367" w14:textId="77777777" w:rsidR="009E71C6" w:rsidRPr="00301500" w:rsidRDefault="009E71C6" w:rsidP="000243B6">
            <w:pPr>
              <w:pStyle w:val="ListNumber"/>
              <w:numPr>
                <w:ilvl w:val="0"/>
                <w:numId w:val="28"/>
              </w:numPr>
              <w:jc w:val="left"/>
              <w:rPr>
                <w:b w:val="0"/>
                <w:sz w:val="16"/>
                <w:szCs w:val="16"/>
                <w:lang w:val="en-GB"/>
              </w:rPr>
            </w:pPr>
            <w:r w:rsidRPr="00301500">
              <w:rPr>
                <w:b w:val="0"/>
                <w:sz w:val="16"/>
                <w:szCs w:val="16"/>
                <w:lang w:val="en-GB"/>
              </w:rPr>
              <w:t xml:space="preserve">Is the tax deduction dependent on whether the royalty income is taxed in the hands of the IP-licensor/IP-owner? </w:t>
            </w:r>
          </w:p>
        </w:tc>
        <w:tc>
          <w:tcPr>
            <w:tcW w:w="3933" w:type="dxa"/>
          </w:tcPr>
          <w:p w14:paraId="65362605" w14:textId="77777777" w:rsidR="009E71C6" w:rsidRPr="00301500" w:rsidRDefault="009C3B4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No. </w:t>
            </w:r>
          </w:p>
        </w:tc>
      </w:tr>
      <w:tr w:rsidR="009E71C6" w:rsidRPr="00301500" w14:paraId="64B964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14CD376" w14:textId="77777777" w:rsidR="009E71C6" w:rsidRPr="00301500" w:rsidRDefault="009E71C6" w:rsidP="000243B6">
            <w:pPr>
              <w:pStyle w:val="ListNumber"/>
              <w:numPr>
                <w:ilvl w:val="0"/>
                <w:numId w:val="28"/>
              </w:numPr>
              <w:ind w:left="714" w:hanging="357"/>
              <w:jc w:val="left"/>
              <w:rPr>
                <w:b w:val="0"/>
                <w:sz w:val="16"/>
                <w:szCs w:val="16"/>
                <w:lang w:val="en-GB"/>
              </w:rPr>
            </w:pPr>
            <w:r w:rsidRPr="00301500">
              <w:rPr>
                <w:b w:val="0"/>
                <w:sz w:val="16"/>
                <w:szCs w:val="16"/>
                <w:lang w:val="en-GB"/>
              </w:rPr>
              <w:t>Are there types of royalty payments which cannot be deducted?</w:t>
            </w:r>
          </w:p>
        </w:tc>
        <w:tc>
          <w:tcPr>
            <w:tcW w:w="3933" w:type="dxa"/>
          </w:tcPr>
          <w:p w14:paraId="3B591CFA" w14:textId="77777777" w:rsidR="009E71C6" w:rsidRPr="00301500" w:rsidRDefault="009C3B4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7C1EB4F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75B3A52" w14:textId="77777777" w:rsidR="009E71C6" w:rsidRPr="00301500" w:rsidRDefault="009E71C6" w:rsidP="009E71C6">
            <w:pPr>
              <w:pStyle w:val="ListNumber"/>
              <w:tabs>
                <w:tab w:val="clear" w:pos="284"/>
              </w:tabs>
              <w:ind w:left="340" w:hanging="340"/>
              <w:jc w:val="left"/>
              <w:rPr>
                <w:b w:val="0"/>
                <w:sz w:val="16"/>
                <w:szCs w:val="16"/>
                <w:lang w:val="en-GB"/>
              </w:rPr>
            </w:pPr>
            <w:r w:rsidRPr="00301500">
              <w:rPr>
                <w:b w:val="0"/>
                <w:sz w:val="16"/>
                <w:szCs w:val="16"/>
                <w:lang w:val="en-GB"/>
              </w:rPr>
              <w:t>Does your MS levy any withholding tax on royalty payments?</w:t>
            </w:r>
          </w:p>
        </w:tc>
        <w:tc>
          <w:tcPr>
            <w:tcW w:w="3933" w:type="dxa"/>
          </w:tcPr>
          <w:p w14:paraId="41D93F72" w14:textId="77777777" w:rsidR="009E71C6" w:rsidRPr="00301500" w:rsidRDefault="00E0734F" w:rsidP="009E71C6">
            <w:pPr>
              <w:cnfStyle w:val="000000100000" w:firstRow="0" w:lastRow="0" w:firstColumn="0" w:lastColumn="0" w:oddVBand="0" w:evenVBand="0" w:oddHBand="1" w:evenHBand="0" w:firstRowFirstColumn="0" w:firstRowLastColumn="0" w:lastRowFirstColumn="0" w:lastRowLastColumn="0"/>
              <w:rPr>
                <w:rFonts w:cs="Arial"/>
                <w:color w:val="auto"/>
                <w:sz w:val="16"/>
                <w:szCs w:val="16"/>
                <w:shd w:val="clear" w:color="auto" w:fill="FFFFFF"/>
                <w:lang w:val="en-GB"/>
              </w:rPr>
            </w:pPr>
            <w:r w:rsidRPr="00301500">
              <w:rPr>
                <w:color w:val="auto"/>
                <w:sz w:val="16"/>
                <w:szCs w:val="16"/>
                <w:lang w:val="en-GB"/>
              </w:rPr>
              <w:t xml:space="preserve">No, unless </w:t>
            </w:r>
            <w:r w:rsidR="009E3692" w:rsidRPr="00301500">
              <w:rPr>
                <w:rFonts w:cs="Arial"/>
                <w:color w:val="auto"/>
                <w:sz w:val="16"/>
                <w:szCs w:val="16"/>
                <w:shd w:val="clear" w:color="auto" w:fill="FFFFFF"/>
                <w:lang w:val="en-GB"/>
              </w:rPr>
              <w:t>royalty is paid to any person located, founded or incorporated in a blacklisted territory</w:t>
            </w:r>
            <w:r w:rsidR="00176B88" w:rsidRPr="00301500">
              <w:rPr>
                <w:rFonts w:cs="Arial"/>
                <w:color w:val="auto"/>
                <w:sz w:val="16"/>
                <w:szCs w:val="16"/>
                <w:shd w:val="clear" w:color="auto" w:fill="FFFFFF"/>
                <w:lang w:val="en-GB"/>
              </w:rPr>
              <w:t xml:space="preserve"> (Article 3(4)(8) of the CIT Act)</w:t>
            </w:r>
            <w:r w:rsidR="009E3692" w:rsidRPr="00301500">
              <w:rPr>
                <w:rFonts w:cs="Arial"/>
                <w:color w:val="auto"/>
                <w:sz w:val="16"/>
                <w:szCs w:val="16"/>
                <w:shd w:val="clear" w:color="auto" w:fill="FFFFFF"/>
                <w:lang w:val="en-GB"/>
              </w:rPr>
              <w:t>.</w:t>
            </w:r>
          </w:p>
          <w:p w14:paraId="4663C238" w14:textId="77777777" w:rsidR="00C36FCE" w:rsidRPr="00301500" w:rsidRDefault="00C36FC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rFonts w:cs="Arial"/>
                <w:color w:val="auto"/>
                <w:sz w:val="16"/>
                <w:szCs w:val="16"/>
                <w:shd w:val="clear" w:color="auto" w:fill="FFFFFF"/>
                <w:lang w:val="en-GB"/>
              </w:rPr>
              <w:t>Any other royalty payments are not subject to withholding tax.</w:t>
            </w:r>
          </w:p>
        </w:tc>
      </w:tr>
      <w:tr w:rsidR="009E71C6" w:rsidRPr="00301500" w14:paraId="3799F3A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1111A4F" w14:textId="77777777" w:rsidR="009E71C6" w:rsidRPr="00301500" w:rsidRDefault="009E71C6" w:rsidP="003A6F57">
            <w:pPr>
              <w:pStyle w:val="ListNumber"/>
              <w:tabs>
                <w:tab w:val="clear" w:pos="284"/>
              </w:tabs>
              <w:ind w:left="340" w:hanging="340"/>
              <w:jc w:val="left"/>
              <w:rPr>
                <w:b w:val="0"/>
                <w:sz w:val="16"/>
                <w:szCs w:val="16"/>
                <w:lang w:val="en-GB"/>
              </w:rPr>
            </w:pPr>
            <w:r w:rsidRPr="00301500">
              <w:rPr>
                <w:b w:val="0"/>
                <w:sz w:val="16"/>
                <w:szCs w:val="16"/>
                <w:lang w:val="en-GB"/>
              </w:rPr>
              <w:t xml:space="preserve">If yes to </w:t>
            </w:r>
            <w:r w:rsidR="003A6F57" w:rsidRPr="00301500">
              <w:rPr>
                <w:b w:val="0"/>
                <w:sz w:val="16"/>
                <w:szCs w:val="16"/>
                <w:lang w:val="en-GB"/>
              </w:rPr>
              <w:t>30</w:t>
            </w:r>
            <w:r w:rsidRPr="00301500">
              <w:rPr>
                <w:b w:val="0"/>
                <w:sz w:val="16"/>
                <w:szCs w:val="16"/>
                <w:lang w:val="en-GB"/>
              </w:rPr>
              <w:t>,</w:t>
            </w:r>
          </w:p>
        </w:tc>
        <w:tc>
          <w:tcPr>
            <w:tcW w:w="3933" w:type="dxa"/>
          </w:tcPr>
          <w:p w14:paraId="482B138D" w14:textId="77777777" w:rsidR="009E71C6" w:rsidRPr="00301500"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301500" w14:paraId="3F08C59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25D318" w14:textId="77777777" w:rsidR="009E71C6" w:rsidRPr="00301500" w:rsidRDefault="009E71C6" w:rsidP="000243B6">
            <w:pPr>
              <w:pStyle w:val="ListNumber"/>
              <w:numPr>
                <w:ilvl w:val="0"/>
                <w:numId w:val="29"/>
              </w:numPr>
              <w:jc w:val="left"/>
              <w:rPr>
                <w:b w:val="0"/>
                <w:sz w:val="16"/>
                <w:szCs w:val="16"/>
                <w:lang w:val="en-GB"/>
              </w:rPr>
            </w:pPr>
            <w:r w:rsidRPr="00301500">
              <w:rPr>
                <w:b w:val="0"/>
                <w:sz w:val="16"/>
                <w:szCs w:val="16"/>
                <w:lang w:val="en-GB"/>
              </w:rPr>
              <w:t>What is the rate of withholding tax (ignoring tax treaties)?</w:t>
            </w:r>
          </w:p>
        </w:tc>
        <w:tc>
          <w:tcPr>
            <w:tcW w:w="3933" w:type="dxa"/>
          </w:tcPr>
          <w:p w14:paraId="4E200FBE" w14:textId="77777777" w:rsidR="009E71C6" w:rsidRPr="00301500" w:rsidRDefault="00E0734F" w:rsidP="00E0734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No withholding. </w:t>
            </w:r>
            <w:r w:rsidR="009E3692" w:rsidRPr="00301500">
              <w:rPr>
                <w:color w:val="auto"/>
                <w:sz w:val="16"/>
                <w:szCs w:val="16"/>
                <w:lang w:val="en-GB"/>
              </w:rPr>
              <w:t>15%</w:t>
            </w:r>
            <w:r w:rsidRPr="00301500">
              <w:rPr>
                <w:color w:val="auto"/>
                <w:sz w:val="16"/>
                <w:szCs w:val="16"/>
                <w:lang w:val="en-GB"/>
              </w:rPr>
              <w:t xml:space="preserve"> if paid to black listed jurisdiction</w:t>
            </w:r>
            <w:r w:rsidR="009E3692" w:rsidRPr="00301500">
              <w:rPr>
                <w:color w:val="auto"/>
                <w:sz w:val="16"/>
                <w:szCs w:val="16"/>
                <w:lang w:val="en-GB"/>
              </w:rPr>
              <w:t>.</w:t>
            </w:r>
          </w:p>
        </w:tc>
      </w:tr>
      <w:tr w:rsidR="009E71C6" w:rsidRPr="00301500" w14:paraId="4FE3801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E900179" w14:textId="77777777" w:rsidR="009E71C6" w:rsidRPr="00301500" w:rsidRDefault="009E71C6" w:rsidP="00117D22">
            <w:pPr>
              <w:pStyle w:val="ListNumber"/>
              <w:numPr>
                <w:ilvl w:val="0"/>
                <w:numId w:val="29"/>
              </w:numPr>
              <w:jc w:val="left"/>
              <w:rPr>
                <w:b w:val="0"/>
                <w:sz w:val="16"/>
                <w:szCs w:val="16"/>
                <w:lang w:val="en-GB"/>
              </w:rPr>
            </w:pPr>
            <w:r w:rsidRPr="00301500">
              <w:rPr>
                <w:b w:val="0"/>
                <w:sz w:val="16"/>
                <w:szCs w:val="16"/>
                <w:lang w:val="en-GB"/>
              </w:rPr>
              <w:t xml:space="preserve">Are there types of royalty payments which </w:t>
            </w:r>
            <w:r w:rsidR="00117D22" w:rsidRPr="00301500">
              <w:rPr>
                <w:b w:val="0"/>
                <w:sz w:val="16"/>
                <w:szCs w:val="16"/>
                <w:lang w:val="en-GB"/>
              </w:rPr>
              <w:t>are not subject to withholding tax</w:t>
            </w:r>
            <w:r w:rsidRPr="00301500">
              <w:rPr>
                <w:b w:val="0"/>
                <w:sz w:val="16"/>
                <w:szCs w:val="16"/>
                <w:lang w:val="en-GB"/>
              </w:rPr>
              <w:t>?</w:t>
            </w:r>
          </w:p>
        </w:tc>
        <w:tc>
          <w:tcPr>
            <w:tcW w:w="3933" w:type="dxa"/>
          </w:tcPr>
          <w:p w14:paraId="059568D6" w14:textId="77777777" w:rsidR="009E71C6" w:rsidRPr="00301500" w:rsidRDefault="00C36FC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rFonts w:cs="Arial"/>
                <w:color w:val="auto"/>
                <w:sz w:val="16"/>
                <w:szCs w:val="16"/>
                <w:shd w:val="clear" w:color="auto" w:fill="FFFFFF"/>
                <w:lang w:val="en-GB"/>
              </w:rPr>
              <w:t>No withholding tax applies to any royalty payments, except if paid to any person located, founded or incorporated in a blacklisted territory as mentioned in question 30.</w:t>
            </w:r>
          </w:p>
        </w:tc>
      </w:tr>
      <w:tr w:rsidR="009E71C6" w:rsidRPr="00301500" w14:paraId="6FEFEA3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5B665A5" w14:textId="77777777" w:rsidR="009E71C6" w:rsidRPr="00301500" w:rsidRDefault="009E71C6" w:rsidP="000243B6">
            <w:pPr>
              <w:pStyle w:val="ListNumber"/>
              <w:numPr>
                <w:ilvl w:val="0"/>
                <w:numId w:val="29"/>
              </w:numPr>
              <w:jc w:val="left"/>
              <w:rPr>
                <w:b w:val="0"/>
                <w:sz w:val="16"/>
                <w:szCs w:val="16"/>
                <w:lang w:val="en-GB"/>
              </w:rPr>
            </w:pPr>
            <w:r w:rsidRPr="00301500">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216662FB" w14:textId="77777777" w:rsidR="00923609" w:rsidRPr="00301500" w:rsidRDefault="00923609" w:rsidP="0092360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No. </w:t>
            </w:r>
          </w:p>
        </w:tc>
      </w:tr>
      <w:tr w:rsidR="009E71C6" w:rsidRPr="00301500" w14:paraId="36B1F7A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1F8E7D7" w14:textId="77777777" w:rsidR="009E71C6" w:rsidRPr="00301500" w:rsidRDefault="009E71C6" w:rsidP="000243B6">
            <w:pPr>
              <w:pStyle w:val="ListNumber"/>
              <w:numPr>
                <w:ilvl w:val="0"/>
                <w:numId w:val="29"/>
              </w:numPr>
              <w:jc w:val="left"/>
              <w:rPr>
                <w:b w:val="0"/>
                <w:sz w:val="16"/>
                <w:szCs w:val="16"/>
                <w:lang w:val="en-GB"/>
              </w:rPr>
            </w:pPr>
            <w:r w:rsidRPr="00301500">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24E31539" w14:textId="77777777" w:rsidR="009E71C6" w:rsidRPr="00301500" w:rsidRDefault="0092360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No. </w:t>
            </w:r>
          </w:p>
        </w:tc>
      </w:tr>
      <w:tr w:rsidR="009E71C6" w:rsidRPr="00301500" w14:paraId="6444BE05"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6477D574" w14:textId="77777777" w:rsidR="009E71C6" w:rsidRPr="00301500" w:rsidRDefault="009E71C6" w:rsidP="00427661">
            <w:pPr>
              <w:rPr>
                <w:lang w:val="en-GB"/>
              </w:rPr>
            </w:pPr>
            <w:r w:rsidRPr="00301500">
              <w:rPr>
                <w:i/>
                <w:sz w:val="16"/>
                <w:szCs w:val="16"/>
                <w:lang w:val="en-GB"/>
              </w:rPr>
              <w:t>Group taxation</w:t>
            </w:r>
          </w:p>
        </w:tc>
      </w:tr>
      <w:tr w:rsidR="009E71C6" w:rsidRPr="00301500" w14:paraId="3B7F8DE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C3AC1D3" w14:textId="77777777" w:rsidR="009E71C6" w:rsidRPr="00301500" w:rsidRDefault="009E71C6" w:rsidP="009E71C6">
            <w:pPr>
              <w:pStyle w:val="ListNumber"/>
              <w:tabs>
                <w:tab w:val="clear" w:pos="284"/>
              </w:tabs>
              <w:ind w:left="340" w:hanging="340"/>
              <w:jc w:val="left"/>
              <w:rPr>
                <w:b w:val="0"/>
                <w:i/>
                <w:sz w:val="16"/>
                <w:szCs w:val="16"/>
                <w:lang w:val="en-GB"/>
              </w:rPr>
            </w:pPr>
            <w:r w:rsidRPr="00301500">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352A86BB" w14:textId="77777777" w:rsidR="009E71C6" w:rsidRPr="00301500" w:rsidRDefault="009E369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4F3850D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7747658" w14:textId="77777777" w:rsidR="009E71C6" w:rsidRPr="00301500" w:rsidRDefault="009E71C6" w:rsidP="003A6F57">
            <w:pPr>
              <w:pStyle w:val="ListNumber"/>
              <w:tabs>
                <w:tab w:val="clear" w:pos="284"/>
              </w:tabs>
              <w:ind w:left="340" w:hanging="340"/>
              <w:jc w:val="left"/>
              <w:rPr>
                <w:b w:val="0"/>
                <w:sz w:val="16"/>
                <w:szCs w:val="16"/>
                <w:lang w:val="en-GB"/>
              </w:rPr>
            </w:pPr>
            <w:r w:rsidRPr="00301500">
              <w:rPr>
                <w:b w:val="0"/>
                <w:sz w:val="16"/>
                <w:szCs w:val="16"/>
                <w:lang w:val="en-GB"/>
              </w:rPr>
              <w:t>If yes to 3</w:t>
            </w:r>
            <w:r w:rsidR="003A6F57" w:rsidRPr="00301500">
              <w:rPr>
                <w:b w:val="0"/>
                <w:sz w:val="16"/>
                <w:szCs w:val="16"/>
                <w:lang w:val="en-GB"/>
              </w:rPr>
              <w:t>2</w:t>
            </w:r>
            <w:r w:rsidRPr="00301500">
              <w:rPr>
                <w:b w:val="0"/>
                <w:sz w:val="16"/>
                <w:szCs w:val="16"/>
                <w:lang w:val="en-GB"/>
              </w:rPr>
              <w:t>,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39ECDF1E" w14:textId="77777777" w:rsidR="009E71C6" w:rsidRPr="00301500" w:rsidRDefault="009E369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N/A</w:t>
            </w:r>
          </w:p>
        </w:tc>
      </w:tr>
      <w:tr w:rsidR="009E71C6" w:rsidRPr="00301500" w14:paraId="51F0231F"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836616" w14:textId="77777777" w:rsidR="009E71C6" w:rsidRPr="00301500" w:rsidRDefault="009E71C6" w:rsidP="00427661">
            <w:pPr>
              <w:rPr>
                <w:lang w:val="en-GB"/>
              </w:rPr>
            </w:pPr>
            <w:r w:rsidRPr="00301500">
              <w:rPr>
                <w:i/>
                <w:sz w:val="16"/>
                <w:szCs w:val="16"/>
                <w:lang w:val="en-GB"/>
              </w:rPr>
              <w:t>CFC rules</w:t>
            </w:r>
          </w:p>
        </w:tc>
      </w:tr>
      <w:tr w:rsidR="009E71C6" w:rsidRPr="00301500" w14:paraId="6D71C98A"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48040E5" w14:textId="77777777" w:rsidR="009E71C6" w:rsidRPr="00301500" w:rsidRDefault="009E71C6" w:rsidP="009E71C6">
            <w:pPr>
              <w:pStyle w:val="ListNumber"/>
              <w:tabs>
                <w:tab w:val="clear" w:pos="284"/>
              </w:tabs>
              <w:ind w:left="340" w:hanging="340"/>
              <w:jc w:val="left"/>
              <w:rPr>
                <w:b w:val="0"/>
                <w:i/>
                <w:sz w:val="16"/>
                <w:szCs w:val="16"/>
                <w:lang w:val="en-GB"/>
              </w:rPr>
            </w:pPr>
            <w:r w:rsidRPr="00301500">
              <w:rPr>
                <w:b w:val="0"/>
                <w:sz w:val="16"/>
                <w:szCs w:val="16"/>
                <w:lang w:val="en-GB"/>
              </w:rPr>
              <w:t>Does your MS apply CFC rules to foreign subsidiaries</w:t>
            </w:r>
            <w:r w:rsidR="00FF2751" w:rsidRPr="00301500">
              <w:rPr>
                <w:b w:val="0"/>
                <w:sz w:val="16"/>
                <w:szCs w:val="16"/>
                <w:lang w:val="en-GB"/>
              </w:rPr>
              <w:t xml:space="preserve"> of a parent company in your MS</w:t>
            </w:r>
            <w:r w:rsidRPr="00301500">
              <w:rPr>
                <w:b w:val="0"/>
                <w:sz w:val="16"/>
                <w:szCs w:val="16"/>
                <w:lang w:val="en-GB"/>
              </w:rPr>
              <w:t>?</w:t>
            </w:r>
          </w:p>
        </w:tc>
        <w:tc>
          <w:tcPr>
            <w:tcW w:w="3933" w:type="dxa"/>
          </w:tcPr>
          <w:p w14:paraId="4746427E" w14:textId="77777777" w:rsidR="009E71C6" w:rsidRPr="00301500" w:rsidRDefault="009E369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48FAC59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14DB74E" w14:textId="77777777" w:rsidR="009E71C6" w:rsidRPr="00301500" w:rsidRDefault="009E71C6" w:rsidP="003A6F57">
            <w:pPr>
              <w:pStyle w:val="ListNumber"/>
              <w:tabs>
                <w:tab w:val="clear" w:pos="284"/>
              </w:tabs>
              <w:ind w:left="340" w:hanging="340"/>
              <w:jc w:val="left"/>
              <w:rPr>
                <w:b w:val="0"/>
                <w:sz w:val="16"/>
                <w:szCs w:val="16"/>
                <w:lang w:val="en-GB"/>
              </w:rPr>
            </w:pPr>
            <w:r w:rsidRPr="00301500">
              <w:rPr>
                <w:b w:val="0"/>
                <w:sz w:val="16"/>
                <w:szCs w:val="16"/>
                <w:lang w:val="en-GB"/>
              </w:rPr>
              <w:t>If yes to 3</w:t>
            </w:r>
            <w:r w:rsidR="003A6F57" w:rsidRPr="00301500">
              <w:rPr>
                <w:b w:val="0"/>
                <w:sz w:val="16"/>
                <w:szCs w:val="16"/>
                <w:lang w:val="en-GB"/>
              </w:rPr>
              <w:t>4</w:t>
            </w:r>
            <w:r w:rsidRPr="00301500">
              <w:rPr>
                <w:b w:val="0"/>
                <w:sz w:val="16"/>
                <w:szCs w:val="16"/>
                <w:lang w:val="en-GB"/>
              </w:rPr>
              <w:t>, please briefly explain the rules and their scope.</w:t>
            </w:r>
          </w:p>
        </w:tc>
        <w:tc>
          <w:tcPr>
            <w:tcW w:w="3933" w:type="dxa"/>
          </w:tcPr>
          <w:p w14:paraId="5D7E150F" w14:textId="77777777" w:rsidR="009E71C6" w:rsidRPr="00301500" w:rsidRDefault="009E369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N/A</w:t>
            </w:r>
          </w:p>
        </w:tc>
      </w:tr>
      <w:tr w:rsidR="009E71C6" w:rsidRPr="00301500" w14:paraId="199DFDAA"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77B8706" w14:textId="77777777" w:rsidR="009E71C6" w:rsidRPr="00301500" w:rsidRDefault="009E71C6" w:rsidP="009E71C6">
            <w:pPr>
              <w:pStyle w:val="ListNumber"/>
              <w:tabs>
                <w:tab w:val="clear" w:pos="284"/>
              </w:tabs>
              <w:ind w:left="340" w:hanging="340"/>
              <w:jc w:val="left"/>
              <w:rPr>
                <w:b w:val="0"/>
                <w:sz w:val="16"/>
                <w:szCs w:val="16"/>
                <w:lang w:val="en-GB"/>
              </w:rPr>
            </w:pPr>
            <w:r w:rsidRPr="00301500">
              <w:rPr>
                <w:b w:val="0"/>
                <w:sz w:val="16"/>
                <w:szCs w:val="16"/>
                <w:lang w:val="en-GB"/>
              </w:rPr>
              <w:t xml:space="preserve">Please consider the attached Model ATP-Structures no. </w:t>
            </w:r>
            <w:r w:rsidRPr="00301500">
              <w:rPr>
                <w:b w:val="0"/>
                <w:sz w:val="16"/>
                <w:szCs w:val="16"/>
                <w:lang w:val="en-GB"/>
              </w:rPr>
              <w:lastRenderedPageBreak/>
              <w:t>1, 2 and 4 - 6. Assuming that MNE Group is tax resident in your MS, would your MS’s CFC-rules be applied to the structures? If yes, what would be the likely effects?</w:t>
            </w:r>
          </w:p>
        </w:tc>
        <w:tc>
          <w:tcPr>
            <w:tcW w:w="3933" w:type="dxa"/>
          </w:tcPr>
          <w:p w14:paraId="38F7E877" w14:textId="77777777" w:rsidR="009E71C6" w:rsidRPr="00301500" w:rsidRDefault="009E369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lastRenderedPageBreak/>
              <w:t>N/A</w:t>
            </w:r>
          </w:p>
        </w:tc>
      </w:tr>
      <w:tr w:rsidR="009E71C6" w:rsidRPr="00301500" w14:paraId="2AE63A63"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D1933D4" w14:textId="77777777" w:rsidR="009E71C6" w:rsidRPr="00301500" w:rsidRDefault="009E71C6" w:rsidP="00427661">
            <w:pPr>
              <w:rPr>
                <w:lang w:val="en-GB"/>
              </w:rPr>
            </w:pPr>
            <w:r w:rsidRPr="00301500">
              <w:rPr>
                <w:i/>
                <w:sz w:val="16"/>
                <w:szCs w:val="16"/>
                <w:lang w:val="en-GB"/>
              </w:rPr>
              <w:lastRenderedPageBreak/>
              <w:t>Mismatch in qualification of legal entities</w:t>
            </w:r>
          </w:p>
        </w:tc>
      </w:tr>
      <w:tr w:rsidR="009E71C6" w:rsidRPr="00301500" w14:paraId="796DE86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D5AB0CB" w14:textId="77777777" w:rsidR="009E71C6" w:rsidRPr="00301500" w:rsidRDefault="009E71C6" w:rsidP="009E71C6">
            <w:pPr>
              <w:pStyle w:val="ListNumber"/>
              <w:tabs>
                <w:tab w:val="clear" w:pos="284"/>
              </w:tabs>
              <w:ind w:left="340" w:hanging="340"/>
              <w:jc w:val="left"/>
              <w:rPr>
                <w:b w:val="0"/>
                <w:i/>
                <w:sz w:val="16"/>
                <w:szCs w:val="16"/>
                <w:lang w:val="en-GB"/>
              </w:rPr>
            </w:pPr>
            <w:r w:rsidRPr="00301500">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7B3D4ADD" w14:textId="77777777" w:rsidR="009E71C6" w:rsidRPr="00301500" w:rsidRDefault="00773936" w:rsidP="00D3734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Latvia applies own criteria. There are no provisions </w:t>
            </w:r>
            <w:r w:rsidR="00D37344" w:rsidRPr="00301500">
              <w:rPr>
                <w:color w:val="auto"/>
                <w:sz w:val="16"/>
                <w:szCs w:val="16"/>
                <w:lang w:val="en-GB"/>
              </w:rPr>
              <w:t xml:space="preserve">stating that qualification of a foreign legal entity should be followed. </w:t>
            </w:r>
          </w:p>
        </w:tc>
      </w:tr>
      <w:tr w:rsidR="009E71C6" w:rsidRPr="00301500" w14:paraId="229B089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7AD6C0" w14:textId="77777777" w:rsidR="009E71C6" w:rsidRPr="00301500" w:rsidRDefault="009E71C6" w:rsidP="009E71C6">
            <w:pPr>
              <w:pStyle w:val="ListNumber"/>
              <w:tabs>
                <w:tab w:val="clear" w:pos="284"/>
              </w:tabs>
              <w:ind w:left="340" w:hanging="340"/>
              <w:jc w:val="left"/>
              <w:rPr>
                <w:b w:val="0"/>
                <w:sz w:val="16"/>
                <w:szCs w:val="16"/>
                <w:lang w:val="en-GB"/>
              </w:rPr>
            </w:pPr>
            <w:r w:rsidRPr="00301500">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6B8D30EE" w14:textId="77777777" w:rsidR="009E71C6" w:rsidRPr="00301500" w:rsidRDefault="0077393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63DCE3D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0A5FCC0" w14:textId="77777777" w:rsidR="009E71C6" w:rsidRPr="00301500" w:rsidRDefault="009E71C6" w:rsidP="009E71C6">
            <w:pPr>
              <w:pStyle w:val="ListNumber"/>
              <w:tabs>
                <w:tab w:val="clear" w:pos="284"/>
              </w:tabs>
              <w:ind w:left="340" w:hanging="340"/>
              <w:jc w:val="left"/>
              <w:rPr>
                <w:b w:val="0"/>
                <w:sz w:val="16"/>
                <w:szCs w:val="16"/>
                <w:lang w:val="en-GB"/>
              </w:rPr>
            </w:pPr>
            <w:r w:rsidRPr="00301500">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6ADE0E71" w14:textId="77777777" w:rsidR="009E71C6" w:rsidRPr="00301500" w:rsidRDefault="0077393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9E71C6" w:rsidRPr="00301500" w14:paraId="7D140E8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C1D5A0A" w14:textId="77777777" w:rsidR="009E71C6" w:rsidRPr="00301500" w:rsidRDefault="005756EF" w:rsidP="00427661">
            <w:pPr>
              <w:rPr>
                <w:lang w:val="en-GB"/>
              </w:rPr>
            </w:pPr>
            <w:r w:rsidRPr="00301500">
              <w:rPr>
                <w:i/>
                <w:sz w:val="16"/>
                <w:szCs w:val="16"/>
                <w:lang w:val="en-GB"/>
              </w:rPr>
              <w:t>Tax residence of company</w:t>
            </w:r>
          </w:p>
        </w:tc>
      </w:tr>
      <w:tr w:rsidR="005756EF" w:rsidRPr="00301500" w14:paraId="187EB52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57ECD55" w14:textId="77777777" w:rsidR="005756EF" w:rsidRPr="00301500" w:rsidRDefault="005756EF" w:rsidP="00CD34C0">
            <w:pPr>
              <w:pStyle w:val="ListNumber"/>
              <w:tabs>
                <w:tab w:val="clear" w:pos="284"/>
              </w:tabs>
              <w:ind w:left="340" w:hanging="340"/>
              <w:jc w:val="left"/>
              <w:rPr>
                <w:b w:val="0"/>
                <w:i/>
                <w:sz w:val="16"/>
                <w:szCs w:val="16"/>
                <w:lang w:val="en-GB"/>
              </w:rPr>
            </w:pPr>
            <w:r w:rsidRPr="00301500">
              <w:rPr>
                <w:b w:val="0"/>
                <w:sz w:val="16"/>
                <w:szCs w:val="16"/>
                <w:lang w:val="en-GB"/>
              </w:rPr>
              <w:t>Based on domestic tax rules</w:t>
            </w:r>
            <w:r w:rsidR="004A21BD" w:rsidRPr="00301500">
              <w:rPr>
                <w:b w:val="0"/>
                <w:sz w:val="16"/>
                <w:szCs w:val="16"/>
                <w:lang w:val="en-GB"/>
              </w:rPr>
              <w:t xml:space="preserve">, without the application of </w:t>
            </w:r>
            <w:r w:rsidR="0019505F" w:rsidRPr="00301500">
              <w:rPr>
                <w:b w:val="0"/>
                <w:sz w:val="16"/>
                <w:szCs w:val="16"/>
                <w:lang w:val="en-GB"/>
              </w:rPr>
              <w:t>any tax treaty</w:t>
            </w:r>
            <w:r w:rsidRPr="00301500">
              <w:rPr>
                <w:b w:val="0"/>
                <w:sz w:val="16"/>
                <w:szCs w:val="16"/>
                <w:lang w:val="en-GB"/>
              </w:rPr>
              <w:t>, can a company incorporated in your MS be considered non-tax resident if its management and control is situated in another state?</w:t>
            </w:r>
            <w:r w:rsidR="00CD34C0" w:rsidRPr="00301500">
              <w:rPr>
                <w:b w:val="0"/>
                <w:sz w:val="16"/>
                <w:szCs w:val="16"/>
                <w:lang w:val="en-GB"/>
              </w:rPr>
              <w:t xml:space="preserve"> If yes, please explain under which circumstances.</w:t>
            </w:r>
          </w:p>
        </w:tc>
        <w:tc>
          <w:tcPr>
            <w:tcW w:w="3933" w:type="dxa"/>
          </w:tcPr>
          <w:p w14:paraId="6C97D978" w14:textId="77777777" w:rsidR="005756EF" w:rsidRPr="00301500" w:rsidRDefault="00D37344"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No.</w:t>
            </w:r>
          </w:p>
        </w:tc>
      </w:tr>
      <w:tr w:rsidR="005756EF" w:rsidRPr="00301500" w14:paraId="2777E88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FF843A7" w14:textId="77777777" w:rsidR="005756EF" w:rsidRPr="00301500" w:rsidRDefault="005756EF" w:rsidP="005756EF">
            <w:pPr>
              <w:pStyle w:val="ListNumber"/>
              <w:tabs>
                <w:tab w:val="clear" w:pos="284"/>
              </w:tabs>
              <w:ind w:left="340" w:hanging="340"/>
              <w:jc w:val="left"/>
              <w:rPr>
                <w:b w:val="0"/>
                <w:sz w:val="16"/>
                <w:szCs w:val="16"/>
                <w:lang w:val="en-GB"/>
              </w:rPr>
            </w:pPr>
            <w:r w:rsidRPr="00301500">
              <w:rPr>
                <w:b w:val="0"/>
                <w:sz w:val="16"/>
                <w:szCs w:val="16"/>
                <w:lang w:val="en-GB"/>
              </w:rPr>
              <w:t>If yes</w:t>
            </w:r>
            <w:r w:rsidR="003A6F57" w:rsidRPr="00301500">
              <w:rPr>
                <w:b w:val="0"/>
                <w:sz w:val="16"/>
                <w:szCs w:val="16"/>
                <w:lang w:val="en-GB"/>
              </w:rPr>
              <w:t xml:space="preserve"> to 40</w:t>
            </w:r>
            <w:r w:rsidRPr="00301500">
              <w:rPr>
                <w:b w:val="0"/>
                <w:sz w:val="16"/>
                <w:szCs w:val="16"/>
                <w:lang w:val="en-GB"/>
              </w:rPr>
              <w:t>, please consider Model ATP-Structure no. 6. Would the Structure work if Company B1 is incorporated in your MS but managed and controlled abroad in an offshore-state?</w:t>
            </w:r>
          </w:p>
        </w:tc>
        <w:tc>
          <w:tcPr>
            <w:tcW w:w="3933" w:type="dxa"/>
          </w:tcPr>
          <w:p w14:paraId="02483723" w14:textId="77777777" w:rsidR="005756EF" w:rsidRPr="00301500" w:rsidRDefault="002102FA"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N/A</w:t>
            </w:r>
          </w:p>
        </w:tc>
      </w:tr>
      <w:tr w:rsidR="009E71C6" w:rsidRPr="00301500" w14:paraId="149C6722"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210A7E" w14:textId="77777777" w:rsidR="009E71C6" w:rsidRPr="00301500" w:rsidRDefault="005756EF" w:rsidP="00427661">
            <w:pPr>
              <w:rPr>
                <w:lang w:val="en-GB"/>
              </w:rPr>
            </w:pPr>
            <w:r w:rsidRPr="00301500">
              <w:rPr>
                <w:i/>
                <w:sz w:val="16"/>
                <w:szCs w:val="16"/>
                <w:lang w:val="en-GB"/>
              </w:rPr>
              <w:t>Tax ruling practices</w:t>
            </w:r>
          </w:p>
        </w:tc>
      </w:tr>
      <w:tr w:rsidR="005756EF" w:rsidRPr="00301500" w14:paraId="0DA0816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F2D3148" w14:textId="77777777" w:rsidR="005756EF" w:rsidRPr="00301500" w:rsidRDefault="005756EF" w:rsidP="00B94C91">
            <w:pPr>
              <w:pStyle w:val="ListNumber"/>
              <w:tabs>
                <w:tab w:val="clear" w:pos="284"/>
              </w:tabs>
              <w:ind w:left="340" w:hanging="340"/>
              <w:jc w:val="left"/>
              <w:rPr>
                <w:b w:val="0"/>
                <w:i/>
                <w:sz w:val="16"/>
                <w:szCs w:val="16"/>
                <w:lang w:val="en-GB"/>
              </w:rPr>
            </w:pPr>
            <w:r w:rsidRPr="00301500">
              <w:rPr>
                <w:b w:val="0"/>
                <w:sz w:val="16"/>
                <w:szCs w:val="16"/>
                <w:lang w:val="en-GB"/>
              </w:rPr>
              <w:t>Some states offer tax rulings</w:t>
            </w:r>
            <w:r w:rsidR="00B94C91" w:rsidRPr="00301500">
              <w:rPr>
                <w:b w:val="0"/>
                <w:sz w:val="16"/>
                <w:szCs w:val="16"/>
                <w:lang w:val="en-GB"/>
              </w:rPr>
              <w:t xml:space="preserve"> (incl. so-called APAs)</w:t>
            </w:r>
            <w:r w:rsidRPr="00301500">
              <w:rPr>
                <w:b w:val="0"/>
                <w:sz w:val="16"/>
                <w:szCs w:val="16"/>
                <w:lang w:val="en-GB"/>
              </w:rPr>
              <w:t xml:space="preserve"> that confirm non-arm’s length-transactions or the amount of spread between interest or royalty income and cost in various international flow through-structures. As an example, please refer to Model ATP-Structure no. 1. Does your MS offer this form of tax ruling practices</w:t>
            </w:r>
            <w:r w:rsidR="00B94C91" w:rsidRPr="00301500">
              <w:rPr>
                <w:b w:val="0"/>
                <w:sz w:val="16"/>
                <w:szCs w:val="16"/>
                <w:lang w:val="en-GB"/>
              </w:rPr>
              <w:t xml:space="preserve"> or APAs</w:t>
            </w:r>
            <w:r w:rsidRPr="00301500">
              <w:rPr>
                <w:b w:val="0"/>
                <w:sz w:val="16"/>
                <w:szCs w:val="16"/>
                <w:lang w:val="en-GB"/>
              </w:rPr>
              <w:t>?</w:t>
            </w:r>
          </w:p>
        </w:tc>
        <w:tc>
          <w:tcPr>
            <w:tcW w:w="3933" w:type="dxa"/>
          </w:tcPr>
          <w:p w14:paraId="13C87E43" w14:textId="77777777" w:rsidR="005756EF" w:rsidRPr="00301500" w:rsidRDefault="00BE01A6" w:rsidP="00BE01A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No. Only arm’s length pricing can be confirmed in an APA. </w:t>
            </w:r>
          </w:p>
        </w:tc>
      </w:tr>
      <w:tr w:rsidR="005756EF" w:rsidRPr="00301500" w14:paraId="0904103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191BEBC" w14:textId="77777777" w:rsidR="005756EF" w:rsidRPr="00301500" w:rsidRDefault="00FF0B92" w:rsidP="00CD34C0">
            <w:pPr>
              <w:pStyle w:val="ListNumber"/>
              <w:tabs>
                <w:tab w:val="clear" w:pos="284"/>
              </w:tabs>
              <w:ind w:left="340" w:hanging="340"/>
              <w:jc w:val="left"/>
              <w:rPr>
                <w:b w:val="0"/>
                <w:sz w:val="16"/>
                <w:szCs w:val="16"/>
                <w:lang w:val="en-GB"/>
              </w:rPr>
            </w:pPr>
            <w:r w:rsidRPr="00301500">
              <w:rPr>
                <w:b w:val="0"/>
                <w:sz w:val="16"/>
                <w:szCs w:val="16"/>
                <w:lang w:val="en-GB"/>
              </w:rPr>
              <w:t>Do your local transfer pricing-rules allow for the stripping of income from a domestic company by taking away legal ownership of functions, assets and risks? In other word, i</w:t>
            </w:r>
            <w:r w:rsidR="005756EF" w:rsidRPr="00301500">
              <w:rPr>
                <w:b w:val="0"/>
                <w:sz w:val="16"/>
                <w:szCs w:val="16"/>
                <w:lang w:val="en-GB"/>
              </w:rPr>
              <w:t>s it accepted that relatively small amounts of the group’s income is taxed in your MS on the basis of low risk, few assets held and only few functions performed in your MS?</w:t>
            </w:r>
          </w:p>
        </w:tc>
        <w:tc>
          <w:tcPr>
            <w:tcW w:w="3933" w:type="dxa"/>
          </w:tcPr>
          <w:p w14:paraId="2F4F1C79" w14:textId="77777777" w:rsidR="005756EF" w:rsidRPr="00301500" w:rsidRDefault="00B14B59" w:rsidP="00B14B5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01500">
              <w:rPr>
                <w:color w:val="auto"/>
                <w:sz w:val="16"/>
                <w:szCs w:val="16"/>
                <w:lang w:val="en-GB"/>
              </w:rPr>
              <w:t xml:space="preserve">In theory yes, if the income assessment is in accordance with the arm’s length principle. However, there is no ruling or court practice in Latvia regarding this aspect. </w:t>
            </w:r>
          </w:p>
        </w:tc>
      </w:tr>
      <w:tr w:rsidR="005756EF" w:rsidRPr="00301500" w14:paraId="2CE344D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BEE1784" w14:textId="77777777" w:rsidR="00BC066D" w:rsidRPr="00301500" w:rsidRDefault="005756EF" w:rsidP="00A7708F">
            <w:pPr>
              <w:pStyle w:val="ListNumber"/>
              <w:tabs>
                <w:tab w:val="clear" w:pos="284"/>
                <w:tab w:val="left" w:pos="4110"/>
              </w:tabs>
              <w:ind w:left="340" w:hanging="340"/>
              <w:jc w:val="left"/>
              <w:rPr>
                <w:b w:val="0"/>
                <w:sz w:val="16"/>
                <w:szCs w:val="16"/>
                <w:lang w:val="en-GB"/>
              </w:rPr>
            </w:pPr>
            <w:r w:rsidRPr="00301500">
              <w:rPr>
                <w:b w:val="0"/>
                <w:sz w:val="16"/>
                <w:szCs w:val="16"/>
                <w:lang w:val="en-GB"/>
              </w:rPr>
              <w:t xml:space="preserve">Can a company in your MS obtain a ruling </w:t>
            </w:r>
            <w:r w:rsidR="00BC066D" w:rsidRPr="00301500">
              <w:rPr>
                <w:b w:val="0"/>
                <w:sz w:val="16"/>
                <w:szCs w:val="16"/>
                <w:lang w:val="en-GB"/>
              </w:rPr>
              <w:t xml:space="preserve">or APA </w:t>
            </w:r>
            <w:r w:rsidRPr="00301500">
              <w:rPr>
                <w:b w:val="0"/>
                <w:sz w:val="16"/>
                <w:szCs w:val="16"/>
                <w:lang w:val="en-GB"/>
              </w:rPr>
              <w:t xml:space="preserve">that </w:t>
            </w:r>
            <w:r w:rsidR="00BC066D" w:rsidRPr="00301500">
              <w:rPr>
                <w:b w:val="0"/>
                <w:sz w:val="16"/>
                <w:szCs w:val="16"/>
                <w:lang w:val="en-GB"/>
              </w:rPr>
              <w:t xml:space="preserve">a) </w:t>
            </w:r>
            <w:r w:rsidRPr="00301500">
              <w:rPr>
                <w:b w:val="0"/>
                <w:sz w:val="16"/>
                <w:szCs w:val="16"/>
                <w:lang w:val="en-GB"/>
              </w:rPr>
              <w:t>provides for tax exemption of profits considered to exceed an arm’s length-income</w:t>
            </w:r>
            <w:r w:rsidR="00BC066D" w:rsidRPr="00301500">
              <w:rPr>
                <w:b w:val="0"/>
                <w:sz w:val="16"/>
                <w:szCs w:val="16"/>
                <w:lang w:val="en-GB"/>
              </w:rPr>
              <w:t xml:space="preserve"> or considered to have been left to the company by its shareholders (capital contribution), or b) provides for the deduction of deemed expenses that would have been due under arm-‘s length conditions?</w:t>
            </w:r>
          </w:p>
          <w:p w14:paraId="78091C7C" w14:textId="77777777" w:rsidR="005756EF" w:rsidRPr="00301500" w:rsidRDefault="005756EF" w:rsidP="00D67218">
            <w:pPr>
              <w:pStyle w:val="ListNumber"/>
              <w:numPr>
                <w:ilvl w:val="0"/>
                <w:numId w:val="0"/>
              </w:numPr>
              <w:ind w:left="340"/>
              <w:jc w:val="left"/>
              <w:rPr>
                <w:b w:val="0"/>
                <w:sz w:val="16"/>
                <w:szCs w:val="16"/>
                <w:lang w:val="en-GB"/>
              </w:rPr>
            </w:pPr>
          </w:p>
        </w:tc>
        <w:tc>
          <w:tcPr>
            <w:tcW w:w="3933" w:type="dxa"/>
          </w:tcPr>
          <w:p w14:paraId="1096B2DE" w14:textId="77777777" w:rsidR="000A3DF5" w:rsidRPr="00301500" w:rsidRDefault="000A3DF5" w:rsidP="000A3DF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No to a</w:t>
            </w:r>
            <w:r w:rsidR="006526DA" w:rsidRPr="00301500">
              <w:rPr>
                <w:color w:val="auto"/>
                <w:sz w:val="16"/>
                <w:szCs w:val="16"/>
                <w:lang w:val="en-GB"/>
              </w:rPr>
              <w:t>)</w:t>
            </w:r>
            <w:r w:rsidRPr="00301500">
              <w:rPr>
                <w:color w:val="auto"/>
                <w:sz w:val="16"/>
                <w:szCs w:val="16"/>
                <w:lang w:val="en-GB"/>
              </w:rPr>
              <w:t>.</w:t>
            </w:r>
          </w:p>
          <w:p w14:paraId="00589ED5" w14:textId="77777777" w:rsidR="000A3DF5" w:rsidRPr="00301500" w:rsidRDefault="000A3DF5" w:rsidP="000A3DF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2D1FCFC" w14:textId="77777777" w:rsidR="005756EF" w:rsidRPr="00301500" w:rsidRDefault="000A3DF5" w:rsidP="000A3DF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Yes to b</w:t>
            </w:r>
            <w:r w:rsidR="006526DA" w:rsidRPr="00301500">
              <w:rPr>
                <w:color w:val="auto"/>
                <w:sz w:val="16"/>
                <w:szCs w:val="16"/>
                <w:lang w:val="en-GB"/>
              </w:rPr>
              <w:t>)</w:t>
            </w:r>
            <w:r w:rsidR="00A62C6D" w:rsidRPr="00301500">
              <w:rPr>
                <w:color w:val="auto"/>
                <w:sz w:val="16"/>
                <w:szCs w:val="16"/>
                <w:lang w:val="en-GB"/>
              </w:rPr>
              <w:t>, provided that the taxpayer has a confirmation form the other party’s tax administration that the corresponding adjustment of the taxable income of the creditor company was made</w:t>
            </w:r>
            <w:r w:rsidR="0038095A" w:rsidRPr="00301500">
              <w:rPr>
                <w:color w:val="auto"/>
                <w:sz w:val="16"/>
                <w:szCs w:val="16"/>
                <w:lang w:val="en-GB"/>
              </w:rPr>
              <w:t xml:space="preserve">. Such deduction is only possible if the contracting party is resident in EU/EEA country or other country with which Latvia has a double tax treaty   </w:t>
            </w:r>
            <w:r w:rsidR="00A62C6D" w:rsidRPr="00301500">
              <w:rPr>
                <w:color w:val="auto"/>
                <w:sz w:val="16"/>
                <w:szCs w:val="16"/>
                <w:lang w:val="en-GB"/>
              </w:rPr>
              <w:t>(Article 12 (5) and (6) of the CIT Act).</w:t>
            </w:r>
          </w:p>
        </w:tc>
      </w:tr>
      <w:tr w:rsidR="009E71C6" w:rsidRPr="00301500" w14:paraId="446E6DC2"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D3ABB1" w14:textId="77777777" w:rsidR="009E71C6" w:rsidRPr="00301500" w:rsidRDefault="005756EF" w:rsidP="00427661">
            <w:pPr>
              <w:rPr>
                <w:lang w:val="en-GB"/>
              </w:rPr>
            </w:pPr>
            <w:r w:rsidRPr="00301500">
              <w:rPr>
                <w:i/>
                <w:sz w:val="16"/>
                <w:szCs w:val="16"/>
                <w:lang w:val="en-GB"/>
              </w:rPr>
              <w:t>GAAR/SAAR</w:t>
            </w:r>
          </w:p>
        </w:tc>
      </w:tr>
      <w:tr w:rsidR="005756EF" w:rsidRPr="00301500" w14:paraId="4ED1771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B7577C1" w14:textId="77777777" w:rsidR="005756EF" w:rsidRPr="00301500" w:rsidRDefault="005756EF" w:rsidP="005756EF">
            <w:pPr>
              <w:pStyle w:val="ListNumber"/>
              <w:tabs>
                <w:tab w:val="clear" w:pos="284"/>
              </w:tabs>
              <w:ind w:left="340" w:hanging="340"/>
              <w:jc w:val="left"/>
              <w:rPr>
                <w:b w:val="0"/>
                <w:i/>
                <w:sz w:val="16"/>
                <w:szCs w:val="16"/>
                <w:lang w:val="en-GB"/>
              </w:rPr>
            </w:pPr>
            <w:r w:rsidRPr="00301500">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w:t>
            </w:r>
            <w:bookmarkStart w:id="0" w:name="_GoBack"/>
            <w:bookmarkEnd w:id="0"/>
            <w:r w:rsidRPr="00301500">
              <w:rPr>
                <w:b w:val="0"/>
                <w:sz w:val="16"/>
                <w:szCs w:val="16"/>
                <w:lang w:val="en-GB"/>
              </w:rPr>
              <w:t xml:space="preserve"> the scope of the rules/practice and how they could be applied to each of the structures.</w:t>
            </w:r>
          </w:p>
        </w:tc>
        <w:tc>
          <w:tcPr>
            <w:tcW w:w="3933" w:type="dxa"/>
          </w:tcPr>
          <w:p w14:paraId="447FFD81" w14:textId="3D65483F" w:rsidR="005756EF" w:rsidRPr="00301500" w:rsidRDefault="00A970AF"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Latvia considers that currently, applicable tax regulation sufficiently is in line with the amended EU Parent/Subsidiary Directive. As mentioned, the tax administration should analyze the taxpayer’s transactions not only based on their legal form, but also economic substance.</w:t>
            </w:r>
          </w:p>
          <w:p w14:paraId="41E6E1E3" w14:textId="46B842D4" w:rsidR="00787257" w:rsidRPr="00301500" w:rsidRDefault="00A970AF"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Nevertheless, it was noted by the NTE that </w:t>
            </w:r>
            <w:r w:rsidR="00E749D0" w:rsidRPr="00301500">
              <w:rPr>
                <w:color w:val="auto"/>
                <w:sz w:val="16"/>
                <w:szCs w:val="16"/>
                <w:lang w:val="en-GB"/>
              </w:rPr>
              <w:t xml:space="preserve">Latvia has introduced the general anti-avoidance regulation which states that the </w:t>
            </w:r>
            <w:r w:rsidR="00E749D0" w:rsidRPr="00301500">
              <w:rPr>
                <w:color w:val="auto"/>
                <w:sz w:val="16"/>
                <w:szCs w:val="16"/>
                <w:lang w:val="en-GB"/>
              </w:rPr>
              <w:lastRenderedPageBreak/>
              <w:t xml:space="preserve">tax administration should </w:t>
            </w:r>
            <w:r w:rsidR="00787257" w:rsidRPr="00301500">
              <w:rPr>
                <w:color w:val="auto"/>
                <w:sz w:val="16"/>
                <w:szCs w:val="16"/>
                <w:lang w:val="en-GB"/>
              </w:rPr>
              <w:t>analyses</w:t>
            </w:r>
            <w:r w:rsidR="00E749D0" w:rsidRPr="00301500">
              <w:rPr>
                <w:color w:val="auto"/>
                <w:sz w:val="16"/>
                <w:szCs w:val="16"/>
                <w:lang w:val="en-GB"/>
              </w:rPr>
              <w:t xml:space="preserve"> the taxpayer’s transactions not only based on their legal form, but also economic substance</w:t>
            </w:r>
            <w:r w:rsidR="006C488B" w:rsidRPr="00301500">
              <w:rPr>
                <w:color w:val="auto"/>
                <w:sz w:val="16"/>
                <w:szCs w:val="16"/>
                <w:lang w:val="en-GB"/>
              </w:rPr>
              <w:t xml:space="preserve"> (Article 23 (14) of the Taxes and Duties Act)</w:t>
            </w:r>
            <w:r w:rsidR="00E749D0" w:rsidRPr="00301500">
              <w:rPr>
                <w:color w:val="auto"/>
                <w:sz w:val="16"/>
                <w:szCs w:val="16"/>
                <w:lang w:val="en-GB"/>
              </w:rPr>
              <w:t xml:space="preserve">. </w:t>
            </w:r>
            <w:r w:rsidR="006C488B" w:rsidRPr="00301500">
              <w:rPr>
                <w:color w:val="auto"/>
                <w:sz w:val="16"/>
                <w:szCs w:val="16"/>
                <w:lang w:val="en-GB"/>
              </w:rPr>
              <w:t xml:space="preserve">However, it is not fully clear how such provision would apply specifically in each of the ATP-Structures. </w:t>
            </w:r>
            <w:r w:rsidR="00E749D0" w:rsidRPr="00301500">
              <w:rPr>
                <w:color w:val="auto"/>
                <w:sz w:val="16"/>
                <w:szCs w:val="16"/>
                <w:lang w:val="en-GB"/>
              </w:rPr>
              <w:t xml:space="preserve"> </w:t>
            </w:r>
          </w:p>
          <w:p w14:paraId="486E697B" w14:textId="77777777" w:rsidR="00E749D0" w:rsidRPr="00301500" w:rsidRDefault="00E749D0"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301500" w14:paraId="4E4E6B17"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4D36ECC" w14:textId="77777777" w:rsidR="009E71C6" w:rsidRPr="00301500" w:rsidRDefault="005756EF" w:rsidP="00427661">
            <w:pPr>
              <w:rPr>
                <w:lang w:val="en-GB"/>
              </w:rPr>
            </w:pPr>
            <w:r w:rsidRPr="00301500">
              <w:rPr>
                <w:i/>
                <w:sz w:val="16"/>
                <w:szCs w:val="16"/>
                <w:lang w:val="en-GB"/>
              </w:rPr>
              <w:lastRenderedPageBreak/>
              <w:t>Other ATP indicators</w:t>
            </w:r>
          </w:p>
        </w:tc>
      </w:tr>
      <w:tr w:rsidR="009E71C6" w:rsidRPr="00301500" w14:paraId="4BE236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16F292C" w14:textId="77777777" w:rsidR="009E71C6" w:rsidRPr="00301500" w:rsidRDefault="005756EF" w:rsidP="005756EF">
            <w:pPr>
              <w:pStyle w:val="ListNumber"/>
              <w:tabs>
                <w:tab w:val="clear" w:pos="284"/>
              </w:tabs>
              <w:ind w:left="340" w:hanging="340"/>
              <w:jc w:val="left"/>
              <w:rPr>
                <w:b w:val="0"/>
                <w:i/>
                <w:sz w:val="16"/>
                <w:szCs w:val="16"/>
                <w:lang w:val="en-GB"/>
              </w:rPr>
            </w:pPr>
            <w:r w:rsidRPr="00301500">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108B5255" w14:textId="77777777" w:rsidR="009E71C6" w:rsidRPr="00301500" w:rsidRDefault="00E1673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01500">
              <w:rPr>
                <w:color w:val="auto"/>
                <w:sz w:val="16"/>
                <w:szCs w:val="16"/>
                <w:lang w:val="en-GB"/>
              </w:rPr>
              <w:t xml:space="preserve">No. </w:t>
            </w:r>
          </w:p>
        </w:tc>
      </w:tr>
    </w:tbl>
    <w:p w14:paraId="4041AE1A" w14:textId="77777777" w:rsidR="00FA55B1" w:rsidRPr="00301500" w:rsidRDefault="00FA55B1" w:rsidP="00BC2E2B"/>
    <w:sectPr w:rsidR="00FA55B1" w:rsidRPr="00301500" w:rsidSect="008C2097">
      <w:headerReference w:type="default" r:id="rId12"/>
      <w:footerReference w:type="default" r:id="rId13"/>
      <w:headerReference w:type="first" r:id="rId14"/>
      <w:footerReference w:type="first" r:id="rId15"/>
      <w:pgSz w:w="11906" w:h="16838" w:code="9"/>
      <w:pgMar w:top="993" w:right="1418" w:bottom="1418" w:left="1701" w:header="567" w:footer="283"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82152D" w15:done="0"/>
  <w15:commentEx w15:paraId="1B73542A" w15:done="0"/>
  <w15:commentEx w15:paraId="2259CC34" w15:done="0"/>
  <w15:commentEx w15:paraId="69FBA288" w15:done="0"/>
  <w15:commentEx w15:paraId="75972B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56C0A" w14:textId="77777777" w:rsidR="00C21F2D" w:rsidRPr="006A1DAA" w:rsidRDefault="00C21F2D">
      <w:r w:rsidRPr="006A1DAA">
        <w:separator/>
      </w:r>
    </w:p>
  </w:endnote>
  <w:endnote w:type="continuationSeparator" w:id="0">
    <w:p w14:paraId="37CE054C" w14:textId="77777777" w:rsidR="00C21F2D" w:rsidRPr="006A1DAA" w:rsidRDefault="00C21F2D">
      <w:r w:rsidRPr="006A1DAA">
        <w:continuationSeparator/>
      </w:r>
    </w:p>
  </w:endnote>
  <w:endnote w:type="continuationNotice" w:id="1">
    <w:p w14:paraId="32A6755B" w14:textId="77777777" w:rsidR="00C21F2D" w:rsidRDefault="00C21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994C2" w14:textId="77777777" w:rsidR="00427661" w:rsidRPr="006A1DAA" w:rsidRDefault="00427661"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301500">
      <w:rPr>
        <w:rStyle w:val="PageNumber"/>
        <w:noProof/>
      </w:rPr>
      <w:t>9</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B8FEE" w14:textId="4FB74773" w:rsidR="00427661" w:rsidRDefault="00D312C0" w:rsidP="006843AE">
    <w:pPr>
      <w:pStyle w:val="Footer"/>
      <w:jc w:val="center"/>
    </w:pPr>
    <w:r>
      <w:rPr>
        <w:noProof/>
        <w:color w:val="FFFFFF"/>
        <w:lang w:val="en-US" w:eastAsia="en-US"/>
      </w:rPr>
      <w:drawing>
        <wp:anchor distT="0" distB="0" distL="114300" distR="114300" simplePos="0" relativeHeight="251660288" behindDoc="0" locked="0" layoutInCell="1" allowOverlap="1" wp14:anchorId="1977B1A7" wp14:editId="5CC6BFC1">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r w:rsidR="00427661" w:rsidRPr="00DB5B81">
      <w:rPr>
        <w:color w:val="FFFFFF"/>
      </w:rPr>
      <w:t>mmm</w:t>
    </w:r>
    <w:r w:rsidR="00427661">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10508" w14:textId="77777777" w:rsidR="00C21F2D" w:rsidRPr="006A1DAA" w:rsidRDefault="00C21F2D">
      <w:r w:rsidRPr="006A1DAA">
        <w:separator/>
      </w:r>
    </w:p>
  </w:footnote>
  <w:footnote w:type="continuationSeparator" w:id="0">
    <w:p w14:paraId="5DA8D1DA" w14:textId="77777777" w:rsidR="00C21F2D" w:rsidRPr="006A1DAA" w:rsidRDefault="00C21F2D">
      <w:r w:rsidRPr="006A1DAA">
        <w:continuationSeparator/>
      </w:r>
    </w:p>
  </w:footnote>
  <w:footnote w:type="continuationNotice" w:id="1">
    <w:p w14:paraId="5B842305" w14:textId="77777777" w:rsidR="00C21F2D" w:rsidRDefault="00C21F2D"/>
  </w:footnote>
  <w:footnote w:id="2">
    <w:p w14:paraId="0D42A713" w14:textId="0157E176" w:rsidR="00B16847" w:rsidRPr="00B16847" w:rsidRDefault="00B16847">
      <w:pPr>
        <w:pStyle w:val="FootnoteText"/>
        <w:rPr>
          <w:lang w:val="en-US"/>
        </w:rPr>
      </w:pPr>
      <w:r>
        <w:rPr>
          <w:rStyle w:val="FootnoteReference"/>
        </w:rPr>
        <w:footnoteRef/>
      </w:r>
      <w:r>
        <w:t xml:space="preserve"> </w:t>
      </w:r>
      <w:r w:rsidRPr="00B16847">
        <w:rPr>
          <w:sz w:val="16"/>
          <w:lang w:val="en-US"/>
        </w:rPr>
        <w:t>The answer was validated by Latvian fiscal attaché and complemented with the following comment: “Under generally applicable rules, Latvia provides credit method for tax paid in foreign country (Article 15, 16 CIT Act). However, since dividends are not subject to tax, for tax on dividends withheld in other country, Latvia will not apply this provision.”</w:t>
      </w:r>
    </w:p>
  </w:footnote>
  <w:footnote w:id="3">
    <w:p w14:paraId="1AE99562" w14:textId="0368349E" w:rsidR="00A970AF" w:rsidRPr="00A970AF" w:rsidRDefault="00A970AF" w:rsidP="00A970AF">
      <w:pPr>
        <w:pStyle w:val="CommentText"/>
      </w:pPr>
      <w:r>
        <w:rPr>
          <w:rStyle w:val="FootnoteReference"/>
        </w:rPr>
        <w:footnoteRef/>
      </w:r>
      <w:r>
        <w:t xml:space="preserve"> </w:t>
      </w:r>
      <w:r w:rsidRPr="00A970AF">
        <w:rPr>
          <w:color w:val="333333"/>
          <w:sz w:val="16"/>
          <w:lang w:val="en-US" w:eastAsia="en-GB"/>
        </w:rPr>
        <w:t>The answer was additionally amended by the Latvian fiscal attaché noting that “in accordance with Paragraph 2 of the Regulation (No.276), the countries or jurisdictions, notwithstanding that they still are listed under the Paragraph 1 of the Regulations, are not treated as uncooperative countries and jurisdictions, as soon as Double Tax Convention, Tax Information Exchange Agreement or the Convention on Mutual Administrative Assistance in Tax Matters enters into force between Latvia and respective country or jurisdiction. Thus, currently special provisions of the CIT Act are applied for 49 listed jurisdictions.”</w:t>
      </w:r>
    </w:p>
  </w:footnote>
  <w:footnote w:id="4">
    <w:p w14:paraId="265B343C" w14:textId="3819322D" w:rsidR="00A970AF" w:rsidRPr="00A970AF" w:rsidRDefault="00A970AF">
      <w:pPr>
        <w:pStyle w:val="FootnoteText"/>
        <w:rPr>
          <w:lang w:val="en-US"/>
        </w:rPr>
      </w:pPr>
      <w:r>
        <w:rPr>
          <w:rStyle w:val="FootnoteReference"/>
        </w:rPr>
        <w:footnoteRef/>
      </w:r>
      <w:r w:rsidRPr="00A970AF">
        <w:rPr>
          <w:rStyle w:val="FootnoteReference"/>
        </w:rPr>
        <w:t xml:space="preserve"> </w:t>
      </w:r>
      <w:r w:rsidRPr="00A970AF">
        <w:rPr>
          <w:sz w:val="16"/>
          <w:lang w:val="en-US"/>
        </w:rPr>
        <w:t>The answer was amended by Latvian fiscal attaché noting that Article 161 of The Commercial Law stipulates that Dividends shall be paid out, based upon a decision on the division of profit.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E3D27" w14:textId="77777777" w:rsidR="00427661" w:rsidRDefault="00427661" w:rsidP="00E6337A">
    <w:pPr>
      <w:pStyle w:val="Footer"/>
      <w:tabs>
        <w:tab w:val="clear" w:pos="8306"/>
        <w:tab w:val="right" w:pos="8820"/>
      </w:tabs>
      <w:ind w:right="3027"/>
      <w:jc w:val="right"/>
      <w:rPr>
        <w:rFonts w:cs="Arial"/>
        <w:b/>
        <w:i w:val="0"/>
        <w:noProof/>
        <w:color w:val="auto"/>
        <w:w w:val="80"/>
        <w:szCs w:val="16"/>
      </w:rPr>
    </w:pPr>
  </w:p>
  <w:p w14:paraId="541CFE26" w14:textId="77777777" w:rsidR="00427661" w:rsidRDefault="00427661" w:rsidP="00E6337A">
    <w:pPr>
      <w:pStyle w:val="Footer"/>
      <w:tabs>
        <w:tab w:val="clear" w:pos="8306"/>
        <w:tab w:val="right" w:pos="8820"/>
      </w:tabs>
      <w:ind w:right="3027"/>
      <w:jc w:val="right"/>
      <w:rPr>
        <w:rFonts w:cs="Arial"/>
        <w:b/>
        <w:i w:val="0"/>
        <w:noProof/>
        <w:color w:val="auto"/>
        <w:w w:val="80"/>
        <w:szCs w:val="16"/>
      </w:rPr>
    </w:pPr>
  </w:p>
  <w:p w14:paraId="774ED0BE" w14:textId="5241562C" w:rsidR="00427661" w:rsidRPr="00BD2FBC" w:rsidRDefault="00D312C0" w:rsidP="00E6337A">
    <w:pPr>
      <w:pStyle w:val="Footer"/>
      <w:tabs>
        <w:tab w:val="clear" w:pos="8306"/>
        <w:tab w:val="left" w:pos="8789"/>
        <w:tab w:val="right" w:pos="8820"/>
      </w:tabs>
      <w:ind w:right="-2"/>
      <w:jc w:val="right"/>
      <w:rPr>
        <w:rFonts w:cs="Arial"/>
        <w:noProof/>
        <w:color w:val="auto"/>
        <w:szCs w:val="16"/>
      </w:rPr>
    </w:pPr>
    <w:r>
      <w:rPr>
        <w:rStyle w:val="HeaderChar"/>
        <w:noProof/>
        <w:lang w:val="en-US" w:eastAsia="en-US"/>
      </w:rPr>
      <mc:AlternateContent>
        <mc:Choice Requires="wps">
          <w:drawing>
            <wp:anchor distT="0" distB="0" distL="114300" distR="114300" simplePos="0" relativeHeight="251656192" behindDoc="0" locked="0" layoutInCell="0" allowOverlap="1" wp14:anchorId="1A62D858" wp14:editId="120B301C">
              <wp:simplePos x="0" y="0"/>
              <wp:positionH relativeFrom="column">
                <wp:posOffset>0</wp:posOffset>
              </wp:positionH>
              <wp:positionV relativeFrom="paragraph">
                <wp:posOffset>211455</wp:posOffset>
              </wp:positionV>
              <wp:extent cx="560070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B412CC"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6bt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FOfpu0T&#10;AgAAKQQAAA4AAAAAAAAAAAAAAAAALgIAAGRycy9lMm9Eb2MueG1sUEsBAi0AFAAGAAgAAAAhAI4g&#10;V8raAAAABgEAAA8AAAAAAAAAAAAAAAAAbQQAAGRycy9kb3ducmV2LnhtbFBLBQYAAAAABAAEAPMA&#10;AAB0BQAAAAA=&#10;" o:allowincell="f"/>
          </w:pict>
        </mc:Fallback>
      </mc:AlternateContent>
    </w:r>
    <w:r w:rsidR="00427661" w:rsidRPr="00B04590">
      <w:rPr>
        <w:rStyle w:val="HeaderChar"/>
      </w:rPr>
      <w:t xml:space="preserve"> </w:t>
    </w:r>
    <w:r w:rsidR="00427661">
      <w:rPr>
        <w:rStyle w:val="HeaderChar"/>
      </w:rPr>
      <w:t xml:space="preserve">Questionnaire </w:t>
    </w:r>
    <w:r w:rsidR="00A06EB3">
      <w:rPr>
        <w:rStyle w:val="HeaderChar"/>
      </w:rPr>
      <w:t>-</w:t>
    </w:r>
    <w:r w:rsidR="009E3692">
      <w:rPr>
        <w:rStyle w:val="HeaderChar"/>
      </w:rPr>
      <w:t xml:space="preserve"> Latvia</w:t>
    </w:r>
  </w:p>
  <w:p w14:paraId="25AAFA2B" w14:textId="77777777" w:rsidR="00427661" w:rsidRDefault="00427661"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2B4C01E3" w14:textId="12100996" w:rsidR="00427661" w:rsidRDefault="00D312C0" w:rsidP="00F73F01">
    <w:pPr>
      <w:pStyle w:val="Footer"/>
      <w:pBdr>
        <w:bottom w:val="single" w:sz="4" w:space="1" w:color="7B6F46"/>
      </w:pBdr>
      <w:tabs>
        <w:tab w:val="clear" w:pos="8306"/>
        <w:tab w:val="right" w:pos="8820"/>
      </w:tabs>
      <w:ind w:right="3027"/>
      <w:jc w:val="center"/>
    </w:pPr>
    <w:r>
      <w:rPr>
        <w:rFonts w:cs="Arial"/>
        <w:b/>
        <w:i w:val="0"/>
        <w:noProof/>
        <w:color w:val="auto"/>
        <w:w w:val="80"/>
        <w:szCs w:val="16"/>
        <w:lang w:val="en-US" w:eastAsia="en-US"/>
      </w:rPr>
      <mc:AlternateContent>
        <mc:Choice Requires="wps">
          <w:drawing>
            <wp:anchor distT="0" distB="0" distL="114300" distR="114300" simplePos="0" relativeHeight="251655168" behindDoc="0" locked="0" layoutInCell="0" allowOverlap="1" wp14:anchorId="5D126FF9" wp14:editId="186C694A">
              <wp:simplePos x="0" y="0"/>
              <wp:positionH relativeFrom="column">
                <wp:posOffset>0</wp:posOffset>
              </wp:positionH>
              <wp:positionV relativeFrom="paragraph">
                <wp:posOffset>325755</wp:posOffset>
              </wp:positionV>
              <wp:extent cx="560070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5A0701"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IN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GCnS&#10;gUTPQnGUxdL0xhUQUamtDcnRk3o1z5p+d0jpqiVqzyPFt7OBe1koZvLuStg4Aw/s+i+aQQw5eB3r&#10;dGpsFyChAugU5Tjf5OAnjygcTmdp+pi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" o:allowincell="f"/>
          </w:pict>
        </mc:Fallback>
      </mc:AlternateContent>
    </w:r>
    <w:r>
      <w:rPr>
        <w:rFonts w:cs="Arial"/>
        <w:b/>
        <w:i w:val="0"/>
        <w:noProof/>
        <w:color w:val="auto"/>
        <w:w w:val="80"/>
        <w:szCs w:val="16"/>
        <w:lang w:val="en-US" w:eastAsia="en-US"/>
      </w:rPr>
      <w:drawing>
        <wp:inline distT="0" distB="0" distL="0" distR="0" wp14:anchorId="275E92A7" wp14:editId="34D1C756">
          <wp:extent cx="5760720" cy="7498080"/>
          <wp:effectExtent l="0" t="0" r="0" b="7620"/>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9808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D3E3F" w14:textId="4357840D" w:rsidR="00427661" w:rsidRDefault="00D312C0" w:rsidP="006843AE">
    <w:pPr>
      <w:pStyle w:val="Header"/>
      <w:jc w:val="center"/>
    </w:pPr>
    <w:r>
      <w:rPr>
        <w:noProof/>
        <w:lang w:val="en-US" w:eastAsia="en-US"/>
      </w:rPr>
      <w:drawing>
        <wp:anchor distT="0" distB="0" distL="114300" distR="114300" simplePos="0" relativeHeight="251659264" behindDoc="0" locked="0" layoutInCell="1" allowOverlap="1" wp14:anchorId="722CD96C" wp14:editId="1BCA84DB">
          <wp:simplePos x="0" y="0"/>
          <wp:positionH relativeFrom="column">
            <wp:posOffset>1942465</wp:posOffset>
          </wp:positionH>
          <wp:positionV relativeFrom="paragraph">
            <wp:posOffset>-26670</wp:posOffset>
          </wp:positionV>
          <wp:extent cx="2019935" cy="1406525"/>
          <wp:effectExtent l="0" t="0" r="0" b="3175"/>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14:anchorId="3D9DEC63" wp14:editId="380DF80C">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14:anchorId="6E825805" wp14:editId="688D5114">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5035706"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eFgAIAAP0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J4H3&#10;hY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7">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8">
    <w:nsid w:val="36436965"/>
    <w:multiLevelType w:val="hybridMultilevel"/>
    <w:tmpl w:val="06B8FBB0"/>
    <w:lvl w:ilvl="0" w:tplc="04260001">
      <w:start w:val="1"/>
      <w:numFmt w:val="bullet"/>
      <w:lvlText w:val=""/>
      <w:lvlJc w:val="left"/>
      <w:pPr>
        <w:ind w:left="778" w:hanging="360"/>
      </w:pPr>
      <w:rPr>
        <w:rFonts w:ascii="Symbol" w:hAnsi="Symbol" w:hint="default"/>
      </w:rPr>
    </w:lvl>
    <w:lvl w:ilvl="1" w:tplc="04260003" w:tentative="1">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19">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2">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3">
    <w:nsid w:val="5E593A45"/>
    <w:multiLevelType w:val="hybridMultilevel"/>
    <w:tmpl w:val="60C032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5F4E7F0E"/>
    <w:multiLevelType w:val="hybridMultilevel"/>
    <w:tmpl w:val="3E0A60F0"/>
    <w:lvl w:ilvl="0" w:tplc="A70E55D4">
      <w:numFmt w:val="bullet"/>
      <w:lvlText w:val="-"/>
      <w:lvlJc w:val="left"/>
      <w:pPr>
        <w:ind w:left="420" w:hanging="360"/>
      </w:pPr>
      <w:rPr>
        <w:rFonts w:ascii="Verdana" w:eastAsia="Verdana" w:hAnsi="Verdana"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5">
    <w:nsid w:val="5FA91274"/>
    <w:multiLevelType w:val="hybridMultilevel"/>
    <w:tmpl w:val="31CA8B5C"/>
    <w:lvl w:ilvl="0" w:tplc="B45CD294">
      <w:start w:val="1"/>
      <w:numFmt w:val="lowerLetter"/>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62EC486D"/>
    <w:multiLevelType w:val="hybridMultilevel"/>
    <w:tmpl w:val="778CD87E"/>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9">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1">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20"/>
  </w:num>
  <w:num w:numId="9">
    <w:abstractNumId w:val="21"/>
  </w:num>
  <w:num w:numId="10">
    <w:abstractNumId w:val="13"/>
  </w:num>
  <w:num w:numId="11">
    <w:abstractNumId w:val="7"/>
  </w:num>
  <w:num w:numId="12">
    <w:abstractNumId w:val="33"/>
  </w:num>
  <w:num w:numId="13">
    <w:abstractNumId w:val="6"/>
  </w:num>
  <w:num w:numId="14">
    <w:abstractNumId w:val="17"/>
  </w:num>
  <w:num w:numId="15">
    <w:abstractNumId w:val="29"/>
  </w:num>
  <w:num w:numId="16">
    <w:abstractNumId w:val="28"/>
  </w:num>
  <w:num w:numId="17">
    <w:abstractNumId w:val="19"/>
  </w:num>
  <w:num w:numId="18">
    <w:abstractNumId w:val="16"/>
  </w:num>
  <w:num w:numId="19">
    <w:abstractNumId w:val="4"/>
  </w:num>
  <w:num w:numId="20">
    <w:abstractNumId w:val="31"/>
  </w:num>
  <w:num w:numId="21">
    <w:abstractNumId w:val="8"/>
  </w:num>
  <w:num w:numId="22">
    <w:abstractNumId w:val="10"/>
  </w:num>
  <w:num w:numId="23">
    <w:abstractNumId w:val="22"/>
  </w:num>
  <w:num w:numId="24">
    <w:abstractNumId w:val="15"/>
  </w:num>
  <w:num w:numId="25">
    <w:abstractNumId w:val="30"/>
  </w:num>
  <w:num w:numId="26">
    <w:abstractNumId w:val="14"/>
  </w:num>
  <w:num w:numId="27">
    <w:abstractNumId w:val="12"/>
  </w:num>
  <w:num w:numId="28">
    <w:abstractNumId w:val="32"/>
  </w:num>
  <w:num w:numId="29">
    <w:abstractNumId w:val="27"/>
  </w:num>
  <w:num w:numId="30">
    <w:abstractNumId w:val="4"/>
  </w:num>
  <w:num w:numId="31">
    <w:abstractNumId w:val="18"/>
  </w:num>
  <w:num w:numId="32">
    <w:abstractNumId w:val="26"/>
  </w:num>
  <w:num w:numId="33">
    <w:abstractNumId w:val="25"/>
  </w:num>
  <w:num w:numId="34">
    <w:abstractNumId w:val="23"/>
  </w:num>
  <w:num w:numId="35">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4BFE"/>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1E4"/>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8E2"/>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1EDE"/>
    <w:rsid w:val="0009419B"/>
    <w:rsid w:val="0009490F"/>
    <w:rsid w:val="00094AB3"/>
    <w:rsid w:val="00095C34"/>
    <w:rsid w:val="0009627B"/>
    <w:rsid w:val="00096A5C"/>
    <w:rsid w:val="000A014D"/>
    <w:rsid w:val="000A0E44"/>
    <w:rsid w:val="000A17AD"/>
    <w:rsid w:val="000A247A"/>
    <w:rsid w:val="000A360E"/>
    <w:rsid w:val="000A3745"/>
    <w:rsid w:val="000A3DF5"/>
    <w:rsid w:val="000A4F1D"/>
    <w:rsid w:val="000A683C"/>
    <w:rsid w:val="000A6C42"/>
    <w:rsid w:val="000B0E45"/>
    <w:rsid w:val="000B1296"/>
    <w:rsid w:val="000B274D"/>
    <w:rsid w:val="000B2B35"/>
    <w:rsid w:val="000B3570"/>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161"/>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5B4"/>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32B5"/>
    <w:rsid w:val="00134DE4"/>
    <w:rsid w:val="00135C38"/>
    <w:rsid w:val="00140314"/>
    <w:rsid w:val="00140693"/>
    <w:rsid w:val="001408DA"/>
    <w:rsid w:val="00140D74"/>
    <w:rsid w:val="00141838"/>
    <w:rsid w:val="00141C36"/>
    <w:rsid w:val="00141D40"/>
    <w:rsid w:val="00141F0C"/>
    <w:rsid w:val="00143052"/>
    <w:rsid w:val="001431C5"/>
    <w:rsid w:val="00143D09"/>
    <w:rsid w:val="00143E51"/>
    <w:rsid w:val="001469C3"/>
    <w:rsid w:val="001470B2"/>
    <w:rsid w:val="00147494"/>
    <w:rsid w:val="001474AE"/>
    <w:rsid w:val="00151587"/>
    <w:rsid w:val="00151E9E"/>
    <w:rsid w:val="001525F8"/>
    <w:rsid w:val="0015426B"/>
    <w:rsid w:val="001554BA"/>
    <w:rsid w:val="00155687"/>
    <w:rsid w:val="00155764"/>
    <w:rsid w:val="00156D3B"/>
    <w:rsid w:val="00156EC0"/>
    <w:rsid w:val="0015723E"/>
    <w:rsid w:val="001575C3"/>
    <w:rsid w:val="00157FE8"/>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93B"/>
    <w:rsid w:val="00172FED"/>
    <w:rsid w:val="00173357"/>
    <w:rsid w:val="00173758"/>
    <w:rsid w:val="0017457E"/>
    <w:rsid w:val="001750A9"/>
    <w:rsid w:val="00175F68"/>
    <w:rsid w:val="00176841"/>
    <w:rsid w:val="00176B88"/>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2D"/>
    <w:rsid w:val="0019235B"/>
    <w:rsid w:val="00192D03"/>
    <w:rsid w:val="00193912"/>
    <w:rsid w:val="00194FAD"/>
    <w:rsid w:val="0019505F"/>
    <w:rsid w:val="00195A98"/>
    <w:rsid w:val="00196FD8"/>
    <w:rsid w:val="00197344"/>
    <w:rsid w:val="00197F39"/>
    <w:rsid w:val="001A0EDE"/>
    <w:rsid w:val="001A276A"/>
    <w:rsid w:val="001A2D3F"/>
    <w:rsid w:val="001A31DF"/>
    <w:rsid w:val="001A4356"/>
    <w:rsid w:val="001A4A60"/>
    <w:rsid w:val="001A4CBC"/>
    <w:rsid w:val="001A4E67"/>
    <w:rsid w:val="001A63D6"/>
    <w:rsid w:val="001A6858"/>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888"/>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2FA"/>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017"/>
    <w:rsid w:val="00220103"/>
    <w:rsid w:val="00220754"/>
    <w:rsid w:val="00222D37"/>
    <w:rsid w:val="002236B6"/>
    <w:rsid w:val="002237B9"/>
    <w:rsid w:val="00223BFE"/>
    <w:rsid w:val="00223DF4"/>
    <w:rsid w:val="00224443"/>
    <w:rsid w:val="00224C05"/>
    <w:rsid w:val="002254F4"/>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18D"/>
    <w:rsid w:val="002912AE"/>
    <w:rsid w:val="00291BE0"/>
    <w:rsid w:val="00293F87"/>
    <w:rsid w:val="002948C8"/>
    <w:rsid w:val="00294FCD"/>
    <w:rsid w:val="002954D2"/>
    <w:rsid w:val="00297A60"/>
    <w:rsid w:val="00297C8A"/>
    <w:rsid w:val="002A0838"/>
    <w:rsid w:val="002A20C0"/>
    <w:rsid w:val="002A2D1F"/>
    <w:rsid w:val="002A335C"/>
    <w:rsid w:val="002A42B8"/>
    <w:rsid w:val="002A4A4C"/>
    <w:rsid w:val="002A4FAC"/>
    <w:rsid w:val="002B0A74"/>
    <w:rsid w:val="002B2AB3"/>
    <w:rsid w:val="002B3B85"/>
    <w:rsid w:val="002B56D7"/>
    <w:rsid w:val="002B778E"/>
    <w:rsid w:val="002B7B68"/>
    <w:rsid w:val="002B7C7B"/>
    <w:rsid w:val="002C08C1"/>
    <w:rsid w:val="002C09F2"/>
    <w:rsid w:val="002C2756"/>
    <w:rsid w:val="002C3989"/>
    <w:rsid w:val="002C3D2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31F"/>
    <w:rsid w:val="002F5EC9"/>
    <w:rsid w:val="002F653E"/>
    <w:rsid w:val="002F6693"/>
    <w:rsid w:val="002F67E7"/>
    <w:rsid w:val="002F7FDF"/>
    <w:rsid w:val="00300B68"/>
    <w:rsid w:val="00301500"/>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7A5"/>
    <w:rsid w:val="0031681C"/>
    <w:rsid w:val="00317B02"/>
    <w:rsid w:val="00320268"/>
    <w:rsid w:val="00321003"/>
    <w:rsid w:val="00321DCB"/>
    <w:rsid w:val="003222B1"/>
    <w:rsid w:val="00323DA4"/>
    <w:rsid w:val="00324B0E"/>
    <w:rsid w:val="003255E2"/>
    <w:rsid w:val="00326B7A"/>
    <w:rsid w:val="00327382"/>
    <w:rsid w:val="00327C20"/>
    <w:rsid w:val="0033003D"/>
    <w:rsid w:val="00330089"/>
    <w:rsid w:val="00330131"/>
    <w:rsid w:val="00330404"/>
    <w:rsid w:val="00331265"/>
    <w:rsid w:val="0033198F"/>
    <w:rsid w:val="00331F86"/>
    <w:rsid w:val="0033233E"/>
    <w:rsid w:val="00333FFE"/>
    <w:rsid w:val="003340F5"/>
    <w:rsid w:val="00334B7B"/>
    <w:rsid w:val="00335487"/>
    <w:rsid w:val="003354CA"/>
    <w:rsid w:val="00335FCB"/>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7CC"/>
    <w:rsid w:val="00364AD0"/>
    <w:rsid w:val="00365085"/>
    <w:rsid w:val="0036508F"/>
    <w:rsid w:val="00366552"/>
    <w:rsid w:val="003665F0"/>
    <w:rsid w:val="003667A0"/>
    <w:rsid w:val="00366893"/>
    <w:rsid w:val="00367BB4"/>
    <w:rsid w:val="003710AB"/>
    <w:rsid w:val="00371931"/>
    <w:rsid w:val="00371E6D"/>
    <w:rsid w:val="003732AD"/>
    <w:rsid w:val="003734FD"/>
    <w:rsid w:val="0037408A"/>
    <w:rsid w:val="00374496"/>
    <w:rsid w:val="003746C6"/>
    <w:rsid w:val="00374CC7"/>
    <w:rsid w:val="00375071"/>
    <w:rsid w:val="0038095A"/>
    <w:rsid w:val="00381928"/>
    <w:rsid w:val="00384BD0"/>
    <w:rsid w:val="003851ED"/>
    <w:rsid w:val="00387765"/>
    <w:rsid w:val="00387B75"/>
    <w:rsid w:val="00391340"/>
    <w:rsid w:val="00391DE2"/>
    <w:rsid w:val="0039225A"/>
    <w:rsid w:val="00392777"/>
    <w:rsid w:val="00392FAE"/>
    <w:rsid w:val="00393AF3"/>
    <w:rsid w:val="003949EE"/>
    <w:rsid w:val="00395AC8"/>
    <w:rsid w:val="003A068E"/>
    <w:rsid w:val="003A145A"/>
    <w:rsid w:val="003A1A3B"/>
    <w:rsid w:val="003A2A83"/>
    <w:rsid w:val="003A2C62"/>
    <w:rsid w:val="003A37ED"/>
    <w:rsid w:val="003A3D15"/>
    <w:rsid w:val="003A441D"/>
    <w:rsid w:val="003A4A25"/>
    <w:rsid w:val="003A6F57"/>
    <w:rsid w:val="003A7DC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09A9"/>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0E91"/>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5D24"/>
    <w:rsid w:val="0042620B"/>
    <w:rsid w:val="004268B1"/>
    <w:rsid w:val="00426CA6"/>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95D"/>
    <w:rsid w:val="00443BBB"/>
    <w:rsid w:val="00444AE9"/>
    <w:rsid w:val="00445B78"/>
    <w:rsid w:val="00445FBD"/>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0CE0"/>
    <w:rsid w:val="004711A5"/>
    <w:rsid w:val="00471CEB"/>
    <w:rsid w:val="00472263"/>
    <w:rsid w:val="004737F0"/>
    <w:rsid w:val="00473E06"/>
    <w:rsid w:val="00475724"/>
    <w:rsid w:val="00475ECD"/>
    <w:rsid w:val="0047702C"/>
    <w:rsid w:val="00477A2C"/>
    <w:rsid w:val="00480F56"/>
    <w:rsid w:val="004823A5"/>
    <w:rsid w:val="004829C9"/>
    <w:rsid w:val="00483F42"/>
    <w:rsid w:val="0048613F"/>
    <w:rsid w:val="0048679A"/>
    <w:rsid w:val="0048740B"/>
    <w:rsid w:val="00487936"/>
    <w:rsid w:val="004901A2"/>
    <w:rsid w:val="00491292"/>
    <w:rsid w:val="004914F0"/>
    <w:rsid w:val="0049177E"/>
    <w:rsid w:val="00492D63"/>
    <w:rsid w:val="004930EE"/>
    <w:rsid w:val="004941E8"/>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03E"/>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6416"/>
    <w:rsid w:val="004F6DFB"/>
    <w:rsid w:val="0050106F"/>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4ED6"/>
    <w:rsid w:val="00535381"/>
    <w:rsid w:val="00535626"/>
    <w:rsid w:val="00535D82"/>
    <w:rsid w:val="00537638"/>
    <w:rsid w:val="0054030E"/>
    <w:rsid w:val="00541214"/>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4160"/>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2F80"/>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CA1"/>
    <w:rsid w:val="005F0F15"/>
    <w:rsid w:val="005F26EB"/>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A1B"/>
    <w:rsid w:val="006422D1"/>
    <w:rsid w:val="006424A7"/>
    <w:rsid w:val="00642756"/>
    <w:rsid w:val="00642CAB"/>
    <w:rsid w:val="006440E6"/>
    <w:rsid w:val="006441C4"/>
    <w:rsid w:val="00645031"/>
    <w:rsid w:val="006451F7"/>
    <w:rsid w:val="00645D45"/>
    <w:rsid w:val="00647C1B"/>
    <w:rsid w:val="006516F3"/>
    <w:rsid w:val="00651C87"/>
    <w:rsid w:val="00651CC6"/>
    <w:rsid w:val="006526DA"/>
    <w:rsid w:val="00653E20"/>
    <w:rsid w:val="00654B48"/>
    <w:rsid w:val="0065534D"/>
    <w:rsid w:val="00655DCE"/>
    <w:rsid w:val="00656089"/>
    <w:rsid w:val="00657243"/>
    <w:rsid w:val="00657639"/>
    <w:rsid w:val="0065767F"/>
    <w:rsid w:val="00657D7E"/>
    <w:rsid w:val="0066395D"/>
    <w:rsid w:val="00664E79"/>
    <w:rsid w:val="00665576"/>
    <w:rsid w:val="006659A8"/>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54"/>
    <w:rsid w:val="00680A90"/>
    <w:rsid w:val="00681226"/>
    <w:rsid w:val="00682BCF"/>
    <w:rsid w:val="006832EB"/>
    <w:rsid w:val="00683626"/>
    <w:rsid w:val="00683B85"/>
    <w:rsid w:val="006843AE"/>
    <w:rsid w:val="00685F5A"/>
    <w:rsid w:val="0068668B"/>
    <w:rsid w:val="00686E06"/>
    <w:rsid w:val="00690E93"/>
    <w:rsid w:val="006913B7"/>
    <w:rsid w:val="00691D2A"/>
    <w:rsid w:val="0069260B"/>
    <w:rsid w:val="0069335B"/>
    <w:rsid w:val="00693734"/>
    <w:rsid w:val="0069492E"/>
    <w:rsid w:val="00694C99"/>
    <w:rsid w:val="00695D46"/>
    <w:rsid w:val="0069660A"/>
    <w:rsid w:val="0069695C"/>
    <w:rsid w:val="00697F08"/>
    <w:rsid w:val="006A0294"/>
    <w:rsid w:val="006A13F6"/>
    <w:rsid w:val="006A1DAA"/>
    <w:rsid w:val="006A206B"/>
    <w:rsid w:val="006A2F4E"/>
    <w:rsid w:val="006A54FE"/>
    <w:rsid w:val="006A5586"/>
    <w:rsid w:val="006A6F96"/>
    <w:rsid w:val="006B0464"/>
    <w:rsid w:val="006B1FDC"/>
    <w:rsid w:val="006B2590"/>
    <w:rsid w:val="006B32B6"/>
    <w:rsid w:val="006B36F6"/>
    <w:rsid w:val="006B381B"/>
    <w:rsid w:val="006B39FE"/>
    <w:rsid w:val="006B45C0"/>
    <w:rsid w:val="006B4E59"/>
    <w:rsid w:val="006B5027"/>
    <w:rsid w:val="006B5ACE"/>
    <w:rsid w:val="006B619C"/>
    <w:rsid w:val="006B6C7E"/>
    <w:rsid w:val="006C06F4"/>
    <w:rsid w:val="006C1D2A"/>
    <w:rsid w:val="006C2142"/>
    <w:rsid w:val="006C360A"/>
    <w:rsid w:val="006C3824"/>
    <w:rsid w:val="006C3B58"/>
    <w:rsid w:val="006C46D7"/>
    <w:rsid w:val="006C4805"/>
    <w:rsid w:val="006C488B"/>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0725"/>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2F15"/>
    <w:rsid w:val="0077327E"/>
    <w:rsid w:val="00773936"/>
    <w:rsid w:val="00773EEE"/>
    <w:rsid w:val="00774C8C"/>
    <w:rsid w:val="00774D8E"/>
    <w:rsid w:val="00775762"/>
    <w:rsid w:val="00776552"/>
    <w:rsid w:val="00780780"/>
    <w:rsid w:val="00781675"/>
    <w:rsid w:val="007819F2"/>
    <w:rsid w:val="00782143"/>
    <w:rsid w:val="007821B1"/>
    <w:rsid w:val="007822B1"/>
    <w:rsid w:val="007829AD"/>
    <w:rsid w:val="007834D2"/>
    <w:rsid w:val="00784137"/>
    <w:rsid w:val="0078538D"/>
    <w:rsid w:val="00785D33"/>
    <w:rsid w:val="00785E49"/>
    <w:rsid w:val="00785F9F"/>
    <w:rsid w:val="007866C7"/>
    <w:rsid w:val="0078725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D42"/>
    <w:rsid w:val="007B5E3D"/>
    <w:rsid w:val="007B6193"/>
    <w:rsid w:val="007B6610"/>
    <w:rsid w:val="007B7064"/>
    <w:rsid w:val="007B7CE2"/>
    <w:rsid w:val="007C3898"/>
    <w:rsid w:val="007C3907"/>
    <w:rsid w:val="007C4332"/>
    <w:rsid w:val="007C501F"/>
    <w:rsid w:val="007C57C3"/>
    <w:rsid w:val="007C61B4"/>
    <w:rsid w:val="007C6CDD"/>
    <w:rsid w:val="007C72AB"/>
    <w:rsid w:val="007C7709"/>
    <w:rsid w:val="007C776D"/>
    <w:rsid w:val="007C7B8E"/>
    <w:rsid w:val="007D003B"/>
    <w:rsid w:val="007D1035"/>
    <w:rsid w:val="007D245E"/>
    <w:rsid w:val="007D253A"/>
    <w:rsid w:val="007D4AF2"/>
    <w:rsid w:val="007D4BEB"/>
    <w:rsid w:val="007D5877"/>
    <w:rsid w:val="007D5EF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2E"/>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111"/>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081C"/>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3AF2"/>
    <w:rsid w:val="00894AC9"/>
    <w:rsid w:val="00894BEC"/>
    <w:rsid w:val="00895C86"/>
    <w:rsid w:val="0089606D"/>
    <w:rsid w:val="00896BF6"/>
    <w:rsid w:val="00897F3C"/>
    <w:rsid w:val="008A20D2"/>
    <w:rsid w:val="008A4087"/>
    <w:rsid w:val="008A4441"/>
    <w:rsid w:val="008A46D6"/>
    <w:rsid w:val="008A5DA5"/>
    <w:rsid w:val="008A717D"/>
    <w:rsid w:val="008A7B34"/>
    <w:rsid w:val="008B05E7"/>
    <w:rsid w:val="008B2B74"/>
    <w:rsid w:val="008B5EB1"/>
    <w:rsid w:val="008B617E"/>
    <w:rsid w:val="008B6E3D"/>
    <w:rsid w:val="008B7493"/>
    <w:rsid w:val="008C01C1"/>
    <w:rsid w:val="008C03E0"/>
    <w:rsid w:val="008C105F"/>
    <w:rsid w:val="008C15A0"/>
    <w:rsid w:val="008C205D"/>
    <w:rsid w:val="008C2097"/>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390"/>
    <w:rsid w:val="008E0A46"/>
    <w:rsid w:val="008E0A76"/>
    <w:rsid w:val="008E1A6C"/>
    <w:rsid w:val="008E317B"/>
    <w:rsid w:val="008E3211"/>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609"/>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1C"/>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1EA9"/>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525"/>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81D"/>
    <w:rsid w:val="009C0919"/>
    <w:rsid w:val="009C1335"/>
    <w:rsid w:val="009C17EB"/>
    <w:rsid w:val="009C19BE"/>
    <w:rsid w:val="009C1EC0"/>
    <w:rsid w:val="009C35EB"/>
    <w:rsid w:val="009C3B4C"/>
    <w:rsid w:val="009C3D3C"/>
    <w:rsid w:val="009C409E"/>
    <w:rsid w:val="009C4779"/>
    <w:rsid w:val="009D0026"/>
    <w:rsid w:val="009D23BF"/>
    <w:rsid w:val="009D251E"/>
    <w:rsid w:val="009D316D"/>
    <w:rsid w:val="009D46C7"/>
    <w:rsid w:val="009D4A2A"/>
    <w:rsid w:val="009D56E4"/>
    <w:rsid w:val="009D6A1B"/>
    <w:rsid w:val="009D6FE5"/>
    <w:rsid w:val="009E075C"/>
    <w:rsid w:val="009E1313"/>
    <w:rsid w:val="009E308D"/>
    <w:rsid w:val="009E3692"/>
    <w:rsid w:val="009E3EFF"/>
    <w:rsid w:val="009E5033"/>
    <w:rsid w:val="009E60B3"/>
    <w:rsid w:val="009E6881"/>
    <w:rsid w:val="009E71C6"/>
    <w:rsid w:val="009E79F1"/>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54F0"/>
    <w:rsid w:val="00A06586"/>
    <w:rsid w:val="00A06EB3"/>
    <w:rsid w:val="00A0716F"/>
    <w:rsid w:val="00A07D6C"/>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091"/>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1D4B"/>
    <w:rsid w:val="00A62C6D"/>
    <w:rsid w:val="00A62D45"/>
    <w:rsid w:val="00A63017"/>
    <w:rsid w:val="00A63B26"/>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08F"/>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970AF"/>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0BB4"/>
    <w:rsid w:val="00AD1285"/>
    <w:rsid w:val="00AD38C9"/>
    <w:rsid w:val="00AD38DB"/>
    <w:rsid w:val="00AD408E"/>
    <w:rsid w:val="00AD416F"/>
    <w:rsid w:val="00AD5338"/>
    <w:rsid w:val="00AD704B"/>
    <w:rsid w:val="00AE0355"/>
    <w:rsid w:val="00AE1CD6"/>
    <w:rsid w:val="00AE2743"/>
    <w:rsid w:val="00AE29A7"/>
    <w:rsid w:val="00AE2D52"/>
    <w:rsid w:val="00AE30A3"/>
    <w:rsid w:val="00AE371C"/>
    <w:rsid w:val="00AE3ACE"/>
    <w:rsid w:val="00AE5F45"/>
    <w:rsid w:val="00AE699A"/>
    <w:rsid w:val="00AE7020"/>
    <w:rsid w:val="00AE74D1"/>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2CB"/>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B59"/>
    <w:rsid w:val="00B14D5D"/>
    <w:rsid w:val="00B15659"/>
    <w:rsid w:val="00B16847"/>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00E9"/>
    <w:rsid w:val="00BA1544"/>
    <w:rsid w:val="00BA1985"/>
    <w:rsid w:val="00BA2E2A"/>
    <w:rsid w:val="00BA3782"/>
    <w:rsid w:val="00BA3CDE"/>
    <w:rsid w:val="00BA3DBA"/>
    <w:rsid w:val="00BA4997"/>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1A6"/>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1F2D"/>
    <w:rsid w:val="00C222E9"/>
    <w:rsid w:val="00C22EEA"/>
    <w:rsid w:val="00C22FDB"/>
    <w:rsid w:val="00C230F3"/>
    <w:rsid w:val="00C23D1A"/>
    <w:rsid w:val="00C24072"/>
    <w:rsid w:val="00C257E1"/>
    <w:rsid w:val="00C26981"/>
    <w:rsid w:val="00C30049"/>
    <w:rsid w:val="00C3220E"/>
    <w:rsid w:val="00C345AA"/>
    <w:rsid w:val="00C34B6D"/>
    <w:rsid w:val="00C352BE"/>
    <w:rsid w:val="00C36FCE"/>
    <w:rsid w:val="00C37019"/>
    <w:rsid w:val="00C37377"/>
    <w:rsid w:val="00C40197"/>
    <w:rsid w:val="00C4096B"/>
    <w:rsid w:val="00C4114B"/>
    <w:rsid w:val="00C41335"/>
    <w:rsid w:val="00C4162B"/>
    <w:rsid w:val="00C41B8F"/>
    <w:rsid w:val="00C44C80"/>
    <w:rsid w:val="00C44E96"/>
    <w:rsid w:val="00C45FD6"/>
    <w:rsid w:val="00C46A9E"/>
    <w:rsid w:val="00C46AD3"/>
    <w:rsid w:val="00C47640"/>
    <w:rsid w:val="00C506BC"/>
    <w:rsid w:val="00C50E2E"/>
    <w:rsid w:val="00C52B55"/>
    <w:rsid w:val="00C52E94"/>
    <w:rsid w:val="00C55414"/>
    <w:rsid w:val="00C60F73"/>
    <w:rsid w:val="00C617E4"/>
    <w:rsid w:val="00C62116"/>
    <w:rsid w:val="00C62E16"/>
    <w:rsid w:val="00C6371D"/>
    <w:rsid w:val="00C639AD"/>
    <w:rsid w:val="00C64026"/>
    <w:rsid w:val="00C640CC"/>
    <w:rsid w:val="00C64FEC"/>
    <w:rsid w:val="00C65574"/>
    <w:rsid w:val="00C66A9D"/>
    <w:rsid w:val="00C66D9A"/>
    <w:rsid w:val="00C737D2"/>
    <w:rsid w:val="00C73EED"/>
    <w:rsid w:val="00C740EA"/>
    <w:rsid w:val="00C7479E"/>
    <w:rsid w:val="00C74A99"/>
    <w:rsid w:val="00C76664"/>
    <w:rsid w:val="00C773D4"/>
    <w:rsid w:val="00C80CAC"/>
    <w:rsid w:val="00C812E5"/>
    <w:rsid w:val="00C8164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5D93"/>
    <w:rsid w:val="00CD6096"/>
    <w:rsid w:val="00CD691C"/>
    <w:rsid w:val="00CD694F"/>
    <w:rsid w:val="00CD6E29"/>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5030"/>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2C0"/>
    <w:rsid w:val="00D31B4A"/>
    <w:rsid w:val="00D3248A"/>
    <w:rsid w:val="00D32BA0"/>
    <w:rsid w:val="00D332E3"/>
    <w:rsid w:val="00D336BF"/>
    <w:rsid w:val="00D34419"/>
    <w:rsid w:val="00D34EF7"/>
    <w:rsid w:val="00D35640"/>
    <w:rsid w:val="00D37344"/>
    <w:rsid w:val="00D37EC0"/>
    <w:rsid w:val="00D40E30"/>
    <w:rsid w:val="00D40F40"/>
    <w:rsid w:val="00D41CCF"/>
    <w:rsid w:val="00D41DEF"/>
    <w:rsid w:val="00D42C37"/>
    <w:rsid w:val="00D43D90"/>
    <w:rsid w:val="00D44204"/>
    <w:rsid w:val="00D44282"/>
    <w:rsid w:val="00D45529"/>
    <w:rsid w:val="00D4581C"/>
    <w:rsid w:val="00D46206"/>
    <w:rsid w:val="00D466E5"/>
    <w:rsid w:val="00D470BE"/>
    <w:rsid w:val="00D47114"/>
    <w:rsid w:val="00D50BC8"/>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5905"/>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05C6"/>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D6C4F"/>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43BD"/>
    <w:rsid w:val="00E05B02"/>
    <w:rsid w:val="00E05DF7"/>
    <w:rsid w:val="00E061BD"/>
    <w:rsid w:val="00E0734F"/>
    <w:rsid w:val="00E1188B"/>
    <w:rsid w:val="00E122E8"/>
    <w:rsid w:val="00E12E8D"/>
    <w:rsid w:val="00E12F3A"/>
    <w:rsid w:val="00E13080"/>
    <w:rsid w:val="00E1419B"/>
    <w:rsid w:val="00E14242"/>
    <w:rsid w:val="00E145D9"/>
    <w:rsid w:val="00E1561D"/>
    <w:rsid w:val="00E1628D"/>
    <w:rsid w:val="00E16732"/>
    <w:rsid w:val="00E1765C"/>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7B0"/>
    <w:rsid w:val="00E44B46"/>
    <w:rsid w:val="00E44DBC"/>
    <w:rsid w:val="00E450F2"/>
    <w:rsid w:val="00E4527B"/>
    <w:rsid w:val="00E45B3C"/>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49D0"/>
    <w:rsid w:val="00E7582D"/>
    <w:rsid w:val="00E75DCA"/>
    <w:rsid w:val="00E7633B"/>
    <w:rsid w:val="00E80C9D"/>
    <w:rsid w:val="00E82D0F"/>
    <w:rsid w:val="00E8376E"/>
    <w:rsid w:val="00E83B7B"/>
    <w:rsid w:val="00E90D9E"/>
    <w:rsid w:val="00E90FB5"/>
    <w:rsid w:val="00E91F47"/>
    <w:rsid w:val="00E9207E"/>
    <w:rsid w:val="00E934C7"/>
    <w:rsid w:val="00E94242"/>
    <w:rsid w:val="00E94376"/>
    <w:rsid w:val="00E94452"/>
    <w:rsid w:val="00E94670"/>
    <w:rsid w:val="00E950A8"/>
    <w:rsid w:val="00E96B18"/>
    <w:rsid w:val="00E96D19"/>
    <w:rsid w:val="00E979BE"/>
    <w:rsid w:val="00EA01E5"/>
    <w:rsid w:val="00EA0E86"/>
    <w:rsid w:val="00EA2C5B"/>
    <w:rsid w:val="00EA327C"/>
    <w:rsid w:val="00EA36EE"/>
    <w:rsid w:val="00EA435C"/>
    <w:rsid w:val="00EA5237"/>
    <w:rsid w:val="00EA61F6"/>
    <w:rsid w:val="00EB286A"/>
    <w:rsid w:val="00EB2B8F"/>
    <w:rsid w:val="00EB58BA"/>
    <w:rsid w:val="00EB5D50"/>
    <w:rsid w:val="00EB688F"/>
    <w:rsid w:val="00EC0E50"/>
    <w:rsid w:val="00EC16B3"/>
    <w:rsid w:val="00EC2A2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057"/>
    <w:rsid w:val="00ED7976"/>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39B"/>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3779F"/>
    <w:rsid w:val="00F4019E"/>
    <w:rsid w:val="00F41B19"/>
    <w:rsid w:val="00F42F24"/>
    <w:rsid w:val="00F43091"/>
    <w:rsid w:val="00F441C3"/>
    <w:rsid w:val="00F44B33"/>
    <w:rsid w:val="00F44F8B"/>
    <w:rsid w:val="00F450CC"/>
    <w:rsid w:val="00F468E6"/>
    <w:rsid w:val="00F46DEF"/>
    <w:rsid w:val="00F4731C"/>
    <w:rsid w:val="00F50221"/>
    <w:rsid w:val="00F51C75"/>
    <w:rsid w:val="00F51CA6"/>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7"/>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0FCC"/>
    <w:rsid w:val="00FD1546"/>
    <w:rsid w:val="00FD286B"/>
    <w:rsid w:val="00FD34F0"/>
    <w:rsid w:val="00FE0E21"/>
    <w:rsid w:val="00FE2644"/>
    <w:rsid w:val="00FE2C1B"/>
    <w:rsid w:val="00FE322B"/>
    <w:rsid w:val="00FE3B37"/>
    <w:rsid w:val="00FE3F13"/>
    <w:rsid w:val="00FE4514"/>
    <w:rsid w:val="00FE4A72"/>
    <w:rsid w:val="00FE5CF1"/>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14:docId w14:val="7F0F5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1" w:defUnhideWhenUsed="1" w:defQFormat="0" w:count="267">
    <w:lsdException w:name="Normal" w:semiHidden="0" w:uiPriority="6" w:unhideWhenUsed="0"/>
    <w:lsdException w:name="heading 1" w:semiHidden="0" w:unhideWhenUsed="0"/>
    <w:lsdException w:name="heading 2" w:semiHidden="0" w:unhideWhenUsed="0"/>
    <w:lsdException w:name="heading 3" w:semiHidden="0" w:unhideWhenUsed="0"/>
    <w:lsdException w:name="toc 6" w:uiPriority="4"/>
    <w:lsdException w:name="toc 7" w:uiPriority="39"/>
    <w:lsdException w:name="toc 8" w:uiPriority="39"/>
    <w:lsdException w:name="toc 9" w:uiPriority="4"/>
    <w:lsdException w:name="footnote text" w:uiPriority="7" w:qFormat="1"/>
    <w:lsdException w:name="annotation text" w:uiPriority="99"/>
    <w:lsdException w:name="caption" w:uiPriority="7" w:qFormat="1"/>
    <w:lsdException w:name="table of figures"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List Number 3" w:uiPriority="3"/>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iPriority="22" w:unhideWhenUsed="0"/>
    <w:lsdException w:name="Emphasis" w:semiHidden="0" w:uiPriority="20" w:unhideWhenUsed="0"/>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6"/>
    <w:rsid w:val="00A579C8"/>
    <w:pPr>
      <w:jc w:val="both"/>
    </w:pPr>
    <w:rPr>
      <w:rFonts w:ascii="Verdana" w:hAnsi="Verdana"/>
      <w:color w:val="333333"/>
      <w:szCs w:val="24"/>
    </w:rPr>
  </w:style>
  <w:style w:type="paragraph" w:styleId="Heading1">
    <w:name w:val="heading 1"/>
    <w:aliases w:val="H1"/>
    <w:basedOn w:val="Normal"/>
    <w:next w:val="Normal"/>
    <w:link w:val="Heading1Char"/>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rsid w:val="00D02D0C"/>
    <w:pPr>
      <w:keepNext/>
      <w:spacing w:before="240" w:after="60"/>
      <w:outlineLvl w:val="1"/>
    </w:pPr>
    <w:rPr>
      <w:rFonts w:cs="Arial"/>
      <w:b/>
      <w:bCs/>
      <w:iCs/>
      <w:color w:val="263673"/>
      <w:szCs w:val="28"/>
    </w:rPr>
  </w:style>
  <w:style w:type="paragraph" w:styleId="Heading3">
    <w:name w:val="heading 3"/>
    <w:basedOn w:val="Normal"/>
    <w:next w:val="BodyTex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uiPriority w:val="7"/>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uiPriority w:val="7"/>
    <w:semiHidden/>
    <w:unhideWhenUsed/>
    <w:qFormat/>
    <w:rsid w:val="00CF059E"/>
    <w:pPr>
      <w:spacing w:after="200"/>
      <w:jc w:val="left"/>
    </w:pPr>
    <w:rPr>
      <w:rFonts w:ascii="Times New Roman" w:hAnsi="Times New Roman"/>
      <w:b/>
      <w:bCs/>
      <w:color w:val="4F81BD" w:themeColor="accent1"/>
      <w:sz w:val="18"/>
      <w:szCs w:val="18"/>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uiPriority w:val="7"/>
    <w:semiHidden/>
    <w:rsid w:val="00CF059E"/>
    <w:rPr>
      <w:b/>
      <w:bCs/>
      <w:color w:val="4F81BD" w:themeColor="accent1"/>
      <w:sz w:val="18"/>
      <w:szCs w:val="18"/>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rsid w:val="00CF059E"/>
    <w:rPr>
      <w:b/>
      <w:bCs/>
    </w:rPr>
  </w:style>
  <w:style w:type="paragraph" w:styleId="Subtitle">
    <w:name w:val="Subtitle"/>
    <w:basedOn w:val="Normal"/>
    <w:link w:val="SubtitleChar"/>
    <w:unhideWhenUsed/>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rsid w:val="00CF059E"/>
    <w:pPr>
      <w:numPr>
        <w:numId w:val="13"/>
      </w:numPr>
    </w:pPr>
  </w:style>
  <w:style w:type="paragraph" w:customStyle="1" w:styleId="Normal-SupplementNumber">
    <w:name w:val="Normal - Supplement Number"/>
    <w:basedOn w:val="Normal"/>
    <w:next w:val="Normal-Supplementtitle"/>
    <w:uiPriority w:val="5"/>
    <w:rsid w:val="00CF059E"/>
    <w:pPr>
      <w:tabs>
        <w:tab w:val="num" w:pos="1209"/>
      </w:tabs>
      <w:spacing w:before="2560" w:line="280" w:lineRule="exact"/>
      <w:outlineLvl w:val="6"/>
    </w:pPr>
    <w:rPr>
      <w:b/>
      <w:caps/>
      <w:color w:val="009DE0"/>
      <w:lang w:eastAsia="da-DK"/>
    </w:rPr>
  </w:style>
  <w:style w:type="paragraph" w:customStyle="1" w:styleId="Normal-Supplementtitle">
    <w:name w:val="Normal - Supplement title"/>
    <w:basedOn w:val="Normal-SupplementNumber"/>
    <w:next w:val="Normal"/>
    <w:uiPriority w:val="5"/>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jc w:val="left"/>
      <w:outlineLvl w:val="9"/>
    </w:pPr>
    <w:rPr>
      <w:rFonts w:asciiTheme="majorHAnsi" w:eastAsiaTheme="majorEastAsia" w:hAnsiTheme="majorHAnsi" w:cstheme="majorBidi"/>
      <w:color w:val="365F91" w:themeColor="accent1" w:themeShade="BF"/>
      <w:kern w:val="0"/>
      <w:szCs w:val="28"/>
    </w:rPr>
  </w:style>
  <w:style w:type="paragraph" w:customStyle="1" w:styleId="Footer-Negativeindent">
    <w:name w:val="Footer - Negative indent"/>
    <w:basedOn w:val="Footer-NotIndent"/>
    <w:uiPriority w:val="9"/>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1" w:defUnhideWhenUsed="1" w:defQFormat="0" w:count="267">
    <w:lsdException w:name="Normal" w:semiHidden="0" w:uiPriority="6" w:unhideWhenUsed="0"/>
    <w:lsdException w:name="heading 1" w:semiHidden="0" w:unhideWhenUsed="0"/>
    <w:lsdException w:name="heading 2" w:semiHidden="0" w:unhideWhenUsed="0"/>
    <w:lsdException w:name="heading 3" w:semiHidden="0" w:unhideWhenUsed="0"/>
    <w:lsdException w:name="toc 6" w:uiPriority="4"/>
    <w:lsdException w:name="toc 7" w:uiPriority="39"/>
    <w:lsdException w:name="toc 8" w:uiPriority="39"/>
    <w:lsdException w:name="toc 9" w:uiPriority="4"/>
    <w:lsdException w:name="footnote text" w:uiPriority="7" w:qFormat="1"/>
    <w:lsdException w:name="annotation text" w:uiPriority="99"/>
    <w:lsdException w:name="caption" w:uiPriority="7" w:qFormat="1"/>
    <w:lsdException w:name="table of figures"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List Number 3" w:uiPriority="3"/>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iPriority="22" w:unhideWhenUsed="0"/>
    <w:lsdException w:name="Emphasis" w:semiHidden="0" w:uiPriority="20" w:unhideWhenUsed="0"/>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6"/>
    <w:rsid w:val="00A579C8"/>
    <w:pPr>
      <w:jc w:val="both"/>
    </w:pPr>
    <w:rPr>
      <w:rFonts w:ascii="Verdana" w:hAnsi="Verdana"/>
      <w:color w:val="333333"/>
      <w:szCs w:val="24"/>
    </w:rPr>
  </w:style>
  <w:style w:type="paragraph" w:styleId="Heading1">
    <w:name w:val="heading 1"/>
    <w:aliases w:val="H1"/>
    <w:basedOn w:val="Normal"/>
    <w:next w:val="Normal"/>
    <w:link w:val="Heading1Char"/>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rsid w:val="00D02D0C"/>
    <w:pPr>
      <w:keepNext/>
      <w:spacing w:before="240" w:after="60"/>
      <w:outlineLvl w:val="1"/>
    </w:pPr>
    <w:rPr>
      <w:rFonts w:cs="Arial"/>
      <w:b/>
      <w:bCs/>
      <w:iCs/>
      <w:color w:val="263673"/>
      <w:szCs w:val="28"/>
    </w:rPr>
  </w:style>
  <w:style w:type="paragraph" w:styleId="Heading3">
    <w:name w:val="heading 3"/>
    <w:basedOn w:val="Normal"/>
    <w:next w:val="BodyTex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uiPriority w:val="7"/>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uiPriority w:val="7"/>
    <w:semiHidden/>
    <w:unhideWhenUsed/>
    <w:qFormat/>
    <w:rsid w:val="00CF059E"/>
    <w:pPr>
      <w:spacing w:after="200"/>
      <w:jc w:val="left"/>
    </w:pPr>
    <w:rPr>
      <w:rFonts w:ascii="Times New Roman" w:hAnsi="Times New Roman"/>
      <w:b/>
      <w:bCs/>
      <w:color w:val="4F81BD" w:themeColor="accent1"/>
      <w:sz w:val="18"/>
      <w:szCs w:val="18"/>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uiPriority w:val="7"/>
    <w:semiHidden/>
    <w:rsid w:val="00CF059E"/>
    <w:rPr>
      <w:b/>
      <w:bCs/>
      <w:color w:val="4F81BD" w:themeColor="accent1"/>
      <w:sz w:val="18"/>
      <w:szCs w:val="18"/>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rsid w:val="00CF059E"/>
    <w:rPr>
      <w:b/>
      <w:bCs/>
    </w:rPr>
  </w:style>
  <w:style w:type="paragraph" w:styleId="Subtitle">
    <w:name w:val="Subtitle"/>
    <w:basedOn w:val="Normal"/>
    <w:link w:val="SubtitleChar"/>
    <w:unhideWhenUsed/>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rsid w:val="00CF059E"/>
    <w:pPr>
      <w:numPr>
        <w:numId w:val="13"/>
      </w:numPr>
    </w:pPr>
  </w:style>
  <w:style w:type="paragraph" w:customStyle="1" w:styleId="Normal-SupplementNumber">
    <w:name w:val="Normal - Supplement Number"/>
    <w:basedOn w:val="Normal"/>
    <w:next w:val="Normal-Supplementtitle"/>
    <w:uiPriority w:val="5"/>
    <w:rsid w:val="00CF059E"/>
    <w:pPr>
      <w:tabs>
        <w:tab w:val="num" w:pos="1209"/>
      </w:tabs>
      <w:spacing w:before="2560" w:line="280" w:lineRule="exact"/>
      <w:outlineLvl w:val="6"/>
    </w:pPr>
    <w:rPr>
      <w:b/>
      <w:caps/>
      <w:color w:val="009DE0"/>
      <w:lang w:eastAsia="da-DK"/>
    </w:rPr>
  </w:style>
  <w:style w:type="paragraph" w:customStyle="1" w:styleId="Normal-Supplementtitle">
    <w:name w:val="Normal - Supplement title"/>
    <w:basedOn w:val="Normal-SupplementNumber"/>
    <w:next w:val="Normal"/>
    <w:uiPriority w:val="5"/>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jc w:val="left"/>
      <w:outlineLvl w:val="9"/>
    </w:pPr>
    <w:rPr>
      <w:rFonts w:asciiTheme="majorHAnsi" w:eastAsiaTheme="majorEastAsia" w:hAnsiTheme="majorHAnsi" w:cstheme="majorBidi"/>
      <w:color w:val="365F91" w:themeColor="accent1" w:themeShade="BF"/>
      <w:kern w:val="0"/>
      <w:szCs w:val="28"/>
    </w:rPr>
  </w:style>
  <w:style w:type="paragraph" w:customStyle="1" w:styleId="Footer-Negativeindent">
    <w:name w:val="Footer - Negative indent"/>
    <w:basedOn w:val="Footer-NotIndent"/>
    <w:uiPriority w:val="9"/>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4C9D9-3BD7-44CA-B7ED-291DB2356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3942</Words>
  <Characters>20029</Characters>
  <Application>Microsoft Office Word</Application>
  <DocSecurity>0</DocSecurity>
  <PresentationFormat/>
  <Lines>715</Lines>
  <Paragraphs>237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23734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2015-10-27T08:21:00Z</dcterms:created>
  <dcterms:modified xsi:type="dcterms:W3CDTF">2015-11-02T11:41:00Z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en-GB</vt:lpwstr>
  </property>
</Properties>
</file>