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E05AA" w14:textId="77777777" w:rsidR="00B41BBD" w:rsidRPr="00D476CE" w:rsidRDefault="00B41BBD"/>
    <w:p w14:paraId="0FFBF625" w14:textId="77777777" w:rsidR="00D2200F" w:rsidRPr="00D476CE" w:rsidRDefault="00D2200F"/>
    <w:p w14:paraId="501EA36F" w14:textId="77777777" w:rsidR="00D2200F" w:rsidRPr="00D476CE" w:rsidRDefault="00F8688E" w:rsidP="00F8688E">
      <w:pPr>
        <w:tabs>
          <w:tab w:val="left" w:pos="6624"/>
        </w:tabs>
      </w:pPr>
      <w:r w:rsidRPr="00D476CE">
        <w:tab/>
      </w:r>
    </w:p>
    <w:p w14:paraId="4270C9CB" w14:textId="77777777" w:rsidR="00B41BBD" w:rsidRPr="00D476CE" w:rsidRDefault="00B41BBD"/>
    <w:p w14:paraId="7BFA3CDF" w14:textId="77777777" w:rsidR="00B41BBD" w:rsidRPr="00D476CE" w:rsidRDefault="00B41BBD"/>
    <w:p w14:paraId="49FE25D5" w14:textId="77777777" w:rsidR="00B41BBD" w:rsidRPr="00D476CE" w:rsidRDefault="00B41BBD"/>
    <w:p w14:paraId="35FE28BB" w14:textId="77777777" w:rsidR="00B41BBD" w:rsidRPr="00D476CE" w:rsidRDefault="00B41BBD"/>
    <w:p w14:paraId="726D6B4B" w14:textId="77777777" w:rsidR="00B41BBD" w:rsidRPr="00D476CE" w:rsidRDefault="00B41BBD"/>
    <w:p w14:paraId="6ABA0285" w14:textId="77777777" w:rsidR="00B41BBD" w:rsidRPr="00D476CE" w:rsidRDefault="00B41BBD"/>
    <w:p w14:paraId="7CFFA644" w14:textId="77777777" w:rsidR="00B41BBD" w:rsidRPr="00D476CE" w:rsidRDefault="00B41BBD"/>
    <w:p w14:paraId="769A8BDD" w14:textId="77777777" w:rsidR="00B41BBD" w:rsidRPr="00D476CE" w:rsidRDefault="00B41BBD"/>
    <w:p w14:paraId="21F4A595" w14:textId="77777777" w:rsidR="00B41BBD" w:rsidRPr="00D476CE" w:rsidRDefault="00B41BBD"/>
    <w:p w14:paraId="41810831" w14:textId="77777777" w:rsidR="00B41BBD" w:rsidRPr="00D476CE" w:rsidRDefault="00B41BBD" w:rsidP="00B41BBD">
      <w:pPr>
        <w:tabs>
          <w:tab w:val="left" w:pos="7500"/>
        </w:tabs>
      </w:pPr>
    </w:p>
    <w:p w14:paraId="0E240916" w14:textId="77777777" w:rsidR="00B41BBD" w:rsidRPr="00D476CE" w:rsidRDefault="00B41BBD" w:rsidP="00B41BBD">
      <w:pPr>
        <w:tabs>
          <w:tab w:val="left" w:pos="7500"/>
        </w:tabs>
      </w:pPr>
    </w:p>
    <w:p w14:paraId="177D36D5" w14:textId="77777777" w:rsidR="00B41BBD" w:rsidRPr="00D476CE" w:rsidRDefault="00B41BBD" w:rsidP="00B41BBD">
      <w:pPr>
        <w:tabs>
          <w:tab w:val="left" w:pos="7500"/>
        </w:tabs>
      </w:pPr>
    </w:p>
    <w:p w14:paraId="39AD58CE" w14:textId="77777777" w:rsidR="00B41BBD" w:rsidRPr="00D476CE" w:rsidRDefault="00B41BBD" w:rsidP="00B41BBD">
      <w:pPr>
        <w:tabs>
          <w:tab w:val="left" w:pos="7500"/>
        </w:tabs>
      </w:pPr>
    </w:p>
    <w:p w14:paraId="4A349EFE" w14:textId="77777777" w:rsidR="00B41BBD" w:rsidRPr="00D476CE" w:rsidRDefault="00B41BBD" w:rsidP="00B41BBD">
      <w:pPr>
        <w:tabs>
          <w:tab w:val="left" w:pos="7500"/>
        </w:tabs>
      </w:pPr>
    </w:p>
    <w:p w14:paraId="5FC44D0A" w14:textId="77777777" w:rsidR="00B41BBD" w:rsidRPr="00D476CE" w:rsidRDefault="00B41BBD" w:rsidP="00B41BBD">
      <w:pPr>
        <w:tabs>
          <w:tab w:val="left" w:pos="7500"/>
        </w:tabs>
      </w:pPr>
    </w:p>
    <w:p w14:paraId="08CC5F83" w14:textId="77777777" w:rsidR="000C6B6F" w:rsidRPr="00D476CE" w:rsidRDefault="00FA55B1" w:rsidP="000C6B6F">
      <w:pPr>
        <w:jc w:val="center"/>
        <w:rPr>
          <w:b/>
          <w:color w:val="FFFFFF"/>
          <w:sz w:val="40"/>
          <w:szCs w:val="36"/>
        </w:rPr>
      </w:pPr>
      <w:r w:rsidRPr="00D476CE">
        <w:rPr>
          <w:b/>
          <w:color w:val="FFFFFF"/>
          <w:sz w:val="40"/>
          <w:szCs w:val="36"/>
        </w:rPr>
        <w:t>Study on Aggressive Tax Planning</w:t>
      </w:r>
    </w:p>
    <w:p w14:paraId="2378E721" w14:textId="77777777" w:rsidR="000C6B6F" w:rsidRPr="00D476CE" w:rsidRDefault="000C6B6F" w:rsidP="000C6B6F">
      <w:pPr>
        <w:jc w:val="center"/>
        <w:rPr>
          <w:b/>
          <w:color w:val="FFFFFF"/>
          <w:sz w:val="40"/>
          <w:szCs w:val="36"/>
        </w:rPr>
      </w:pPr>
    </w:p>
    <w:p w14:paraId="70479BDA" w14:textId="77777777" w:rsidR="000C6B6F" w:rsidRPr="00D476CE" w:rsidRDefault="000C6B6F" w:rsidP="000C6B6F">
      <w:pPr>
        <w:jc w:val="center"/>
      </w:pPr>
    </w:p>
    <w:p w14:paraId="0632E340" w14:textId="77777777" w:rsidR="000C6B6F" w:rsidRPr="00D476CE" w:rsidRDefault="00FA55B1" w:rsidP="00FA55B1">
      <w:pPr>
        <w:jc w:val="center"/>
      </w:pPr>
      <w:r w:rsidRPr="00D476CE">
        <w:rPr>
          <w:i/>
          <w:color w:val="FFFFFF"/>
          <w:sz w:val="36"/>
          <w:szCs w:val="36"/>
        </w:rPr>
        <w:t>Specific contract No13 under FWC TAXUD/2012/CC116</w:t>
      </w:r>
    </w:p>
    <w:p w14:paraId="6944B4D6" w14:textId="77777777" w:rsidR="000C6B6F" w:rsidRPr="00D476CE" w:rsidRDefault="000C6B6F" w:rsidP="000C6B6F"/>
    <w:p w14:paraId="0BDA647D" w14:textId="77777777" w:rsidR="000C6B6F" w:rsidRPr="00D476CE" w:rsidRDefault="000C6B6F" w:rsidP="000C6B6F"/>
    <w:p w14:paraId="544DD4B8" w14:textId="77777777" w:rsidR="000C6B6F" w:rsidRPr="00D476CE" w:rsidRDefault="000C6B6F" w:rsidP="000C6B6F"/>
    <w:p w14:paraId="48E6715B" w14:textId="77777777" w:rsidR="000C6B6F" w:rsidRPr="00D476CE" w:rsidRDefault="000C6B6F" w:rsidP="000C6B6F"/>
    <w:p w14:paraId="4B979A15" w14:textId="77777777" w:rsidR="000C6B6F" w:rsidRPr="00D476CE" w:rsidRDefault="000C6B6F" w:rsidP="000C6B6F"/>
    <w:p w14:paraId="11FEF24C" w14:textId="77777777" w:rsidR="000C6B6F" w:rsidRPr="00D476CE" w:rsidRDefault="000C6B6F" w:rsidP="000C6B6F"/>
    <w:p w14:paraId="7CA1F8D7" w14:textId="77777777" w:rsidR="000C6B6F" w:rsidRPr="00453A54" w:rsidRDefault="00FA55B1" w:rsidP="000C6B6F">
      <w:pPr>
        <w:jc w:val="center"/>
        <w:rPr>
          <w:b/>
          <w:color w:val="FFFFFF"/>
          <w:sz w:val="28"/>
        </w:rPr>
      </w:pPr>
      <w:r w:rsidRPr="00453A54">
        <w:rPr>
          <w:b/>
          <w:color w:val="FFFFFF"/>
          <w:sz w:val="28"/>
        </w:rPr>
        <w:t xml:space="preserve">Appendix </w:t>
      </w:r>
      <w:r w:rsidR="007473BE" w:rsidRPr="00453A54">
        <w:rPr>
          <w:b/>
          <w:color w:val="FFFFFF"/>
          <w:sz w:val="28"/>
        </w:rPr>
        <w:t>1</w:t>
      </w:r>
      <w:r w:rsidRPr="00453A54">
        <w:rPr>
          <w:b/>
          <w:color w:val="FFFFFF"/>
          <w:sz w:val="28"/>
        </w:rPr>
        <w:t xml:space="preserve"> - </w:t>
      </w:r>
      <w:r w:rsidR="00547990" w:rsidRPr="00453A54">
        <w:rPr>
          <w:b/>
          <w:color w:val="FFFFFF"/>
          <w:sz w:val="28"/>
        </w:rPr>
        <w:t xml:space="preserve">Questionnaire to </w:t>
      </w:r>
      <w:r w:rsidRPr="00453A54">
        <w:rPr>
          <w:b/>
          <w:color w:val="FFFFFF"/>
          <w:sz w:val="28"/>
        </w:rPr>
        <w:t xml:space="preserve">national </w:t>
      </w:r>
      <w:r w:rsidR="000B6327" w:rsidRPr="00453A54">
        <w:rPr>
          <w:b/>
          <w:color w:val="FFFFFF"/>
          <w:sz w:val="28"/>
        </w:rPr>
        <w:t xml:space="preserve">tax </w:t>
      </w:r>
      <w:r w:rsidRPr="00453A54">
        <w:rPr>
          <w:b/>
          <w:color w:val="FFFFFF"/>
          <w:sz w:val="28"/>
        </w:rPr>
        <w:t>experts</w:t>
      </w:r>
    </w:p>
    <w:p w14:paraId="363C330A" w14:textId="567F7695" w:rsidR="00A06EB3" w:rsidRPr="00453A54" w:rsidRDefault="00A06EB3" w:rsidP="000C6B6F">
      <w:pPr>
        <w:jc w:val="center"/>
        <w:rPr>
          <w:b/>
          <w:color w:val="FFFFFF"/>
          <w:sz w:val="28"/>
        </w:rPr>
      </w:pPr>
      <w:r w:rsidRPr="00453A54">
        <w:rPr>
          <w:b/>
          <w:color w:val="FFFFFF"/>
          <w:sz w:val="28"/>
        </w:rPr>
        <w:t>Filled in fo</w:t>
      </w:r>
      <w:bookmarkStart w:id="0" w:name="_GoBack"/>
      <w:bookmarkEnd w:id="0"/>
      <w:r w:rsidRPr="00453A54">
        <w:rPr>
          <w:b/>
          <w:color w:val="FFFFFF"/>
          <w:sz w:val="28"/>
        </w:rPr>
        <w:t>r</w:t>
      </w:r>
      <w:r w:rsidR="00AC22F1" w:rsidRPr="00453A54">
        <w:rPr>
          <w:b/>
          <w:color w:val="FFFFFF"/>
          <w:sz w:val="28"/>
        </w:rPr>
        <w:t xml:space="preserve"> Finland</w:t>
      </w:r>
    </w:p>
    <w:p w14:paraId="6CD448E3" w14:textId="56CA6D47" w:rsidR="000C6B6F" w:rsidRPr="00FD1150" w:rsidRDefault="00AC22F1" w:rsidP="000C6B6F">
      <w:pPr>
        <w:rPr>
          <w:lang w:val="fr-BE"/>
        </w:rPr>
      </w:pPr>
      <w:r w:rsidRPr="00D476CE">
        <w:rPr>
          <w:noProof/>
          <w:lang w:val="en-US" w:eastAsia="en-US"/>
        </w:rPr>
        <w:drawing>
          <wp:anchor distT="0" distB="0" distL="114300" distR="114300" simplePos="0" relativeHeight="251660288" behindDoc="1" locked="0" layoutInCell="1" allowOverlap="1" wp14:anchorId="02CA9A38" wp14:editId="2ECF2CAA">
            <wp:simplePos x="0" y="0"/>
            <wp:positionH relativeFrom="column">
              <wp:posOffset>2091690</wp:posOffset>
            </wp:positionH>
            <wp:positionV relativeFrom="paragraph">
              <wp:posOffset>124460</wp:posOffset>
            </wp:positionV>
            <wp:extent cx="1325245" cy="809625"/>
            <wp:effectExtent l="0" t="0" r="8255" b="9525"/>
            <wp:wrapTight wrapText="bothSides">
              <wp:wrapPolygon edited="0">
                <wp:start x="0" y="0"/>
                <wp:lineTo x="0" y="21346"/>
                <wp:lineTo x="21424" y="21346"/>
                <wp:lineTo x="21424" y="0"/>
                <wp:lineTo x="0" y="0"/>
              </wp:wrapPolygon>
            </wp:wrapTight>
            <wp:docPr id="26" name="Billed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5245" cy="809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FD252D" w14:textId="77777777" w:rsidR="000C6B6F" w:rsidRPr="00FD1150" w:rsidRDefault="000C6B6F" w:rsidP="000C6B6F">
      <w:pPr>
        <w:rPr>
          <w:lang w:val="fr-BE"/>
        </w:rPr>
      </w:pPr>
    </w:p>
    <w:p w14:paraId="5887FACD" w14:textId="77777777" w:rsidR="000C6B6F" w:rsidRPr="00FD1150" w:rsidRDefault="000C6B6F" w:rsidP="000C6B6F">
      <w:pPr>
        <w:rPr>
          <w:lang w:val="fr-BE"/>
        </w:rPr>
      </w:pPr>
    </w:p>
    <w:p w14:paraId="73AD60F0" w14:textId="72022175" w:rsidR="000C6B6F" w:rsidRPr="00FD1150" w:rsidRDefault="000C6B6F" w:rsidP="000C6B6F">
      <w:pPr>
        <w:rPr>
          <w:lang w:val="fr-BE"/>
        </w:rPr>
      </w:pPr>
    </w:p>
    <w:p w14:paraId="5D6CC88D" w14:textId="77777777" w:rsidR="000C6B6F" w:rsidRPr="00FD1150" w:rsidRDefault="000C6B6F" w:rsidP="000C6B6F">
      <w:pPr>
        <w:rPr>
          <w:lang w:val="fr-BE"/>
        </w:rPr>
      </w:pPr>
    </w:p>
    <w:p w14:paraId="3156C2AF" w14:textId="77777777" w:rsidR="000C6B6F" w:rsidRPr="00FD1150" w:rsidRDefault="000C6B6F" w:rsidP="000C6B6F">
      <w:pPr>
        <w:rPr>
          <w:lang w:val="fr-BE"/>
        </w:rPr>
      </w:pPr>
    </w:p>
    <w:p w14:paraId="687777E8" w14:textId="227FB8FE" w:rsidR="000C6B6F" w:rsidRPr="00FD1150" w:rsidRDefault="000C6B6F" w:rsidP="000C6B6F">
      <w:pPr>
        <w:rPr>
          <w:lang w:val="fr-BE"/>
        </w:rPr>
      </w:pPr>
    </w:p>
    <w:p w14:paraId="4A3FF24C" w14:textId="77777777" w:rsidR="000C6B6F" w:rsidRPr="00FD1150" w:rsidRDefault="000C6B6F" w:rsidP="000C6B6F">
      <w:pPr>
        <w:rPr>
          <w:lang w:val="fr-BE"/>
        </w:rPr>
      </w:pPr>
    </w:p>
    <w:p w14:paraId="123F207C" w14:textId="77777777" w:rsidR="000C6B6F" w:rsidRPr="00FD1150" w:rsidRDefault="000C6B6F" w:rsidP="000C6B6F">
      <w:pPr>
        <w:rPr>
          <w:lang w:val="fr-BE"/>
        </w:rPr>
      </w:pPr>
    </w:p>
    <w:p w14:paraId="1ACDE47B" w14:textId="77777777" w:rsidR="000C6B6F" w:rsidRPr="00FD1150" w:rsidRDefault="000C6B6F" w:rsidP="000C6B6F">
      <w:pPr>
        <w:rPr>
          <w:lang w:val="fr-BE"/>
        </w:rPr>
      </w:pPr>
    </w:p>
    <w:p w14:paraId="67C2F555" w14:textId="77777777" w:rsidR="000C6B6F" w:rsidRPr="00FD1150" w:rsidRDefault="000C6B6F" w:rsidP="000C6B6F">
      <w:pPr>
        <w:rPr>
          <w:lang w:val="fr-BE"/>
        </w:rPr>
      </w:pPr>
    </w:p>
    <w:p w14:paraId="3D4AB5FD" w14:textId="20736E40" w:rsidR="000C6B6F" w:rsidRPr="00FD1150" w:rsidRDefault="009703DF" w:rsidP="000C6B6F">
      <w:pPr>
        <w:rPr>
          <w:lang w:val="fr-BE"/>
        </w:rPr>
      </w:pPr>
      <w:r>
        <w:rPr>
          <w:noProof/>
          <w:lang w:val="en-US" w:eastAsia="en-US"/>
        </w:rPr>
        <w:drawing>
          <wp:anchor distT="0" distB="0" distL="114300" distR="114300" simplePos="0" relativeHeight="251656704" behindDoc="0" locked="0" layoutInCell="1" allowOverlap="1" wp14:anchorId="161BD149" wp14:editId="17793859">
            <wp:simplePos x="0" y="0"/>
            <wp:positionH relativeFrom="column">
              <wp:posOffset>3837305</wp:posOffset>
            </wp:positionH>
            <wp:positionV relativeFrom="paragraph">
              <wp:posOffset>85090</wp:posOffset>
            </wp:positionV>
            <wp:extent cx="2121535" cy="434340"/>
            <wp:effectExtent l="0" t="0" r="0" b="3810"/>
            <wp:wrapNone/>
            <wp:docPr id="10"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21535" cy="434340"/>
                    </a:xfrm>
                    <a:prstGeom prst="rect">
                      <a:avLst/>
                    </a:prstGeom>
                    <a:noFill/>
                  </pic:spPr>
                </pic:pic>
              </a:graphicData>
            </a:graphic>
            <wp14:sizeRelH relativeFrom="page">
              <wp14:pctWidth>0</wp14:pctWidth>
            </wp14:sizeRelH>
            <wp14:sizeRelV relativeFrom="page">
              <wp14:pctHeight>0</wp14:pctHeight>
            </wp14:sizeRelV>
          </wp:anchor>
        </w:drawing>
      </w:r>
    </w:p>
    <w:p w14:paraId="76348B44" w14:textId="77777777" w:rsidR="000C6B6F" w:rsidRPr="00FD1150" w:rsidRDefault="000C6B6F" w:rsidP="000C6B6F">
      <w:pPr>
        <w:rPr>
          <w:lang w:val="fr-BE"/>
        </w:rPr>
      </w:pPr>
    </w:p>
    <w:p w14:paraId="58CFA02B" w14:textId="77777777" w:rsidR="000C6B6F" w:rsidRPr="00FD1150" w:rsidRDefault="000C6B6F" w:rsidP="000C6B6F">
      <w:pPr>
        <w:rPr>
          <w:lang w:val="fr-BE"/>
        </w:rPr>
      </w:pPr>
    </w:p>
    <w:p w14:paraId="30408430" w14:textId="77777777" w:rsidR="00B41BBD" w:rsidRPr="00FD1150" w:rsidRDefault="00B41BBD" w:rsidP="00B41BBD">
      <w:pPr>
        <w:tabs>
          <w:tab w:val="left" w:pos="7500"/>
        </w:tabs>
        <w:rPr>
          <w:b/>
          <w:lang w:val="fr-BE"/>
        </w:rPr>
      </w:pPr>
    </w:p>
    <w:p w14:paraId="361BF4DD" w14:textId="77777777" w:rsidR="00547990" w:rsidRPr="00FD1150" w:rsidRDefault="00D67218" w:rsidP="00547990">
      <w:pPr>
        <w:pBdr>
          <w:bottom w:val="single" w:sz="4" w:space="1" w:color="1F497D"/>
        </w:pBdr>
        <w:rPr>
          <w:b/>
          <w:color w:val="1F497D"/>
          <w:lang w:val="fr-BE"/>
        </w:rPr>
      </w:pPr>
      <w:r w:rsidRPr="00D476CE">
        <w:rPr>
          <w:noProof/>
          <w:lang w:val="en-US" w:eastAsia="en-US"/>
        </w:rPr>
        <w:drawing>
          <wp:anchor distT="0" distB="0" distL="114300" distR="114300" simplePos="0" relativeHeight="251659264" behindDoc="0" locked="0" layoutInCell="1" allowOverlap="1" wp14:anchorId="4438921F" wp14:editId="494A765E">
            <wp:simplePos x="0" y="0"/>
            <wp:positionH relativeFrom="column">
              <wp:posOffset>3863340</wp:posOffset>
            </wp:positionH>
            <wp:positionV relativeFrom="paragraph">
              <wp:posOffset>102870</wp:posOffset>
            </wp:positionV>
            <wp:extent cx="2071604" cy="542925"/>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IT.jpg"/>
                    <pic:cNvPicPr/>
                  </pic:nvPicPr>
                  <pic:blipFill>
                    <a:blip r:embed="rId14">
                      <a:extLst>
                        <a:ext uri="{28A0092B-C50C-407E-A947-70E740481C1C}">
                          <a14:useLocalDpi xmlns:a14="http://schemas.microsoft.com/office/drawing/2010/main" val="0"/>
                        </a:ext>
                      </a:extLst>
                    </a:blip>
                    <a:stretch>
                      <a:fillRect/>
                    </a:stretch>
                  </pic:blipFill>
                  <pic:spPr>
                    <a:xfrm>
                      <a:off x="0" y="0"/>
                      <a:ext cx="2071604"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4731C" w:rsidRPr="00FD1150">
        <w:rPr>
          <w:b/>
          <w:color w:val="1F497D"/>
          <w:lang w:val="fr-BE"/>
        </w:rPr>
        <w:br w:type="page"/>
      </w:r>
      <w:r w:rsidR="00F4731C" w:rsidRPr="00FD1150">
        <w:rPr>
          <w:b/>
          <w:color w:val="1F497D"/>
          <w:lang w:val="fr-BE"/>
        </w:rPr>
        <w:lastRenderedPageBreak/>
        <w:t>QUESTIONNAIRE</w:t>
      </w:r>
    </w:p>
    <w:p w14:paraId="698D8A70" w14:textId="77777777" w:rsidR="00547990" w:rsidRPr="00FD1150" w:rsidRDefault="00547990" w:rsidP="00547990">
      <w:pPr>
        <w:rPr>
          <w:lang w:val="fr-BE"/>
        </w:rPr>
      </w:pPr>
    </w:p>
    <w:p w14:paraId="7E505701" w14:textId="58A61056" w:rsidR="00A06EB3" w:rsidRPr="00FD1150" w:rsidRDefault="00AC22F1" w:rsidP="00A06EB3">
      <w:pPr>
        <w:pBdr>
          <w:bottom w:val="single" w:sz="4" w:space="1" w:color="1F497D"/>
        </w:pBdr>
        <w:rPr>
          <w:b/>
          <w:color w:val="1F497D"/>
          <w:lang w:val="fr-BE"/>
        </w:rPr>
      </w:pPr>
      <w:proofErr w:type="spellStart"/>
      <w:r w:rsidRPr="00FD1150">
        <w:rPr>
          <w:b/>
          <w:color w:val="1F497D"/>
          <w:lang w:val="fr-BE"/>
        </w:rPr>
        <w:t>Finland</w:t>
      </w:r>
      <w:proofErr w:type="spellEnd"/>
    </w:p>
    <w:p w14:paraId="419CEEDB" w14:textId="5CCD6BE3" w:rsidR="00A06EB3" w:rsidRPr="00FD1150" w:rsidRDefault="00A06EB3" w:rsidP="00A06EB3">
      <w:pPr>
        <w:pStyle w:val="Heading2"/>
        <w:rPr>
          <w:lang w:val="fr-BE"/>
        </w:rPr>
      </w:pPr>
      <w:proofErr w:type="spellStart"/>
      <w:r w:rsidRPr="00FD1150">
        <w:rPr>
          <w:lang w:val="fr-BE"/>
        </w:rPr>
        <w:t>Abbreviations</w:t>
      </w:r>
      <w:proofErr w:type="spellEnd"/>
    </w:p>
    <w:p w14:paraId="12FF286A" w14:textId="250B8C6E" w:rsidR="00A06EB3" w:rsidRPr="00FD1150" w:rsidRDefault="00C77481" w:rsidP="00A06EB3">
      <w:pPr>
        <w:rPr>
          <w:b/>
          <w:lang w:val="fr-BE"/>
        </w:rPr>
      </w:pPr>
      <w:r w:rsidRPr="00FD1150">
        <w:rPr>
          <w:b/>
          <w:lang w:val="fr-BE"/>
        </w:rPr>
        <w:t xml:space="preserve">EVL </w:t>
      </w:r>
      <w:r w:rsidR="00A83AB4" w:rsidRPr="00FD1150">
        <w:rPr>
          <w:b/>
          <w:lang w:val="fr-BE"/>
        </w:rPr>
        <w:t xml:space="preserve"> </w:t>
      </w:r>
      <w:r w:rsidR="009401B0" w:rsidRPr="00FD1150">
        <w:rPr>
          <w:b/>
          <w:lang w:val="fr-BE"/>
        </w:rPr>
        <w:tab/>
      </w:r>
      <w:r w:rsidR="009401B0" w:rsidRPr="00FD1150">
        <w:rPr>
          <w:b/>
          <w:lang w:val="fr-BE"/>
        </w:rPr>
        <w:tab/>
      </w:r>
      <w:proofErr w:type="spellStart"/>
      <w:r w:rsidR="00A83AB4" w:rsidRPr="00FD1150">
        <w:rPr>
          <w:b/>
          <w:lang w:val="fr-BE"/>
        </w:rPr>
        <w:t>Laki</w:t>
      </w:r>
      <w:proofErr w:type="spellEnd"/>
      <w:r w:rsidR="00A83AB4" w:rsidRPr="00FD1150">
        <w:rPr>
          <w:b/>
          <w:lang w:val="fr-BE"/>
        </w:rPr>
        <w:t xml:space="preserve"> </w:t>
      </w:r>
      <w:proofErr w:type="spellStart"/>
      <w:r w:rsidR="00A83AB4" w:rsidRPr="00FD1150">
        <w:rPr>
          <w:b/>
          <w:lang w:val="fr-BE"/>
        </w:rPr>
        <w:t>elinkeinotulon</w:t>
      </w:r>
      <w:proofErr w:type="spellEnd"/>
      <w:r w:rsidR="00A83AB4" w:rsidRPr="00FD1150">
        <w:rPr>
          <w:b/>
          <w:lang w:val="fr-BE"/>
        </w:rPr>
        <w:t xml:space="preserve"> </w:t>
      </w:r>
      <w:proofErr w:type="spellStart"/>
      <w:r w:rsidR="00A83AB4" w:rsidRPr="00FD1150">
        <w:rPr>
          <w:b/>
          <w:lang w:val="fr-BE"/>
        </w:rPr>
        <w:t>verotuksesta</w:t>
      </w:r>
      <w:proofErr w:type="spellEnd"/>
      <w:r w:rsidR="00A83AB4" w:rsidRPr="00FD1150">
        <w:rPr>
          <w:b/>
          <w:lang w:val="fr-BE"/>
        </w:rPr>
        <w:t xml:space="preserve"> (Business </w:t>
      </w:r>
      <w:proofErr w:type="spellStart"/>
      <w:r w:rsidR="00A83AB4" w:rsidRPr="00FD1150">
        <w:rPr>
          <w:b/>
          <w:lang w:val="fr-BE"/>
        </w:rPr>
        <w:t>Income</w:t>
      </w:r>
      <w:proofErr w:type="spellEnd"/>
      <w:r w:rsidR="00A83AB4" w:rsidRPr="00FD1150">
        <w:rPr>
          <w:b/>
          <w:lang w:val="fr-BE"/>
        </w:rPr>
        <w:t xml:space="preserve"> </w:t>
      </w:r>
      <w:proofErr w:type="spellStart"/>
      <w:r w:rsidR="00A83AB4" w:rsidRPr="00FD1150">
        <w:rPr>
          <w:b/>
          <w:lang w:val="fr-BE"/>
        </w:rPr>
        <w:t>Tax</w:t>
      </w:r>
      <w:proofErr w:type="spellEnd"/>
      <w:r w:rsidR="00A83AB4" w:rsidRPr="00FD1150">
        <w:rPr>
          <w:b/>
          <w:lang w:val="fr-BE"/>
        </w:rPr>
        <w:t xml:space="preserve"> </w:t>
      </w:r>
      <w:proofErr w:type="spellStart"/>
      <w:r w:rsidR="00A83AB4" w:rsidRPr="00FD1150">
        <w:rPr>
          <w:b/>
          <w:lang w:val="fr-BE"/>
        </w:rPr>
        <w:t>Act</w:t>
      </w:r>
      <w:proofErr w:type="spellEnd"/>
      <w:r w:rsidR="00A83AB4" w:rsidRPr="00FD1150">
        <w:rPr>
          <w:b/>
          <w:lang w:val="fr-BE"/>
        </w:rPr>
        <w:t>)</w:t>
      </w:r>
    </w:p>
    <w:p w14:paraId="53E6CAE8" w14:textId="709F2997" w:rsidR="00C77481" w:rsidRPr="00FD1150" w:rsidRDefault="00C77481" w:rsidP="009401B0">
      <w:pPr>
        <w:ind w:left="1440" w:hanging="1440"/>
        <w:rPr>
          <w:b/>
          <w:lang w:val="fi-FI"/>
        </w:rPr>
      </w:pPr>
      <w:proofErr w:type="spellStart"/>
      <w:r w:rsidRPr="00FD1150">
        <w:rPr>
          <w:b/>
          <w:lang w:val="fi-FI"/>
        </w:rPr>
        <w:t>KonAvL</w:t>
      </w:r>
      <w:proofErr w:type="spellEnd"/>
      <w:r w:rsidR="009401B0" w:rsidRPr="00FD1150">
        <w:rPr>
          <w:b/>
          <w:lang w:val="fi-FI"/>
        </w:rPr>
        <w:tab/>
      </w:r>
      <w:r w:rsidRPr="00FD1150">
        <w:rPr>
          <w:b/>
          <w:lang w:val="fi-FI"/>
        </w:rPr>
        <w:t xml:space="preserve">Laki konserniavustuksesta verotuksessa (The Act on Group </w:t>
      </w:r>
      <w:proofErr w:type="spellStart"/>
      <w:r w:rsidRPr="00FD1150">
        <w:rPr>
          <w:b/>
          <w:lang w:val="fi-FI"/>
        </w:rPr>
        <w:t>Contribution</w:t>
      </w:r>
      <w:proofErr w:type="spellEnd"/>
      <w:r w:rsidRPr="00FD1150">
        <w:rPr>
          <w:b/>
          <w:lang w:val="fi-FI"/>
        </w:rPr>
        <w:t xml:space="preserve"> in </w:t>
      </w:r>
      <w:proofErr w:type="spellStart"/>
      <w:r w:rsidRPr="00FD1150">
        <w:rPr>
          <w:b/>
          <w:lang w:val="fi-FI"/>
        </w:rPr>
        <w:t>Taxation</w:t>
      </w:r>
      <w:proofErr w:type="spellEnd"/>
      <w:r w:rsidRPr="00FD1150">
        <w:rPr>
          <w:b/>
          <w:lang w:val="fi-FI"/>
        </w:rPr>
        <w:t xml:space="preserve">) </w:t>
      </w:r>
    </w:p>
    <w:p w14:paraId="4A744A4C" w14:textId="5B6C0A5B" w:rsidR="00387016" w:rsidRPr="00FD1150" w:rsidRDefault="00CD5FAE" w:rsidP="009401B0">
      <w:pPr>
        <w:ind w:left="1440" w:hanging="1440"/>
        <w:rPr>
          <w:b/>
          <w:lang w:val="fi-FI"/>
        </w:rPr>
      </w:pPr>
      <w:proofErr w:type="spellStart"/>
      <w:r w:rsidRPr="00FD1150">
        <w:rPr>
          <w:b/>
          <w:lang w:val="fi-FI"/>
        </w:rPr>
        <w:t>LähdeVL</w:t>
      </w:r>
      <w:proofErr w:type="spellEnd"/>
      <w:r w:rsidRPr="00FD1150">
        <w:rPr>
          <w:b/>
          <w:lang w:val="fi-FI"/>
        </w:rPr>
        <w:t xml:space="preserve"> </w:t>
      </w:r>
      <w:r w:rsidR="004336F7" w:rsidRPr="00FD1150">
        <w:rPr>
          <w:b/>
          <w:lang w:val="fi-FI"/>
        </w:rPr>
        <w:t xml:space="preserve"> </w:t>
      </w:r>
      <w:r w:rsidR="009401B0" w:rsidRPr="00FD1150">
        <w:rPr>
          <w:b/>
          <w:lang w:val="fi-FI"/>
        </w:rPr>
        <w:tab/>
      </w:r>
      <w:r w:rsidR="004336F7" w:rsidRPr="00FD1150">
        <w:rPr>
          <w:b/>
          <w:lang w:val="fi-FI"/>
        </w:rPr>
        <w:t xml:space="preserve">Laki rajoitetusti verovelvollisen tulon verottamisesta (Act on the </w:t>
      </w:r>
      <w:proofErr w:type="spellStart"/>
      <w:r w:rsidR="004336F7" w:rsidRPr="00FD1150">
        <w:rPr>
          <w:b/>
          <w:lang w:val="fi-FI"/>
        </w:rPr>
        <w:t>Taxation</w:t>
      </w:r>
      <w:proofErr w:type="spellEnd"/>
      <w:r w:rsidR="004336F7" w:rsidRPr="00FD1150">
        <w:rPr>
          <w:b/>
          <w:lang w:val="fi-FI"/>
        </w:rPr>
        <w:t xml:space="preserve"> of </w:t>
      </w:r>
      <w:proofErr w:type="spellStart"/>
      <w:r w:rsidR="004336F7" w:rsidRPr="00FD1150">
        <w:rPr>
          <w:b/>
          <w:lang w:val="fi-FI"/>
        </w:rPr>
        <w:t>Income</w:t>
      </w:r>
      <w:proofErr w:type="spellEnd"/>
      <w:r w:rsidR="004336F7" w:rsidRPr="00FD1150">
        <w:rPr>
          <w:b/>
          <w:lang w:val="fi-FI"/>
        </w:rPr>
        <w:t xml:space="preserve"> of a Person </w:t>
      </w:r>
      <w:proofErr w:type="spellStart"/>
      <w:r w:rsidR="004336F7" w:rsidRPr="00FD1150">
        <w:rPr>
          <w:b/>
          <w:lang w:val="fi-FI"/>
        </w:rPr>
        <w:t>Subjcet</w:t>
      </w:r>
      <w:proofErr w:type="spellEnd"/>
      <w:r w:rsidR="004336F7" w:rsidRPr="00FD1150">
        <w:rPr>
          <w:b/>
          <w:lang w:val="fi-FI"/>
        </w:rPr>
        <w:t xml:space="preserve"> to Limited </w:t>
      </w:r>
      <w:proofErr w:type="spellStart"/>
      <w:r w:rsidR="004336F7" w:rsidRPr="00FD1150">
        <w:rPr>
          <w:b/>
          <w:lang w:val="fi-FI"/>
        </w:rPr>
        <w:t>Tax</w:t>
      </w:r>
      <w:proofErr w:type="spellEnd"/>
      <w:r w:rsidR="004336F7" w:rsidRPr="00FD1150">
        <w:rPr>
          <w:b/>
          <w:lang w:val="fi-FI"/>
        </w:rPr>
        <w:t xml:space="preserve"> </w:t>
      </w:r>
      <w:proofErr w:type="spellStart"/>
      <w:r w:rsidR="004336F7" w:rsidRPr="00FD1150">
        <w:rPr>
          <w:b/>
          <w:lang w:val="fi-FI"/>
        </w:rPr>
        <w:t>Liability</w:t>
      </w:r>
      <w:proofErr w:type="spellEnd"/>
      <w:r w:rsidR="004336F7" w:rsidRPr="00FD1150">
        <w:rPr>
          <w:b/>
          <w:lang w:val="fi-FI"/>
        </w:rPr>
        <w:t>)</w:t>
      </w:r>
    </w:p>
    <w:p w14:paraId="6B26B5A6" w14:textId="47171421" w:rsidR="00A06EB3" w:rsidRPr="00FD1150" w:rsidRDefault="000D3C58" w:rsidP="00A06EB3">
      <w:pPr>
        <w:rPr>
          <w:b/>
          <w:lang w:val="fi-FI"/>
        </w:rPr>
      </w:pPr>
      <w:r w:rsidRPr="00FD1150">
        <w:rPr>
          <w:b/>
          <w:lang w:val="fi-FI"/>
        </w:rPr>
        <w:t xml:space="preserve">TVL </w:t>
      </w:r>
      <w:r w:rsidR="009401B0" w:rsidRPr="00FD1150">
        <w:rPr>
          <w:b/>
          <w:lang w:val="fi-FI"/>
        </w:rPr>
        <w:tab/>
      </w:r>
      <w:r w:rsidR="009401B0" w:rsidRPr="00FD1150">
        <w:rPr>
          <w:b/>
          <w:lang w:val="fi-FI"/>
        </w:rPr>
        <w:tab/>
      </w:r>
      <w:r w:rsidRPr="00FD1150">
        <w:rPr>
          <w:b/>
          <w:lang w:val="fi-FI"/>
        </w:rPr>
        <w:t>Tuloverolaki (</w:t>
      </w:r>
      <w:proofErr w:type="spellStart"/>
      <w:r w:rsidRPr="00FD1150">
        <w:rPr>
          <w:b/>
          <w:lang w:val="fi-FI"/>
        </w:rPr>
        <w:t>Income</w:t>
      </w:r>
      <w:proofErr w:type="spellEnd"/>
      <w:r w:rsidRPr="00FD1150">
        <w:rPr>
          <w:b/>
          <w:lang w:val="fi-FI"/>
        </w:rPr>
        <w:t xml:space="preserve"> </w:t>
      </w:r>
      <w:proofErr w:type="spellStart"/>
      <w:r w:rsidRPr="00FD1150">
        <w:rPr>
          <w:b/>
          <w:lang w:val="fi-FI"/>
        </w:rPr>
        <w:t>Tax</w:t>
      </w:r>
      <w:proofErr w:type="spellEnd"/>
      <w:r w:rsidRPr="00FD1150">
        <w:rPr>
          <w:b/>
          <w:lang w:val="fi-FI"/>
        </w:rPr>
        <w:t xml:space="preserve"> Act)</w:t>
      </w:r>
    </w:p>
    <w:p w14:paraId="07D10BC7" w14:textId="5AD63320" w:rsidR="00A06EB3" w:rsidRPr="00FD1150" w:rsidRDefault="00387016" w:rsidP="00547990">
      <w:pPr>
        <w:rPr>
          <w:b/>
          <w:lang w:val="fi-FI"/>
        </w:rPr>
      </w:pPr>
      <w:r w:rsidRPr="00FD1150">
        <w:rPr>
          <w:b/>
          <w:lang w:val="fi-FI"/>
        </w:rPr>
        <w:t xml:space="preserve">VML </w:t>
      </w:r>
      <w:r w:rsidR="009401B0" w:rsidRPr="00FD1150">
        <w:rPr>
          <w:b/>
          <w:lang w:val="fi-FI"/>
        </w:rPr>
        <w:tab/>
      </w:r>
      <w:r w:rsidR="009401B0" w:rsidRPr="00FD1150">
        <w:rPr>
          <w:b/>
          <w:lang w:val="fi-FI"/>
        </w:rPr>
        <w:tab/>
      </w:r>
      <w:r w:rsidRPr="00FD1150">
        <w:rPr>
          <w:b/>
          <w:lang w:val="fi-FI"/>
        </w:rPr>
        <w:t xml:space="preserve">Laki verotusmenettelystä (The Act on </w:t>
      </w:r>
      <w:proofErr w:type="spellStart"/>
      <w:r w:rsidRPr="00FD1150">
        <w:rPr>
          <w:b/>
          <w:lang w:val="fi-FI"/>
        </w:rPr>
        <w:t>Taxing</w:t>
      </w:r>
      <w:proofErr w:type="spellEnd"/>
      <w:r w:rsidRPr="00FD1150">
        <w:rPr>
          <w:b/>
          <w:lang w:val="fi-FI"/>
        </w:rPr>
        <w:t xml:space="preserve"> </w:t>
      </w:r>
      <w:proofErr w:type="spellStart"/>
      <w:r w:rsidRPr="00FD1150">
        <w:rPr>
          <w:b/>
          <w:lang w:val="fi-FI"/>
        </w:rPr>
        <w:t>Procedure</w:t>
      </w:r>
      <w:proofErr w:type="spellEnd"/>
      <w:r w:rsidRPr="00FD1150">
        <w:rPr>
          <w:b/>
          <w:lang w:val="fi-FI"/>
        </w:rPr>
        <w:t>)</w:t>
      </w:r>
    </w:p>
    <w:p w14:paraId="79BD872A" w14:textId="16A04BF1" w:rsidR="00A06EB3" w:rsidRPr="009401B0" w:rsidRDefault="009401B0" w:rsidP="009401B0">
      <w:pPr>
        <w:ind w:left="1440" w:hanging="1440"/>
        <w:rPr>
          <w:b/>
        </w:rPr>
      </w:pPr>
      <w:r w:rsidRPr="009401B0">
        <w:rPr>
          <w:b/>
          <w:lang w:val="en-US"/>
        </w:rPr>
        <w:t xml:space="preserve">VYL </w:t>
      </w:r>
      <w:r w:rsidRPr="009401B0">
        <w:rPr>
          <w:b/>
          <w:lang w:val="en-US"/>
        </w:rPr>
        <w:tab/>
      </w:r>
      <w:proofErr w:type="spellStart"/>
      <w:r w:rsidRPr="009401B0">
        <w:rPr>
          <w:b/>
          <w:lang w:val="en-US"/>
        </w:rPr>
        <w:t>Laki</w:t>
      </w:r>
      <w:proofErr w:type="spellEnd"/>
      <w:r w:rsidRPr="009401B0">
        <w:rPr>
          <w:b/>
          <w:lang w:val="en-US"/>
        </w:rPr>
        <w:t xml:space="preserve"> </w:t>
      </w:r>
      <w:proofErr w:type="spellStart"/>
      <w:r w:rsidRPr="009401B0">
        <w:rPr>
          <w:b/>
          <w:lang w:val="en-US"/>
        </w:rPr>
        <w:t>ulkomaisten</w:t>
      </w:r>
      <w:proofErr w:type="spellEnd"/>
      <w:r w:rsidRPr="009401B0">
        <w:rPr>
          <w:b/>
          <w:lang w:val="en-US"/>
        </w:rPr>
        <w:t xml:space="preserve"> </w:t>
      </w:r>
      <w:proofErr w:type="spellStart"/>
      <w:r w:rsidRPr="009401B0">
        <w:rPr>
          <w:b/>
          <w:lang w:val="en-US"/>
        </w:rPr>
        <w:t>väliyhte</w:t>
      </w:r>
      <w:r w:rsidRPr="009401B0">
        <w:rPr>
          <w:b/>
        </w:rPr>
        <w:t>isöjen</w:t>
      </w:r>
      <w:proofErr w:type="spellEnd"/>
      <w:r w:rsidRPr="009401B0">
        <w:rPr>
          <w:b/>
        </w:rPr>
        <w:t xml:space="preserve"> </w:t>
      </w:r>
      <w:proofErr w:type="spellStart"/>
      <w:r w:rsidRPr="009401B0">
        <w:rPr>
          <w:b/>
        </w:rPr>
        <w:t>verotuksesta</w:t>
      </w:r>
      <w:proofErr w:type="spellEnd"/>
      <w:r w:rsidRPr="009401B0">
        <w:rPr>
          <w:b/>
        </w:rPr>
        <w:t xml:space="preserve"> (The Act on the Taxation of Controlled Foreign Corporations)</w:t>
      </w:r>
    </w:p>
    <w:p w14:paraId="76F74719" w14:textId="77777777" w:rsidR="00A06EB3" w:rsidRPr="00D476CE" w:rsidRDefault="00A06EB3" w:rsidP="00547990"/>
    <w:tbl>
      <w:tblPr>
        <w:tblStyle w:val="LightList-Accent11"/>
        <w:tblW w:w="0" w:type="auto"/>
        <w:tblBorders>
          <w:insideH w:val="single" w:sz="8" w:space="0" w:color="A7D3F5"/>
          <w:insideV w:val="single" w:sz="8" w:space="0" w:color="A7D3F5"/>
        </w:tblBorders>
        <w:tblLook w:val="04A0" w:firstRow="1" w:lastRow="0" w:firstColumn="1" w:lastColumn="0" w:noHBand="0" w:noVBand="1"/>
      </w:tblPr>
      <w:tblGrid>
        <w:gridCol w:w="5070"/>
        <w:gridCol w:w="3933"/>
      </w:tblGrid>
      <w:tr w:rsidR="0097352D" w:rsidRPr="00D476CE" w14:paraId="2BF05873" w14:textId="77777777" w:rsidTr="005756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bottom w:val="single" w:sz="8" w:space="0" w:color="A7D3F5"/>
            </w:tcBorders>
            <w:shd w:val="clear" w:color="auto" w:fill="1F497D" w:themeFill="text2"/>
          </w:tcPr>
          <w:p w14:paraId="7604E7D1" w14:textId="77777777" w:rsidR="0097352D" w:rsidRPr="00D476CE" w:rsidRDefault="0097352D" w:rsidP="00F8230D">
            <w:pPr>
              <w:rPr>
                <w:color w:val="FFFFFF" w:themeColor="background1"/>
                <w:lang w:val="en-GB"/>
              </w:rPr>
            </w:pPr>
            <w:r w:rsidRPr="00D476CE">
              <w:rPr>
                <w:color w:val="FFFFFF" w:themeColor="background1"/>
                <w:lang w:val="en-GB"/>
              </w:rPr>
              <w:t>Questions</w:t>
            </w:r>
          </w:p>
        </w:tc>
        <w:tc>
          <w:tcPr>
            <w:tcW w:w="3933" w:type="dxa"/>
            <w:tcBorders>
              <w:bottom w:val="single" w:sz="8" w:space="0" w:color="A7D3F5"/>
            </w:tcBorders>
            <w:shd w:val="clear" w:color="auto" w:fill="1F497D" w:themeFill="text2"/>
          </w:tcPr>
          <w:p w14:paraId="353E23CE" w14:textId="77777777" w:rsidR="0097352D" w:rsidRPr="00D476CE" w:rsidRDefault="0097352D" w:rsidP="00F8230D">
            <w:pP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D476CE">
              <w:rPr>
                <w:color w:val="FFFFFF" w:themeColor="background1"/>
                <w:lang w:val="en-GB"/>
              </w:rPr>
              <w:t>Answers</w:t>
            </w:r>
          </w:p>
        </w:tc>
      </w:tr>
      <w:tr w:rsidR="0097352D" w:rsidRPr="00D476CE" w14:paraId="01DDBA9B"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E7DF99C" w14:textId="77777777" w:rsidR="0097352D" w:rsidRPr="00D476CE" w:rsidRDefault="0097352D" w:rsidP="00F8230D">
            <w:pPr>
              <w:rPr>
                <w:lang w:val="en-GB"/>
              </w:rPr>
            </w:pPr>
            <w:r w:rsidRPr="00D476CE">
              <w:rPr>
                <w:i/>
                <w:sz w:val="16"/>
                <w:szCs w:val="16"/>
                <w:lang w:val="en-GB"/>
              </w:rPr>
              <w:t>Corporate tax rate</w:t>
            </w:r>
          </w:p>
        </w:tc>
      </w:tr>
      <w:tr w:rsidR="0026298E" w:rsidRPr="00D476CE" w14:paraId="474DA04A"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21D00ED" w14:textId="57B0B6DE" w:rsidR="0026298E" w:rsidRPr="00D476CE" w:rsidRDefault="0026298E" w:rsidP="0026298E">
            <w:pPr>
              <w:pStyle w:val="ListNumber"/>
              <w:tabs>
                <w:tab w:val="clear" w:pos="284"/>
              </w:tabs>
              <w:ind w:left="340" w:hanging="340"/>
              <w:jc w:val="left"/>
              <w:rPr>
                <w:b w:val="0"/>
                <w:color w:val="auto"/>
                <w:lang w:val="en-GB"/>
              </w:rPr>
            </w:pPr>
            <w:r w:rsidRPr="00D476CE">
              <w:rPr>
                <w:b w:val="0"/>
                <w:color w:val="auto"/>
                <w:sz w:val="16"/>
                <w:szCs w:val="16"/>
                <w:lang w:val="en-GB"/>
              </w:rPr>
              <w:t>What is the standard rate of corporate income tax applicable for the fiscal year 2015?</w:t>
            </w:r>
          </w:p>
        </w:tc>
        <w:tc>
          <w:tcPr>
            <w:tcW w:w="3933" w:type="dxa"/>
          </w:tcPr>
          <w:p w14:paraId="5751C9DB" w14:textId="77777777" w:rsidR="00AC22F1" w:rsidRPr="00D476CE" w:rsidRDefault="00AC22F1" w:rsidP="00AC22F1">
            <w:pPr>
              <w:cnfStyle w:val="000000000000" w:firstRow="0" w:lastRow="0" w:firstColumn="0" w:lastColumn="0" w:oddVBand="0" w:evenVBand="0" w:oddHBand="0" w:evenHBand="0" w:firstRowFirstColumn="0" w:firstRowLastColumn="0" w:lastRowFirstColumn="0" w:lastRowLastColumn="0"/>
              <w:rPr>
                <w:sz w:val="16"/>
                <w:szCs w:val="16"/>
                <w:lang w:val="en-GB"/>
              </w:rPr>
            </w:pPr>
            <w:r w:rsidRPr="00D476CE">
              <w:rPr>
                <w:sz w:val="16"/>
                <w:szCs w:val="16"/>
                <w:lang w:val="en-GB"/>
              </w:rPr>
              <w:t>20 %.</w:t>
            </w:r>
          </w:p>
          <w:p w14:paraId="7DB94309" w14:textId="77777777" w:rsidR="0026298E" w:rsidRPr="00D476CE" w:rsidRDefault="0026298E"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D476CE" w14:paraId="2A3D488F"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9E9498D" w14:textId="77777777" w:rsidR="00983DFA" w:rsidRPr="00D476CE" w:rsidRDefault="00983DFA" w:rsidP="00427661">
            <w:pPr>
              <w:pStyle w:val="ListNumber"/>
              <w:tabs>
                <w:tab w:val="clear" w:pos="284"/>
              </w:tabs>
              <w:ind w:left="340" w:hanging="340"/>
              <w:jc w:val="left"/>
              <w:rPr>
                <w:b w:val="0"/>
                <w:color w:val="auto"/>
                <w:lang w:val="en-GB"/>
              </w:rPr>
            </w:pPr>
            <w:r w:rsidRPr="00D476CE">
              <w:rPr>
                <w:b w:val="0"/>
                <w:color w:val="auto"/>
                <w:sz w:val="16"/>
                <w:szCs w:val="16"/>
                <w:lang w:val="en-GB"/>
              </w:rPr>
              <w:t xml:space="preserve">Some states offer special offshore tax regimes, providing for corporate tax-exemption of certain mobile income types (e.g. royalty) from abroad. </w:t>
            </w:r>
            <w:proofErr w:type="gramStart"/>
            <w:r w:rsidRPr="00D476CE">
              <w:rPr>
                <w:b w:val="0"/>
                <w:color w:val="auto"/>
                <w:sz w:val="16"/>
                <w:szCs w:val="16"/>
                <w:lang w:val="en-GB"/>
              </w:rPr>
              <w:t>Does</w:t>
            </w:r>
            <w:proofErr w:type="gramEnd"/>
            <w:r w:rsidRPr="00D476CE">
              <w:rPr>
                <w:b w:val="0"/>
                <w:color w:val="auto"/>
                <w:sz w:val="16"/>
                <w:szCs w:val="16"/>
                <w:lang w:val="en-GB"/>
              </w:rPr>
              <w:t xml:space="preserve"> your MS offer such a tax regime? If yes, please briefly explain, including the conditions to be met.</w:t>
            </w:r>
          </w:p>
        </w:tc>
        <w:tc>
          <w:tcPr>
            <w:tcW w:w="3933" w:type="dxa"/>
          </w:tcPr>
          <w:p w14:paraId="45B7762C" w14:textId="45950A8C" w:rsidR="0097352D" w:rsidRPr="00D476CE" w:rsidRDefault="00A413A3"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97352D" w:rsidRPr="00D476CE" w14:paraId="28A5E126"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C154FDF" w14:textId="77777777" w:rsidR="0097352D" w:rsidRPr="00D476CE" w:rsidRDefault="0097352D" w:rsidP="00427661">
            <w:pPr>
              <w:rPr>
                <w:color w:val="auto"/>
                <w:lang w:val="en-GB"/>
              </w:rPr>
            </w:pPr>
            <w:r w:rsidRPr="00D476CE">
              <w:rPr>
                <w:i/>
                <w:color w:val="auto"/>
                <w:sz w:val="16"/>
                <w:szCs w:val="16"/>
                <w:lang w:val="en-GB"/>
              </w:rPr>
              <w:t>Dividends received</w:t>
            </w:r>
          </w:p>
        </w:tc>
      </w:tr>
      <w:tr w:rsidR="0097352D" w:rsidRPr="00D476CE" w14:paraId="6468759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EBB3F0D" w14:textId="69DA8D2A" w:rsidR="0097352D" w:rsidRPr="00D476CE" w:rsidRDefault="0097352D" w:rsidP="00427661">
            <w:pPr>
              <w:pStyle w:val="ListNumber"/>
              <w:tabs>
                <w:tab w:val="clear" w:pos="284"/>
              </w:tabs>
              <w:ind w:left="340" w:hanging="340"/>
              <w:jc w:val="left"/>
              <w:rPr>
                <w:b w:val="0"/>
                <w:color w:val="auto"/>
                <w:sz w:val="16"/>
                <w:szCs w:val="16"/>
                <w:lang w:val="en-GB"/>
              </w:rPr>
            </w:pPr>
            <w:r w:rsidRPr="00D476CE">
              <w:rPr>
                <w:b w:val="0"/>
                <w:color w:val="auto"/>
                <w:sz w:val="16"/>
                <w:szCs w:val="16"/>
                <w:lang w:val="en-GB"/>
              </w:rPr>
              <w:t>Is it possible for a company in your MS to receive dividends from a foreign company free of tax (or at a greatly reduced rate of tax</w:t>
            </w:r>
            <w:r w:rsidR="00A30052" w:rsidRPr="00D476CE">
              <w:rPr>
                <w:b w:val="0"/>
                <w:color w:val="auto"/>
                <w:sz w:val="16"/>
                <w:szCs w:val="16"/>
                <w:lang w:val="en-GB"/>
              </w:rPr>
              <w:t>, e.g. 95% tax-exemption</w:t>
            </w:r>
            <w:r w:rsidRPr="00D476CE">
              <w:rPr>
                <w:b w:val="0"/>
                <w:color w:val="auto"/>
                <w:sz w:val="16"/>
                <w:szCs w:val="16"/>
                <w:lang w:val="en-GB"/>
              </w:rPr>
              <w:t>)?</w:t>
            </w:r>
          </w:p>
        </w:tc>
        <w:tc>
          <w:tcPr>
            <w:tcW w:w="3933" w:type="dxa"/>
          </w:tcPr>
          <w:p w14:paraId="28C28C77" w14:textId="7731FBA1" w:rsidR="00AC22F1" w:rsidRPr="00D476CE" w:rsidRDefault="00C201D4" w:rsidP="00AC22F1">
            <w:pPr>
              <w:cnfStyle w:val="000000100000" w:firstRow="0" w:lastRow="0" w:firstColumn="0" w:lastColumn="0" w:oddVBand="0" w:evenVBand="0" w:oddHBand="1" w:evenHBand="0" w:firstRowFirstColumn="0" w:firstRowLastColumn="0" w:lastRowFirstColumn="0" w:lastRowLastColumn="0"/>
              <w:rPr>
                <w:sz w:val="16"/>
                <w:szCs w:val="16"/>
                <w:lang w:val="en-GB"/>
              </w:rPr>
            </w:pPr>
            <w:r>
              <w:rPr>
                <w:sz w:val="16"/>
                <w:szCs w:val="16"/>
                <w:lang w:val="en-GB"/>
              </w:rPr>
              <w:t>Yes. The exemption may be based either on a domestic law provision</w:t>
            </w:r>
            <w:r w:rsidR="00CF4813">
              <w:rPr>
                <w:sz w:val="16"/>
                <w:szCs w:val="16"/>
                <w:lang w:val="en-GB"/>
              </w:rPr>
              <w:t xml:space="preserve"> (EVL Sec. 6a)</w:t>
            </w:r>
            <w:r>
              <w:rPr>
                <w:sz w:val="16"/>
                <w:szCs w:val="16"/>
                <w:lang w:val="en-GB"/>
              </w:rPr>
              <w:t>, on the EU Parent-Subsidiary or on a tax treaty provision.</w:t>
            </w:r>
            <w:r w:rsidR="00A83AB4">
              <w:rPr>
                <w:sz w:val="16"/>
                <w:szCs w:val="16"/>
                <w:lang w:val="en-GB"/>
              </w:rPr>
              <w:t xml:space="preserve"> The ex</w:t>
            </w:r>
            <w:r w:rsidR="00CF4813">
              <w:rPr>
                <w:sz w:val="16"/>
                <w:szCs w:val="16"/>
                <w:lang w:val="en-GB"/>
              </w:rPr>
              <w:t>e</w:t>
            </w:r>
            <w:r w:rsidR="00A83AB4">
              <w:rPr>
                <w:sz w:val="16"/>
                <w:szCs w:val="16"/>
                <w:lang w:val="en-GB"/>
              </w:rPr>
              <w:t xml:space="preserve">mption based on the Parent-Subsidiary Directive requires at least 10 % holding and certain minimum </w:t>
            </w:r>
            <w:r w:rsidR="006C1A63">
              <w:rPr>
                <w:sz w:val="16"/>
                <w:szCs w:val="16"/>
                <w:lang w:val="en-GB"/>
              </w:rPr>
              <w:t>holding is req</w:t>
            </w:r>
            <w:r w:rsidR="004C627B">
              <w:rPr>
                <w:sz w:val="16"/>
                <w:szCs w:val="16"/>
                <w:lang w:val="en-GB"/>
              </w:rPr>
              <w:t xml:space="preserve">uired </w:t>
            </w:r>
            <w:r w:rsidR="00A83AB4">
              <w:rPr>
                <w:sz w:val="16"/>
                <w:szCs w:val="16"/>
                <w:lang w:val="en-GB"/>
              </w:rPr>
              <w:t xml:space="preserve">also by tax treaties (usually 10 or 25 %). </w:t>
            </w:r>
            <w:r w:rsidR="00CF4813">
              <w:rPr>
                <w:sz w:val="16"/>
                <w:szCs w:val="16"/>
                <w:lang w:val="en-GB"/>
              </w:rPr>
              <w:t>D</w:t>
            </w:r>
            <w:r w:rsidR="006C1A63">
              <w:rPr>
                <w:sz w:val="16"/>
                <w:szCs w:val="16"/>
                <w:lang w:val="en-GB"/>
              </w:rPr>
              <w:t>ividends paid by a company from an</w:t>
            </w:r>
            <w:r w:rsidR="00307DBF">
              <w:rPr>
                <w:sz w:val="16"/>
                <w:szCs w:val="16"/>
                <w:lang w:val="en-GB"/>
              </w:rPr>
              <w:t>d</w:t>
            </w:r>
            <w:r w:rsidR="006C1A63">
              <w:rPr>
                <w:sz w:val="16"/>
                <w:szCs w:val="16"/>
                <w:lang w:val="en-GB"/>
              </w:rPr>
              <w:t xml:space="preserve"> European Economic Area state are tax-exempt under </w:t>
            </w:r>
            <w:r w:rsidR="00A83AB4">
              <w:rPr>
                <w:sz w:val="16"/>
                <w:szCs w:val="16"/>
                <w:lang w:val="en-GB"/>
              </w:rPr>
              <w:t>EVL Sec. 6a</w:t>
            </w:r>
            <w:r w:rsidR="006C1A63">
              <w:rPr>
                <w:sz w:val="16"/>
                <w:szCs w:val="16"/>
                <w:lang w:val="en-GB"/>
              </w:rPr>
              <w:t xml:space="preserve"> under certain conditions. The distributed profits must have been subjec</w:t>
            </w:r>
            <w:r w:rsidR="00CF4813">
              <w:rPr>
                <w:sz w:val="16"/>
                <w:szCs w:val="16"/>
                <w:lang w:val="en-GB"/>
              </w:rPr>
              <w:t>t to at least a 10 % tax</w:t>
            </w:r>
            <w:r w:rsidR="00856F24">
              <w:rPr>
                <w:sz w:val="16"/>
                <w:szCs w:val="16"/>
                <w:lang w:val="en-GB"/>
              </w:rPr>
              <w:t xml:space="preserve"> abroad</w:t>
            </w:r>
            <w:r w:rsidR="00CF4813">
              <w:rPr>
                <w:sz w:val="16"/>
                <w:szCs w:val="16"/>
                <w:lang w:val="en-GB"/>
              </w:rPr>
              <w:t>. There is no minimum holding requirement</w:t>
            </w:r>
            <w:r w:rsidR="006C1A63">
              <w:rPr>
                <w:sz w:val="16"/>
                <w:szCs w:val="16"/>
                <w:lang w:val="en-GB"/>
              </w:rPr>
              <w:t xml:space="preserve"> </w:t>
            </w:r>
            <w:r w:rsidR="00CF4813">
              <w:rPr>
                <w:sz w:val="16"/>
                <w:szCs w:val="16"/>
                <w:lang w:val="en-GB"/>
              </w:rPr>
              <w:t>for this exemption to apply.</w:t>
            </w:r>
          </w:p>
          <w:p w14:paraId="706EC42A" w14:textId="77777777" w:rsidR="0097352D" w:rsidRPr="00D476CE"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D476CE" w14:paraId="40FAF80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67334B0" w14:textId="77777777" w:rsidR="0097352D" w:rsidRPr="00D476CE" w:rsidRDefault="0097352D" w:rsidP="00427661">
            <w:pPr>
              <w:pStyle w:val="ListNumber"/>
              <w:tabs>
                <w:tab w:val="clear" w:pos="284"/>
              </w:tabs>
              <w:ind w:left="340" w:hanging="340"/>
              <w:jc w:val="left"/>
              <w:rPr>
                <w:b w:val="0"/>
                <w:color w:val="auto"/>
                <w:sz w:val="16"/>
                <w:szCs w:val="16"/>
                <w:lang w:val="en-GB"/>
              </w:rPr>
            </w:pPr>
            <w:r w:rsidRPr="00D476CE">
              <w:rPr>
                <w:b w:val="0"/>
                <w:color w:val="auto"/>
                <w:sz w:val="16"/>
                <w:szCs w:val="16"/>
                <w:lang w:val="en-GB"/>
              </w:rPr>
              <w:t xml:space="preserve">If yes to question </w:t>
            </w:r>
            <w:r w:rsidR="003A6F57" w:rsidRPr="00D476CE">
              <w:rPr>
                <w:b w:val="0"/>
                <w:color w:val="auto"/>
                <w:sz w:val="16"/>
                <w:szCs w:val="16"/>
                <w:lang w:val="en-GB"/>
              </w:rPr>
              <w:t>3</w:t>
            </w:r>
            <w:r w:rsidRPr="00D476CE">
              <w:rPr>
                <w:b w:val="0"/>
                <w:color w:val="auto"/>
                <w:sz w:val="16"/>
                <w:szCs w:val="16"/>
                <w:lang w:val="en-GB"/>
              </w:rPr>
              <w:t>:</w:t>
            </w:r>
          </w:p>
        </w:tc>
        <w:tc>
          <w:tcPr>
            <w:tcW w:w="3933" w:type="dxa"/>
          </w:tcPr>
          <w:p w14:paraId="5CB904D3" w14:textId="77777777" w:rsidR="0097352D" w:rsidRPr="00D476CE" w:rsidRDefault="0097352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455A2B" w:rsidRPr="00D476CE" w14:paraId="7517BD5B"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3742CD" w14:textId="6BD4992C" w:rsidR="00455A2B" w:rsidRPr="00D476CE" w:rsidRDefault="00455A2B" w:rsidP="00455A2B">
            <w:pPr>
              <w:pStyle w:val="ListParagraph"/>
              <w:numPr>
                <w:ilvl w:val="0"/>
                <w:numId w:val="20"/>
              </w:numPr>
              <w:spacing w:line="240" w:lineRule="auto"/>
              <w:jc w:val="left"/>
              <w:rPr>
                <w:b w:val="0"/>
                <w:sz w:val="16"/>
                <w:szCs w:val="16"/>
                <w:lang w:val="en-GB"/>
              </w:rPr>
            </w:pPr>
            <w:r w:rsidRPr="00D476CE">
              <w:rPr>
                <w:b w:val="0"/>
                <w:sz w:val="16"/>
                <w:szCs w:val="16"/>
                <w:lang w:val="en-GB"/>
              </w:rPr>
              <w:t>Does this apply regardless of the tax residence of the distributing company, e.g. Member State, treaty state, tax haven?</w:t>
            </w:r>
          </w:p>
        </w:tc>
        <w:tc>
          <w:tcPr>
            <w:tcW w:w="3933" w:type="dxa"/>
          </w:tcPr>
          <w:p w14:paraId="66063442" w14:textId="67AF798C" w:rsidR="001C1CBB" w:rsidRDefault="00AC22F1" w:rsidP="00AC22F1">
            <w:pPr>
              <w:cnfStyle w:val="000000100000" w:firstRow="0" w:lastRow="0" w:firstColumn="0" w:lastColumn="0" w:oddVBand="0" w:evenVBand="0" w:oddHBand="1" w:evenHBand="0" w:firstRowFirstColumn="0" w:firstRowLastColumn="0" w:lastRowFirstColumn="0" w:lastRowLastColumn="0"/>
              <w:rPr>
                <w:sz w:val="16"/>
                <w:szCs w:val="16"/>
                <w:lang w:val="en-GB"/>
              </w:rPr>
            </w:pPr>
            <w:r w:rsidRPr="00D476CE">
              <w:rPr>
                <w:sz w:val="16"/>
                <w:szCs w:val="16"/>
                <w:lang w:val="en-GB"/>
              </w:rPr>
              <w:t xml:space="preserve">No. </w:t>
            </w:r>
            <w:r w:rsidR="009776E8">
              <w:rPr>
                <w:sz w:val="16"/>
                <w:szCs w:val="16"/>
                <w:lang w:val="en-GB"/>
              </w:rPr>
              <w:t>Generally, d</w:t>
            </w:r>
            <w:r w:rsidR="001C1CBB">
              <w:rPr>
                <w:sz w:val="16"/>
                <w:szCs w:val="16"/>
                <w:lang w:val="en-GB"/>
              </w:rPr>
              <w:t>ividends which are not from resident companies of EEA states or tax treaty states are partly or fully taxable.</w:t>
            </w:r>
          </w:p>
          <w:p w14:paraId="527CAA05" w14:textId="77777777" w:rsidR="001C1CBB" w:rsidRDefault="001C1CBB" w:rsidP="00AC22F1">
            <w:pPr>
              <w:cnfStyle w:val="000000100000" w:firstRow="0" w:lastRow="0" w:firstColumn="0" w:lastColumn="0" w:oddVBand="0" w:evenVBand="0" w:oddHBand="1" w:evenHBand="0" w:firstRowFirstColumn="0" w:firstRowLastColumn="0" w:lastRowFirstColumn="0" w:lastRowLastColumn="0"/>
              <w:rPr>
                <w:sz w:val="16"/>
                <w:szCs w:val="16"/>
                <w:lang w:val="en-GB"/>
              </w:rPr>
            </w:pPr>
          </w:p>
          <w:p w14:paraId="2C0C23A6" w14:textId="787621C2" w:rsidR="00AC22F1" w:rsidRPr="00D476CE" w:rsidRDefault="009776E8" w:rsidP="00AC22F1">
            <w:pPr>
              <w:cnfStyle w:val="000000100000" w:firstRow="0" w:lastRow="0" w:firstColumn="0" w:lastColumn="0" w:oddVBand="0" w:evenVBand="0" w:oddHBand="1" w:evenHBand="0" w:firstRowFirstColumn="0" w:firstRowLastColumn="0" w:lastRowFirstColumn="0" w:lastRowLastColumn="0"/>
              <w:rPr>
                <w:sz w:val="16"/>
                <w:szCs w:val="16"/>
                <w:lang w:val="en-GB"/>
              </w:rPr>
            </w:pPr>
            <w:r>
              <w:rPr>
                <w:sz w:val="16"/>
                <w:szCs w:val="16"/>
                <w:lang w:val="en-GB"/>
              </w:rPr>
              <w:t>Also the dividends from EEA states or tax treaty states must meet certain conditions in order for them to be tax-exempt. Under EVL Sec. 6a t</w:t>
            </w:r>
            <w:r w:rsidR="00AC22F1" w:rsidRPr="00D476CE">
              <w:rPr>
                <w:sz w:val="16"/>
                <w:szCs w:val="16"/>
                <w:lang w:val="en-GB"/>
              </w:rPr>
              <w:t xml:space="preserve">he distributing company must </w:t>
            </w:r>
            <w:r>
              <w:rPr>
                <w:sz w:val="16"/>
                <w:szCs w:val="16"/>
                <w:lang w:val="en-GB"/>
              </w:rPr>
              <w:t xml:space="preserve">either </w:t>
            </w:r>
            <w:r w:rsidR="00AC22F1" w:rsidRPr="00D476CE">
              <w:rPr>
                <w:sz w:val="16"/>
                <w:szCs w:val="16"/>
                <w:lang w:val="en-GB"/>
              </w:rPr>
              <w:t xml:space="preserve">have one of the forms listed in the Parent-Subsidiary Directive or be </w:t>
            </w:r>
            <w:r w:rsidR="00204A31">
              <w:rPr>
                <w:sz w:val="16"/>
                <w:szCs w:val="16"/>
                <w:lang w:val="en-GB"/>
              </w:rPr>
              <w:t xml:space="preserve">a </w:t>
            </w:r>
            <w:r w:rsidR="00AC22F1" w:rsidRPr="00D476CE">
              <w:rPr>
                <w:sz w:val="16"/>
                <w:szCs w:val="16"/>
                <w:lang w:val="en-GB"/>
              </w:rPr>
              <w:t>resident in an EEA member state.</w:t>
            </w:r>
          </w:p>
          <w:p w14:paraId="68C0502C" w14:textId="77777777" w:rsidR="00AC22F1" w:rsidRPr="00D476CE" w:rsidRDefault="00AC22F1" w:rsidP="00AC22F1">
            <w:pPr>
              <w:cnfStyle w:val="000000100000" w:firstRow="0" w:lastRow="0" w:firstColumn="0" w:lastColumn="0" w:oddVBand="0" w:evenVBand="0" w:oddHBand="1" w:evenHBand="0" w:firstRowFirstColumn="0" w:firstRowLastColumn="0" w:lastRowFirstColumn="0" w:lastRowLastColumn="0"/>
              <w:rPr>
                <w:sz w:val="16"/>
                <w:szCs w:val="16"/>
                <w:lang w:val="en-GB"/>
              </w:rPr>
            </w:pPr>
          </w:p>
          <w:p w14:paraId="34D0A305" w14:textId="66FA1479" w:rsidR="00AC22F1" w:rsidRPr="00D476CE" w:rsidRDefault="00AC22F1" w:rsidP="00AC22F1">
            <w:pPr>
              <w:cnfStyle w:val="000000100000" w:firstRow="0" w:lastRow="0" w:firstColumn="0" w:lastColumn="0" w:oddVBand="0" w:evenVBand="0" w:oddHBand="1" w:evenHBand="0" w:firstRowFirstColumn="0" w:firstRowLastColumn="0" w:lastRowFirstColumn="0" w:lastRowLastColumn="0"/>
              <w:rPr>
                <w:sz w:val="16"/>
                <w:szCs w:val="16"/>
                <w:lang w:val="en-GB"/>
              </w:rPr>
            </w:pPr>
            <w:r w:rsidRPr="00D476CE">
              <w:rPr>
                <w:sz w:val="16"/>
                <w:szCs w:val="16"/>
                <w:lang w:val="en-GB"/>
              </w:rPr>
              <w:t xml:space="preserve">If the distributing company is </w:t>
            </w:r>
            <w:r w:rsidR="00204A31">
              <w:rPr>
                <w:sz w:val="16"/>
                <w:szCs w:val="16"/>
                <w:lang w:val="en-GB"/>
              </w:rPr>
              <w:t xml:space="preserve">a </w:t>
            </w:r>
            <w:r w:rsidRPr="00D476CE">
              <w:rPr>
                <w:sz w:val="16"/>
                <w:szCs w:val="16"/>
                <w:lang w:val="en-GB"/>
              </w:rPr>
              <w:t>resident in an EEA member state and not listed in art. 2 of the Parent-Subsidiary Directive th</w:t>
            </w:r>
            <w:r w:rsidR="00E65F69">
              <w:rPr>
                <w:sz w:val="16"/>
                <w:szCs w:val="16"/>
                <w:lang w:val="en-GB"/>
              </w:rPr>
              <w:t>e following requirements apply</w:t>
            </w:r>
            <w:r w:rsidRPr="00D476CE">
              <w:rPr>
                <w:sz w:val="16"/>
                <w:szCs w:val="16"/>
                <w:lang w:val="en-GB"/>
              </w:rPr>
              <w:t>:</w:t>
            </w:r>
          </w:p>
          <w:p w14:paraId="5132AA46" w14:textId="235B01F0" w:rsidR="00AC22F1" w:rsidRPr="00D476CE" w:rsidRDefault="00AC22F1" w:rsidP="00AC22F1">
            <w:pPr>
              <w:pStyle w:val="ListParagraph"/>
              <w:numPr>
                <w:ilvl w:val="0"/>
                <w:numId w:val="31"/>
              </w:numPr>
              <w:spacing w:line="240" w:lineRule="auto"/>
              <w:jc w:val="left"/>
              <w:cnfStyle w:val="000000100000" w:firstRow="0" w:lastRow="0" w:firstColumn="0" w:lastColumn="0" w:oddVBand="0" w:evenVBand="0" w:oddHBand="1" w:evenHBand="0" w:firstRowFirstColumn="0" w:firstRowLastColumn="0" w:lastRowFirstColumn="0" w:lastRowLastColumn="0"/>
              <w:rPr>
                <w:sz w:val="16"/>
                <w:szCs w:val="16"/>
                <w:lang w:val="en-GB"/>
              </w:rPr>
            </w:pPr>
            <w:r w:rsidRPr="00D476CE">
              <w:rPr>
                <w:sz w:val="16"/>
                <w:szCs w:val="16"/>
                <w:lang w:val="en-GB"/>
              </w:rPr>
              <w:t>the distributing company is subject t</w:t>
            </w:r>
            <w:r w:rsidR="0007526C">
              <w:rPr>
                <w:sz w:val="16"/>
                <w:szCs w:val="16"/>
                <w:lang w:val="en-GB"/>
              </w:rPr>
              <w:t>o at least 10% tax on the profits</w:t>
            </w:r>
            <w:r w:rsidRPr="00D476CE">
              <w:rPr>
                <w:sz w:val="16"/>
                <w:szCs w:val="16"/>
                <w:lang w:val="en-GB"/>
              </w:rPr>
              <w:t xml:space="preserve"> from which the dividends are being distributed, and</w:t>
            </w:r>
          </w:p>
          <w:p w14:paraId="730A8185" w14:textId="7C3781A9" w:rsidR="00455A2B" w:rsidRPr="00D476CE" w:rsidRDefault="00AC22F1" w:rsidP="00AC22F1">
            <w:pPr>
              <w:pStyle w:val="ListParagraph"/>
              <w:numPr>
                <w:ilvl w:val="0"/>
                <w:numId w:val="31"/>
              </w:numPr>
              <w:spacing w:line="240" w:lineRule="auto"/>
              <w:jc w:val="left"/>
              <w:cnfStyle w:val="000000100000" w:firstRow="0" w:lastRow="0" w:firstColumn="0" w:lastColumn="0" w:oddVBand="0" w:evenVBand="0" w:oddHBand="1" w:evenHBand="0" w:firstRowFirstColumn="0" w:firstRowLastColumn="0" w:lastRowFirstColumn="0" w:lastRowLastColumn="0"/>
              <w:rPr>
                <w:sz w:val="16"/>
                <w:szCs w:val="16"/>
                <w:lang w:val="en-GB"/>
              </w:rPr>
            </w:pPr>
            <w:proofErr w:type="gramStart"/>
            <w:r w:rsidRPr="00D476CE">
              <w:rPr>
                <w:sz w:val="16"/>
                <w:szCs w:val="16"/>
                <w:lang w:val="en-GB"/>
              </w:rPr>
              <w:t>the</w:t>
            </w:r>
            <w:proofErr w:type="gramEnd"/>
            <w:r w:rsidRPr="00D476CE">
              <w:rPr>
                <w:sz w:val="16"/>
                <w:szCs w:val="16"/>
                <w:lang w:val="en-GB"/>
              </w:rPr>
              <w:t xml:space="preserve"> distributing company is</w:t>
            </w:r>
            <w:r w:rsidR="00204A31">
              <w:rPr>
                <w:sz w:val="16"/>
                <w:szCs w:val="16"/>
                <w:lang w:val="en-GB"/>
              </w:rPr>
              <w:t xml:space="preserve"> a resident</w:t>
            </w:r>
            <w:r w:rsidRPr="00D476CE">
              <w:rPr>
                <w:sz w:val="16"/>
                <w:szCs w:val="16"/>
                <w:lang w:val="en-GB"/>
              </w:rPr>
              <w:t xml:space="preserve"> in an EEA country and it is not </w:t>
            </w:r>
            <w:r w:rsidR="00204A31">
              <w:rPr>
                <w:sz w:val="16"/>
                <w:szCs w:val="16"/>
                <w:lang w:val="en-GB"/>
              </w:rPr>
              <w:t xml:space="preserve">a resident </w:t>
            </w:r>
            <w:r w:rsidRPr="00D476CE">
              <w:rPr>
                <w:sz w:val="16"/>
                <w:szCs w:val="16"/>
                <w:lang w:val="en-GB"/>
              </w:rPr>
              <w:t>outside of the EEA under an applicable tax treaty.</w:t>
            </w:r>
          </w:p>
        </w:tc>
      </w:tr>
      <w:tr w:rsidR="0097352D" w:rsidRPr="00D476CE" w14:paraId="3DDA824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9CEF4F7" w14:textId="1D16D978" w:rsidR="0097352D" w:rsidRPr="00D476CE" w:rsidRDefault="0097352D" w:rsidP="00427661">
            <w:pPr>
              <w:pStyle w:val="ListParagraph"/>
              <w:numPr>
                <w:ilvl w:val="0"/>
                <w:numId w:val="20"/>
              </w:numPr>
              <w:spacing w:line="240" w:lineRule="auto"/>
              <w:jc w:val="left"/>
              <w:rPr>
                <w:b w:val="0"/>
                <w:sz w:val="16"/>
                <w:szCs w:val="16"/>
                <w:lang w:val="en-GB"/>
              </w:rPr>
            </w:pPr>
            <w:r w:rsidRPr="00D476CE">
              <w:rPr>
                <w:b w:val="0"/>
                <w:sz w:val="16"/>
                <w:szCs w:val="16"/>
                <w:lang w:val="en-GB"/>
              </w:rPr>
              <w:lastRenderedPageBreak/>
              <w:t xml:space="preserve">Does this apply regardless of the level of shareholding or voting rights held in the distributing company?  </w:t>
            </w:r>
          </w:p>
        </w:tc>
        <w:tc>
          <w:tcPr>
            <w:tcW w:w="3933" w:type="dxa"/>
          </w:tcPr>
          <w:p w14:paraId="7398895C" w14:textId="6A6E0992" w:rsidR="0097352D" w:rsidRPr="00D476CE" w:rsidRDefault="009776E8" w:rsidP="009776E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sz w:val="16"/>
                <w:szCs w:val="16"/>
                <w:lang w:val="en-GB"/>
              </w:rPr>
              <w:t>Exemption based on EVL Sec. 6a does not require any minimum holding or voting requirement. Certain minimum holding is required</w:t>
            </w:r>
            <w:r w:rsidR="0007526C">
              <w:rPr>
                <w:sz w:val="16"/>
                <w:szCs w:val="16"/>
                <w:lang w:val="en-GB"/>
              </w:rPr>
              <w:t xml:space="preserve"> if</w:t>
            </w:r>
            <w:r>
              <w:rPr>
                <w:sz w:val="16"/>
                <w:szCs w:val="16"/>
                <w:lang w:val="en-GB"/>
              </w:rPr>
              <w:t xml:space="preserve"> a dividend is not covered by EVL Sec. 6a but must be exempt because of a tax treaty provision.</w:t>
            </w:r>
          </w:p>
        </w:tc>
      </w:tr>
      <w:tr w:rsidR="0097352D" w:rsidRPr="00D476CE" w14:paraId="151C270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2C4174A" w14:textId="77777777" w:rsidR="0097352D" w:rsidRPr="00D476CE" w:rsidRDefault="0097352D" w:rsidP="00427661">
            <w:pPr>
              <w:pStyle w:val="ListParagraph"/>
              <w:numPr>
                <w:ilvl w:val="0"/>
                <w:numId w:val="20"/>
              </w:numPr>
              <w:spacing w:line="240" w:lineRule="auto"/>
              <w:jc w:val="left"/>
              <w:rPr>
                <w:b w:val="0"/>
                <w:sz w:val="16"/>
                <w:szCs w:val="16"/>
                <w:lang w:val="en-GB"/>
              </w:rPr>
            </w:pPr>
            <w:r w:rsidRPr="00D476CE">
              <w:rPr>
                <w:b w:val="0"/>
                <w:sz w:val="16"/>
                <w:szCs w:val="16"/>
                <w:lang w:val="en-GB"/>
              </w:rPr>
              <w:t>Does this also apply if the dividends have been deducted by the distributing company in its taxable income?</w:t>
            </w:r>
          </w:p>
        </w:tc>
        <w:tc>
          <w:tcPr>
            <w:tcW w:w="3933" w:type="dxa"/>
          </w:tcPr>
          <w:p w14:paraId="5F93E2AC" w14:textId="77777777" w:rsidR="002D4452" w:rsidRDefault="0007526C"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If the </w:t>
            </w:r>
            <w:proofErr w:type="gramStart"/>
            <w:r>
              <w:rPr>
                <w:color w:val="auto"/>
                <w:sz w:val="16"/>
                <w:szCs w:val="16"/>
                <w:lang w:val="en-GB"/>
              </w:rPr>
              <w:t>dividend a</w:t>
            </w:r>
            <w:r w:rsidR="0013170C">
              <w:rPr>
                <w:color w:val="auto"/>
                <w:sz w:val="16"/>
                <w:szCs w:val="16"/>
                <w:lang w:val="en-GB"/>
              </w:rPr>
              <w:t>r</w:t>
            </w:r>
            <w:r>
              <w:rPr>
                <w:color w:val="auto"/>
                <w:sz w:val="16"/>
                <w:szCs w:val="16"/>
                <w:lang w:val="en-GB"/>
              </w:rPr>
              <w:t>e</w:t>
            </w:r>
            <w:proofErr w:type="gramEnd"/>
            <w:r>
              <w:rPr>
                <w:color w:val="auto"/>
                <w:sz w:val="16"/>
                <w:szCs w:val="16"/>
                <w:lang w:val="en-GB"/>
              </w:rPr>
              <w:t xml:space="preserve"> exempt because of a tax treaty</w:t>
            </w:r>
            <w:r w:rsidR="00F17436">
              <w:rPr>
                <w:color w:val="auto"/>
                <w:sz w:val="16"/>
                <w:szCs w:val="16"/>
                <w:lang w:val="en-GB"/>
              </w:rPr>
              <w:t>,</w:t>
            </w:r>
            <w:r>
              <w:rPr>
                <w:color w:val="auto"/>
                <w:sz w:val="16"/>
                <w:szCs w:val="16"/>
                <w:lang w:val="en-GB"/>
              </w:rPr>
              <w:t xml:space="preserve"> the deductibility does not take away the exemption. The same applies if the dividends are from a company covered by the Parent-Subsidiary Directive.</w:t>
            </w:r>
          </w:p>
          <w:p w14:paraId="0D953446" w14:textId="77777777" w:rsidR="002D4452" w:rsidRDefault="002D4452"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1743202E" w14:textId="476BCC9B" w:rsidR="0097352D" w:rsidRDefault="0007526C"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For other dividends it is required that </w:t>
            </w:r>
            <w:r w:rsidRPr="002D4452">
              <w:rPr>
                <w:color w:val="auto"/>
                <w:sz w:val="16"/>
                <w:szCs w:val="16"/>
                <w:lang w:val="en-GB"/>
              </w:rPr>
              <w:t>the distributing company is subject to at least 10% tax on the profits from which the dividends are being distributed.</w:t>
            </w:r>
            <w:r>
              <w:rPr>
                <w:color w:val="auto"/>
                <w:sz w:val="16"/>
                <w:szCs w:val="16"/>
                <w:lang w:val="en-GB"/>
              </w:rPr>
              <w:t xml:space="preserve">   </w:t>
            </w:r>
          </w:p>
          <w:p w14:paraId="0BD15E37" w14:textId="77777777" w:rsidR="002D4452" w:rsidRDefault="002D4452"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37BE2848" w14:textId="61FD4E57" w:rsidR="002D4452" w:rsidRPr="002D4452" w:rsidRDefault="002D4452" w:rsidP="002D4452">
            <w:pPr>
              <w:cnfStyle w:val="000000100000" w:firstRow="0" w:lastRow="0" w:firstColumn="0" w:lastColumn="0" w:oddVBand="0" w:evenVBand="0" w:oddHBand="1" w:evenHBand="0" w:firstRowFirstColumn="0" w:firstRowLastColumn="0" w:lastRowFirstColumn="0" w:lastRowLastColumn="0"/>
              <w:rPr>
                <w:color w:val="auto"/>
                <w:sz w:val="16"/>
                <w:szCs w:val="16"/>
                <w:lang w:val="en-US"/>
              </w:rPr>
            </w:pPr>
            <w:r w:rsidRPr="002D4452">
              <w:rPr>
                <w:color w:val="auto"/>
                <w:sz w:val="16"/>
                <w:szCs w:val="16"/>
                <w:lang w:val="en-GB"/>
              </w:rPr>
              <w:t>The purpose of this provision is to exclude dividends from tax-exempt entities and entities in low tax countries from the scope of the dividend tax exemption. If interpreted broadly, one could claim that if the dividend distribution itself is deductible, then the company is not subject to tax on the profits from which the dividend is distributed. However, there is nothing that indicates that the exclusion would be interpreted so broadly.</w:t>
            </w:r>
          </w:p>
        </w:tc>
      </w:tr>
      <w:tr w:rsidR="0097352D" w:rsidRPr="00D476CE" w14:paraId="5E0A9EC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41306D8" w14:textId="76BD3BE2" w:rsidR="0097352D" w:rsidRPr="00D476CE" w:rsidRDefault="00946523" w:rsidP="00427661">
            <w:pPr>
              <w:pStyle w:val="ListParagraph"/>
              <w:numPr>
                <w:ilvl w:val="0"/>
                <w:numId w:val="20"/>
              </w:numPr>
              <w:spacing w:line="240" w:lineRule="auto"/>
              <w:jc w:val="left"/>
              <w:rPr>
                <w:b w:val="0"/>
                <w:sz w:val="16"/>
                <w:szCs w:val="16"/>
                <w:lang w:val="en-GB"/>
              </w:rPr>
            </w:pPr>
            <w:r w:rsidRPr="00D476CE">
              <w:rPr>
                <w:b w:val="0"/>
                <w:sz w:val="16"/>
                <w:szCs w:val="16"/>
                <w:lang w:val="en-GB"/>
              </w:rPr>
              <w:t xml:space="preserve">If yes to b, how will the recent amendment of Article 4 of the EU Parent/Subsidiary </w:t>
            </w:r>
            <w:r w:rsidR="00A30052" w:rsidRPr="00D476CE">
              <w:rPr>
                <w:b w:val="0"/>
                <w:sz w:val="16"/>
                <w:szCs w:val="16"/>
                <w:lang w:val="en-GB"/>
              </w:rPr>
              <w:t>Directive, which</w:t>
            </w:r>
            <w:r w:rsidRPr="00D476CE">
              <w:rPr>
                <w:b w:val="0"/>
                <w:sz w:val="16"/>
                <w:szCs w:val="16"/>
                <w:lang w:val="en-GB"/>
              </w:rPr>
              <w:t xml:space="preserve"> requires Member States to tax dividends if they have been deducted by the subsidiary, affect your answer?</w:t>
            </w:r>
          </w:p>
        </w:tc>
        <w:tc>
          <w:tcPr>
            <w:tcW w:w="3933" w:type="dxa"/>
          </w:tcPr>
          <w:p w14:paraId="27E1F8A7" w14:textId="10CD23C3" w:rsidR="00600828" w:rsidRDefault="00DE2FD8"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The EU Parent/Subsidiary Directive amendment </w:t>
            </w:r>
            <w:r w:rsidR="00600828">
              <w:rPr>
                <w:color w:val="auto"/>
                <w:sz w:val="16"/>
                <w:szCs w:val="16"/>
                <w:lang w:val="en-GB"/>
              </w:rPr>
              <w:t>will be implemented in domestic law by end of 2015. Once the amendment is implemented the domestic dividend exemption doesn’t apply if the subsidiary has a tax deduction, i.e. in this case the dividend will be fully taxable income</w:t>
            </w:r>
            <w:r>
              <w:rPr>
                <w:color w:val="auto"/>
                <w:sz w:val="16"/>
                <w:szCs w:val="16"/>
                <w:lang w:val="en-GB"/>
              </w:rPr>
              <w:t xml:space="preserve">. </w:t>
            </w:r>
          </w:p>
          <w:p w14:paraId="3F3CB7B9" w14:textId="77777777" w:rsidR="00600828" w:rsidRDefault="00600828"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18FA869B" w14:textId="230CDB10" w:rsidR="0097352D" w:rsidRPr="00D476CE" w:rsidRDefault="00DE2FD8"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The Parent/Subsidiary Directive requirement covers only those dividends covered by the Directive. As the scope of the exemption in Finland is broader due to EVL Sec. 6a and due to tax treaties it must be considered whether the requirement should be implemented more broadly. Certain issues, however, must be solved</w:t>
            </w:r>
            <w:r w:rsidR="00893FF6">
              <w:rPr>
                <w:color w:val="auto"/>
                <w:sz w:val="16"/>
                <w:szCs w:val="16"/>
                <w:lang w:val="en-GB"/>
              </w:rPr>
              <w:t xml:space="preserve"> before the implementation. Foreign-source dividends must not be subject to more burdensome treatment than pure domestic dividends in conflict with the TFEU basic freedoms and tax treaties may require exemption despite the domestic law implementation.</w:t>
            </w:r>
            <w:r>
              <w:rPr>
                <w:color w:val="auto"/>
                <w:sz w:val="16"/>
                <w:szCs w:val="16"/>
                <w:lang w:val="en-GB"/>
              </w:rPr>
              <w:t xml:space="preserve"> </w:t>
            </w:r>
          </w:p>
        </w:tc>
      </w:tr>
      <w:tr w:rsidR="0097352D" w:rsidRPr="00D476CE" w14:paraId="6423CE51"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587A3A84" w14:textId="77777777" w:rsidR="0097352D" w:rsidRPr="00D476CE" w:rsidRDefault="0097352D" w:rsidP="00427661">
            <w:pPr>
              <w:rPr>
                <w:lang w:val="en-GB"/>
              </w:rPr>
            </w:pPr>
            <w:r w:rsidRPr="00D476CE">
              <w:rPr>
                <w:i/>
                <w:sz w:val="16"/>
                <w:szCs w:val="16"/>
                <w:lang w:val="en-GB"/>
              </w:rPr>
              <w:t>Dividends paid</w:t>
            </w:r>
          </w:p>
        </w:tc>
      </w:tr>
      <w:tr w:rsidR="0097352D" w:rsidRPr="00D476CE" w14:paraId="732E3E5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CAED6A3" w14:textId="77777777" w:rsidR="0097352D" w:rsidRPr="00D476CE" w:rsidRDefault="0097352D" w:rsidP="00427661">
            <w:pPr>
              <w:pStyle w:val="ListNumber"/>
              <w:tabs>
                <w:tab w:val="clear" w:pos="284"/>
              </w:tabs>
              <w:ind w:left="340" w:hanging="340"/>
              <w:jc w:val="left"/>
              <w:rPr>
                <w:b w:val="0"/>
                <w:i/>
                <w:color w:val="auto"/>
                <w:sz w:val="16"/>
                <w:szCs w:val="16"/>
                <w:lang w:val="en-GB"/>
              </w:rPr>
            </w:pPr>
            <w:r w:rsidRPr="00D476CE">
              <w:rPr>
                <w:b w:val="0"/>
                <w:color w:val="auto"/>
                <w:sz w:val="16"/>
                <w:szCs w:val="16"/>
                <w:lang w:val="en-GB"/>
              </w:rPr>
              <w:t>Is it possible for a company in your MS to distribute dividends to a foreign company without any withholding tax?</w:t>
            </w:r>
          </w:p>
        </w:tc>
        <w:tc>
          <w:tcPr>
            <w:tcW w:w="3933" w:type="dxa"/>
          </w:tcPr>
          <w:p w14:paraId="3FE21AD5" w14:textId="203106E1" w:rsidR="00AC22F1" w:rsidRDefault="00AC22F1" w:rsidP="00AC22F1">
            <w:pPr>
              <w:cnfStyle w:val="000000000000" w:firstRow="0" w:lastRow="0" w:firstColumn="0" w:lastColumn="0" w:oddVBand="0" w:evenVBand="0" w:oddHBand="0" w:evenHBand="0" w:firstRowFirstColumn="0" w:firstRowLastColumn="0" w:lastRowFirstColumn="0" w:lastRowLastColumn="0"/>
              <w:rPr>
                <w:sz w:val="16"/>
                <w:szCs w:val="16"/>
                <w:lang w:val="en-GB"/>
              </w:rPr>
            </w:pPr>
            <w:r w:rsidRPr="00D476CE">
              <w:rPr>
                <w:sz w:val="16"/>
                <w:szCs w:val="16"/>
                <w:lang w:val="en-GB"/>
              </w:rPr>
              <w:t xml:space="preserve">Yes. </w:t>
            </w:r>
            <w:r w:rsidR="004336F7">
              <w:rPr>
                <w:sz w:val="16"/>
                <w:szCs w:val="16"/>
                <w:lang w:val="en-GB"/>
              </w:rPr>
              <w:t xml:space="preserve">Dividends may be distributed without withholding taxes, if: </w:t>
            </w:r>
          </w:p>
          <w:p w14:paraId="13E19A6A" w14:textId="41F74061" w:rsidR="004336F7" w:rsidRDefault="004336F7" w:rsidP="004336F7">
            <w:pPr>
              <w:pStyle w:val="ListParagraph"/>
              <w:numPr>
                <w:ilvl w:val="0"/>
                <w:numId w:val="32"/>
              </w:numPr>
              <w:cnfStyle w:val="000000000000" w:firstRow="0" w:lastRow="0" w:firstColumn="0" w:lastColumn="0" w:oddVBand="0" w:evenVBand="0" w:oddHBand="0" w:evenHBand="0" w:firstRowFirstColumn="0" w:firstRowLastColumn="0" w:lastRowFirstColumn="0" w:lastRowLastColumn="0"/>
              <w:rPr>
                <w:sz w:val="16"/>
                <w:szCs w:val="16"/>
                <w:lang w:val="en-GB"/>
              </w:rPr>
            </w:pPr>
            <w:r>
              <w:rPr>
                <w:sz w:val="16"/>
                <w:szCs w:val="16"/>
                <w:lang w:val="en-GB"/>
              </w:rPr>
              <w:t xml:space="preserve">the dividend falls under the Parent/Subsidiary Directive (see </w:t>
            </w:r>
            <w:proofErr w:type="spellStart"/>
            <w:r>
              <w:rPr>
                <w:sz w:val="16"/>
                <w:szCs w:val="16"/>
                <w:lang w:val="en-GB"/>
              </w:rPr>
              <w:t>LähdeVL</w:t>
            </w:r>
            <w:proofErr w:type="spellEnd"/>
            <w:r>
              <w:rPr>
                <w:sz w:val="16"/>
                <w:szCs w:val="16"/>
                <w:lang w:val="en-GB"/>
              </w:rPr>
              <w:t xml:space="preserve"> Sec. 3</w:t>
            </w:r>
            <w:r w:rsidR="00307DBF">
              <w:rPr>
                <w:sz w:val="16"/>
                <w:szCs w:val="16"/>
                <w:lang w:val="en-GB"/>
              </w:rPr>
              <w:t>(</w:t>
            </w:r>
            <w:r>
              <w:rPr>
                <w:sz w:val="16"/>
                <w:szCs w:val="16"/>
                <w:lang w:val="en-GB"/>
              </w:rPr>
              <w:t>6</w:t>
            </w:r>
            <w:r w:rsidR="00307DBF">
              <w:rPr>
                <w:sz w:val="16"/>
                <w:szCs w:val="16"/>
                <w:lang w:val="en-GB"/>
              </w:rPr>
              <w:t>)</w:t>
            </w:r>
            <w:r>
              <w:rPr>
                <w:sz w:val="16"/>
                <w:szCs w:val="16"/>
                <w:lang w:val="en-GB"/>
              </w:rPr>
              <w:t>)</w:t>
            </w:r>
            <w:r w:rsidR="00DF6988">
              <w:rPr>
                <w:sz w:val="16"/>
                <w:szCs w:val="16"/>
                <w:lang w:val="en-GB"/>
              </w:rPr>
              <w:t>,</w:t>
            </w:r>
          </w:p>
          <w:p w14:paraId="602C2C6D" w14:textId="177B3265" w:rsidR="00AC22F1" w:rsidRDefault="00DF6988" w:rsidP="00DF6988">
            <w:pPr>
              <w:pStyle w:val="ListParagraph"/>
              <w:numPr>
                <w:ilvl w:val="0"/>
                <w:numId w:val="32"/>
              </w:numPr>
              <w:cnfStyle w:val="000000000000" w:firstRow="0" w:lastRow="0" w:firstColumn="0" w:lastColumn="0" w:oddVBand="0" w:evenVBand="0" w:oddHBand="0" w:evenHBand="0" w:firstRowFirstColumn="0" w:firstRowLastColumn="0" w:lastRowFirstColumn="0" w:lastRowLastColumn="0"/>
              <w:rPr>
                <w:sz w:val="16"/>
                <w:szCs w:val="16"/>
                <w:lang w:val="en-GB"/>
              </w:rPr>
            </w:pPr>
            <w:r>
              <w:rPr>
                <w:sz w:val="16"/>
                <w:szCs w:val="16"/>
                <w:lang w:val="en-GB"/>
              </w:rPr>
              <w:t>the dividend falls under a tax treaty, which provides for a withholding tax exemption</w:t>
            </w:r>
            <w:r w:rsidR="00AC22F1" w:rsidRPr="00D476CE">
              <w:rPr>
                <w:sz w:val="16"/>
                <w:szCs w:val="16"/>
                <w:lang w:val="en-GB"/>
              </w:rPr>
              <w:t>,</w:t>
            </w:r>
          </w:p>
          <w:p w14:paraId="19B143A4" w14:textId="0B9A55C8" w:rsidR="00AC22F1" w:rsidRPr="00DF6988" w:rsidRDefault="00DF6988" w:rsidP="00DF6988">
            <w:pPr>
              <w:pStyle w:val="ListParagraph"/>
              <w:numPr>
                <w:ilvl w:val="0"/>
                <w:numId w:val="32"/>
              </w:numPr>
              <w:cnfStyle w:val="000000000000" w:firstRow="0" w:lastRow="0" w:firstColumn="0" w:lastColumn="0" w:oddVBand="0" w:evenVBand="0" w:oddHBand="0" w:evenHBand="0" w:firstRowFirstColumn="0" w:firstRowLastColumn="0" w:lastRowFirstColumn="0" w:lastRowLastColumn="0"/>
              <w:rPr>
                <w:sz w:val="16"/>
                <w:szCs w:val="16"/>
                <w:lang w:val="en-GB"/>
              </w:rPr>
            </w:pPr>
            <w:r>
              <w:rPr>
                <w:sz w:val="16"/>
                <w:szCs w:val="16"/>
                <w:lang w:val="en-GB"/>
              </w:rPr>
              <w:t xml:space="preserve">the dividend falls under the general exemption of </w:t>
            </w:r>
            <w:proofErr w:type="spellStart"/>
            <w:r>
              <w:rPr>
                <w:sz w:val="16"/>
                <w:szCs w:val="16"/>
                <w:lang w:val="en-GB"/>
              </w:rPr>
              <w:t>LähdeVL</w:t>
            </w:r>
            <w:proofErr w:type="spellEnd"/>
            <w:r>
              <w:rPr>
                <w:sz w:val="16"/>
                <w:szCs w:val="16"/>
                <w:lang w:val="en-GB"/>
              </w:rPr>
              <w:t xml:space="preserve"> Sec. </w:t>
            </w:r>
            <w:r w:rsidR="00307DBF">
              <w:rPr>
                <w:sz w:val="16"/>
                <w:szCs w:val="16"/>
                <w:lang w:val="en-GB"/>
              </w:rPr>
              <w:t>3(</w:t>
            </w:r>
            <w:r>
              <w:rPr>
                <w:sz w:val="16"/>
                <w:szCs w:val="16"/>
                <w:lang w:val="en-GB"/>
              </w:rPr>
              <w:t>4</w:t>
            </w:r>
            <w:r w:rsidR="00307DBF">
              <w:rPr>
                <w:sz w:val="16"/>
                <w:szCs w:val="16"/>
                <w:lang w:val="en-GB"/>
              </w:rPr>
              <w:t>)</w:t>
            </w:r>
          </w:p>
          <w:p w14:paraId="407CAF96" w14:textId="7D5AECE0" w:rsidR="00AC22F1" w:rsidRDefault="00DF6988" w:rsidP="00AC22F1">
            <w:pPr>
              <w:pStyle w:val="ListParagraph"/>
              <w:numPr>
                <w:ilvl w:val="0"/>
                <w:numId w:val="32"/>
              </w:numPr>
              <w:spacing w:line="240" w:lineRule="auto"/>
              <w:jc w:val="left"/>
              <w:cnfStyle w:val="000000000000" w:firstRow="0" w:lastRow="0" w:firstColumn="0" w:lastColumn="0" w:oddVBand="0" w:evenVBand="0" w:oddHBand="0" w:evenHBand="0" w:firstRowFirstColumn="0" w:firstRowLastColumn="0" w:lastRowFirstColumn="0" w:lastRowLastColumn="0"/>
              <w:rPr>
                <w:sz w:val="16"/>
                <w:szCs w:val="16"/>
                <w:lang w:val="en-GB"/>
              </w:rPr>
            </w:pPr>
            <w:r>
              <w:rPr>
                <w:sz w:val="16"/>
                <w:szCs w:val="16"/>
                <w:lang w:val="en-GB"/>
              </w:rPr>
              <w:t>the dividend falls under the e</w:t>
            </w:r>
            <w:r w:rsidR="00AC22F1" w:rsidRPr="00D476CE">
              <w:rPr>
                <w:sz w:val="16"/>
                <w:szCs w:val="16"/>
                <w:lang w:val="en-GB"/>
              </w:rPr>
              <w:t>xemption based on the EU Savings Directive (foreign shareholders resident in Switzerland)</w:t>
            </w:r>
          </w:p>
          <w:p w14:paraId="243E4B2E" w14:textId="04D6FCA8" w:rsidR="00DF6988" w:rsidRPr="00D476CE" w:rsidRDefault="00DF6988" w:rsidP="00AC22F1">
            <w:pPr>
              <w:pStyle w:val="ListParagraph"/>
              <w:numPr>
                <w:ilvl w:val="0"/>
                <w:numId w:val="32"/>
              </w:numPr>
              <w:spacing w:line="240" w:lineRule="auto"/>
              <w:jc w:val="left"/>
              <w:cnfStyle w:val="000000000000" w:firstRow="0" w:lastRow="0" w:firstColumn="0" w:lastColumn="0" w:oddVBand="0" w:evenVBand="0" w:oddHBand="0" w:evenHBand="0" w:firstRowFirstColumn="0" w:firstRowLastColumn="0" w:lastRowFirstColumn="0" w:lastRowLastColumn="0"/>
              <w:rPr>
                <w:sz w:val="16"/>
                <w:szCs w:val="16"/>
                <w:lang w:val="en-GB"/>
              </w:rPr>
            </w:pPr>
            <w:r>
              <w:rPr>
                <w:sz w:val="16"/>
                <w:szCs w:val="16"/>
                <w:lang w:val="en-GB"/>
              </w:rPr>
              <w:t>the free movement of capital of the TFEU requires exemption</w:t>
            </w:r>
          </w:p>
          <w:p w14:paraId="0A68F280" w14:textId="77777777" w:rsidR="00AC22F1" w:rsidRPr="00D476CE" w:rsidRDefault="00AC22F1" w:rsidP="00AC22F1">
            <w:pPr>
              <w:cnfStyle w:val="000000000000" w:firstRow="0" w:lastRow="0" w:firstColumn="0" w:lastColumn="0" w:oddVBand="0" w:evenVBand="0" w:oddHBand="0" w:evenHBand="0" w:firstRowFirstColumn="0" w:firstRowLastColumn="0" w:lastRowFirstColumn="0" w:lastRowLastColumn="0"/>
              <w:rPr>
                <w:sz w:val="16"/>
                <w:szCs w:val="16"/>
                <w:lang w:val="en-GB"/>
              </w:rPr>
            </w:pPr>
          </w:p>
          <w:p w14:paraId="772BC647" w14:textId="5D410489" w:rsidR="00AC22F1" w:rsidRPr="00D476CE" w:rsidRDefault="00AC22F1" w:rsidP="00AC22F1">
            <w:pPr>
              <w:cnfStyle w:val="000000000000" w:firstRow="0" w:lastRow="0" w:firstColumn="0" w:lastColumn="0" w:oddVBand="0" w:evenVBand="0" w:oddHBand="0" w:evenHBand="0" w:firstRowFirstColumn="0" w:firstRowLastColumn="0" w:lastRowFirstColumn="0" w:lastRowLastColumn="0"/>
              <w:rPr>
                <w:sz w:val="16"/>
                <w:szCs w:val="16"/>
                <w:lang w:val="en-GB"/>
              </w:rPr>
            </w:pPr>
            <w:r w:rsidRPr="00D476CE">
              <w:rPr>
                <w:sz w:val="16"/>
                <w:szCs w:val="16"/>
                <w:lang w:val="en-GB"/>
              </w:rPr>
              <w:lastRenderedPageBreak/>
              <w:t>Based on the general rule, dividends are tax exempt (</w:t>
            </w:r>
            <w:proofErr w:type="spellStart"/>
            <w:r w:rsidR="00307DBF">
              <w:rPr>
                <w:sz w:val="16"/>
                <w:szCs w:val="16"/>
                <w:lang w:val="en-GB"/>
              </w:rPr>
              <w:t>LähdeVL</w:t>
            </w:r>
            <w:proofErr w:type="spellEnd"/>
            <w:r w:rsidR="00307DBF">
              <w:rPr>
                <w:sz w:val="16"/>
                <w:szCs w:val="16"/>
                <w:lang w:val="en-GB"/>
              </w:rPr>
              <w:t xml:space="preserve"> Sec.</w:t>
            </w:r>
            <w:r w:rsidRPr="00D476CE">
              <w:rPr>
                <w:sz w:val="16"/>
                <w:szCs w:val="16"/>
                <w:lang w:val="en-GB"/>
              </w:rPr>
              <w:t xml:space="preserve"> 3(5)), if:</w:t>
            </w:r>
          </w:p>
          <w:p w14:paraId="65629152" w14:textId="24FFF6AE" w:rsidR="00AC22F1" w:rsidRPr="00D476CE" w:rsidRDefault="00AC22F1" w:rsidP="00AC22F1">
            <w:pPr>
              <w:pStyle w:val="ListParagraph"/>
              <w:numPr>
                <w:ilvl w:val="0"/>
                <w:numId w:val="32"/>
              </w:numPr>
              <w:spacing w:line="240" w:lineRule="auto"/>
              <w:jc w:val="left"/>
              <w:cnfStyle w:val="000000000000" w:firstRow="0" w:lastRow="0" w:firstColumn="0" w:lastColumn="0" w:oddVBand="0" w:evenVBand="0" w:oddHBand="0" w:evenHBand="0" w:firstRowFirstColumn="0" w:firstRowLastColumn="0" w:lastRowFirstColumn="0" w:lastRowLastColumn="0"/>
              <w:rPr>
                <w:sz w:val="16"/>
                <w:szCs w:val="16"/>
                <w:lang w:val="en-GB"/>
              </w:rPr>
            </w:pPr>
            <w:r w:rsidRPr="00D476CE">
              <w:rPr>
                <w:sz w:val="16"/>
                <w:szCs w:val="16"/>
                <w:lang w:val="en-GB"/>
              </w:rPr>
              <w:t xml:space="preserve">The foreign shareholder company is similar to a resident company in </w:t>
            </w:r>
            <w:r w:rsidR="00307DBF">
              <w:rPr>
                <w:sz w:val="16"/>
                <w:szCs w:val="16"/>
                <w:lang w:val="en-GB"/>
              </w:rPr>
              <w:t>EVL Sec.</w:t>
            </w:r>
            <w:r w:rsidRPr="00D476CE">
              <w:rPr>
                <w:sz w:val="16"/>
                <w:szCs w:val="16"/>
                <w:lang w:val="en-GB"/>
              </w:rPr>
              <w:t xml:space="preserve"> 6a </w:t>
            </w:r>
            <w:r w:rsidR="00307DBF">
              <w:rPr>
                <w:sz w:val="16"/>
                <w:szCs w:val="16"/>
                <w:lang w:val="en-GB"/>
              </w:rPr>
              <w:t>or</w:t>
            </w:r>
            <w:r w:rsidRPr="00D476CE">
              <w:rPr>
                <w:sz w:val="16"/>
                <w:szCs w:val="16"/>
                <w:lang w:val="en-GB"/>
              </w:rPr>
              <w:t xml:space="preserve"> </w:t>
            </w:r>
            <w:r w:rsidR="00307DBF">
              <w:rPr>
                <w:sz w:val="16"/>
                <w:szCs w:val="16"/>
                <w:lang w:val="en-GB"/>
              </w:rPr>
              <w:t>TVL Sec.</w:t>
            </w:r>
            <w:r w:rsidRPr="00D476CE">
              <w:rPr>
                <w:sz w:val="16"/>
                <w:szCs w:val="16"/>
                <w:lang w:val="en-GB"/>
              </w:rPr>
              <w:t xml:space="preserve"> 33d.4;</w:t>
            </w:r>
          </w:p>
          <w:p w14:paraId="116DD67A" w14:textId="5F0EE165" w:rsidR="00AC22F1" w:rsidRPr="00D476CE" w:rsidRDefault="00AC22F1" w:rsidP="00AC22F1">
            <w:pPr>
              <w:pStyle w:val="ListParagraph"/>
              <w:numPr>
                <w:ilvl w:val="0"/>
                <w:numId w:val="32"/>
              </w:numPr>
              <w:spacing w:line="240" w:lineRule="auto"/>
              <w:jc w:val="left"/>
              <w:cnfStyle w:val="000000000000" w:firstRow="0" w:lastRow="0" w:firstColumn="0" w:lastColumn="0" w:oddVBand="0" w:evenVBand="0" w:oddHBand="0" w:evenHBand="0" w:firstRowFirstColumn="0" w:firstRowLastColumn="0" w:lastRowFirstColumn="0" w:lastRowLastColumn="0"/>
              <w:rPr>
                <w:sz w:val="16"/>
                <w:szCs w:val="16"/>
                <w:lang w:val="en-GB"/>
              </w:rPr>
            </w:pPr>
            <w:r w:rsidRPr="00D476CE">
              <w:rPr>
                <w:sz w:val="16"/>
                <w:szCs w:val="16"/>
                <w:lang w:val="en-GB"/>
              </w:rPr>
              <w:t xml:space="preserve">The dividend would be tax exempt for the resident company according to </w:t>
            </w:r>
            <w:r w:rsidR="00307DBF">
              <w:rPr>
                <w:sz w:val="16"/>
                <w:szCs w:val="16"/>
                <w:lang w:val="en-GB"/>
              </w:rPr>
              <w:t xml:space="preserve">EVL Sec. </w:t>
            </w:r>
            <w:r w:rsidRPr="00D476CE">
              <w:rPr>
                <w:sz w:val="16"/>
                <w:szCs w:val="16"/>
                <w:lang w:val="en-GB"/>
              </w:rPr>
              <w:t xml:space="preserve">6a </w:t>
            </w:r>
            <w:r w:rsidR="00307DBF">
              <w:rPr>
                <w:sz w:val="16"/>
                <w:szCs w:val="16"/>
                <w:lang w:val="en-GB"/>
              </w:rPr>
              <w:t>or TVL Sec. 33d(4)</w:t>
            </w:r>
            <w:r w:rsidRPr="00D476CE">
              <w:rPr>
                <w:sz w:val="16"/>
                <w:szCs w:val="16"/>
                <w:lang w:val="en-GB"/>
              </w:rPr>
              <w:t>;</w:t>
            </w:r>
          </w:p>
          <w:p w14:paraId="3DC9B813" w14:textId="77777777" w:rsidR="00AC22F1" w:rsidRPr="00D476CE" w:rsidRDefault="00AC22F1" w:rsidP="00AC22F1">
            <w:pPr>
              <w:pStyle w:val="ListParagraph"/>
              <w:numPr>
                <w:ilvl w:val="0"/>
                <w:numId w:val="32"/>
              </w:numPr>
              <w:spacing w:line="240" w:lineRule="auto"/>
              <w:jc w:val="left"/>
              <w:cnfStyle w:val="000000000000" w:firstRow="0" w:lastRow="0" w:firstColumn="0" w:lastColumn="0" w:oddVBand="0" w:evenVBand="0" w:oddHBand="0" w:evenHBand="0" w:firstRowFirstColumn="0" w:firstRowLastColumn="0" w:lastRowFirstColumn="0" w:lastRowLastColumn="0"/>
              <w:rPr>
                <w:sz w:val="16"/>
                <w:szCs w:val="16"/>
                <w:lang w:val="en-GB"/>
              </w:rPr>
            </w:pPr>
            <w:r w:rsidRPr="00D476CE">
              <w:rPr>
                <w:sz w:val="16"/>
                <w:szCs w:val="16"/>
                <w:lang w:val="en-GB"/>
              </w:rPr>
              <w:t>The foreign shareholder company resides in the EEA;</w:t>
            </w:r>
          </w:p>
          <w:p w14:paraId="7EA77BC1" w14:textId="77777777" w:rsidR="00AC22F1" w:rsidRPr="00D476CE" w:rsidRDefault="00AC22F1" w:rsidP="00AC22F1">
            <w:pPr>
              <w:pStyle w:val="ListParagraph"/>
              <w:numPr>
                <w:ilvl w:val="0"/>
                <w:numId w:val="32"/>
              </w:numPr>
              <w:spacing w:line="240" w:lineRule="auto"/>
              <w:jc w:val="left"/>
              <w:cnfStyle w:val="000000000000" w:firstRow="0" w:lastRow="0" w:firstColumn="0" w:lastColumn="0" w:oddVBand="0" w:evenVBand="0" w:oddHBand="0" w:evenHBand="0" w:firstRowFirstColumn="0" w:firstRowLastColumn="0" w:lastRowFirstColumn="0" w:lastRowLastColumn="0"/>
              <w:rPr>
                <w:sz w:val="16"/>
                <w:szCs w:val="16"/>
                <w:lang w:val="en-GB"/>
              </w:rPr>
            </w:pPr>
            <w:r w:rsidRPr="00D476CE">
              <w:rPr>
                <w:sz w:val="16"/>
                <w:szCs w:val="16"/>
                <w:lang w:val="en-GB"/>
              </w:rPr>
              <w:t>There is a treaty on mutual assistance and exchange of information in force between Finland and the country of the recipient</w:t>
            </w:r>
          </w:p>
          <w:p w14:paraId="6A6D038E" w14:textId="5705F6E6" w:rsidR="0097352D" w:rsidRPr="00D476CE" w:rsidRDefault="00AC22F1" w:rsidP="00427661">
            <w:pPr>
              <w:pStyle w:val="ListParagraph"/>
              <w:numPr>
                <w:ilvl w:val="0"/>
                <w:numId w:val="32"/>
              </w:numPr>
              <w:spacing w:line="240" w:lineRule="auto"/>
              <w:jc w:val="left"/>
              <w:cnfStyle w:val="000000000000" w:firstRow="0" w:lastRow="0" w:firstColumn="0" w:lastColumn="0" w:oddVBand="0" w:evenVBand="0" w:oddHBand="0" w:evenHBand="0" w:firstRowFirstColumn="0" w:firstRowLastColumn="0" w:lastRowFirstColumn="0" w:lastRowLastColumn="0"/>
              <w:rPr>
                <w:sz w:val="16"/>
                <w:szCs w:val="16"/>
                <w:lang w:val="en-GB"/>
              </w:rPr>
            </w:pPr>
            <w:r w:rsidRPr="00D476CE">
              <w:rPr>
                <w:sz w:val="16"/>
                <w:szCs w:val="16"/>
                <w:lang w:val="en-GB"/>
              </w:rPr>
              <w:t>The recipient cannot fully credit the Finnish withholding tax under the relevant treaty in the country of residence, and the recipient provides evidence of that fact (e.g. a certificate from the Tax Administration).</w:t>
            </w:r>
          </w:p>
        </w:tc>
      </w:tr>
      <w:tr w:rsidR="0097352D" w:rsidRPr="00D476CE" w14:paraId="54901D9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1A950D" w14:textId="77777777" w:rsidR="0097352D" w:rsidRPr="00D476CE" w:rsidRDefault="0097352D" w:rsidP="00427661">
            <w:pPr>
              <w:pStyle w:val="ListNumber"/>
              <w:rPr>
                <w:b w:val="0"/>
                <w:color w:val="auto"/>
                <w:sz w:val="16"/>
                <w:szCs w:val="16"/>
                <w:lang w:val="en-GB"/>
              </w:rPr>
            </w:pPr>
            <w:r w:rsidRPr="00D476CE">
              <w:rPr>
                <w:b w:val="0"/>
                <w:color w:val="auto"/>
                <w:sz w:val="16"/>
                <w:szCs w:val="16"/>
                <w:lang w:val="en-GB"/>
              </w:rPr>
              <w:lastRenderedPageBreak/>
              <w:t xml:space="preserve">If yes to </w:t>
            </w:r>
            <w:r w:rsidR="003A6F57" w:rsidRPr="00D476CE">
              <w:rPr>
                <w:b w:val="0"/>
                <w:color w:val="auto"/>
                <w:sz w:val="16"/>
                <w:szCs w:val="16"/>
                <w:lang w:val="en-GB"/>
              </w:rPr>
              <w:t>5</w:t>
            </w:r>
            <w:r w:rsidRPr="00D476CE">
              <w:rPr>
                <w:b w:val="0"/>
                <w:color w:val="auto"/>
                <w:sz w:val="16"/>
                <w:szCs w:val="16"/>
                <w:lang w:val="en-GB"/>
              </w:rPr>
              <w:t>,</w:t>
            </w:r>
          </w:p>
        </w:tc>
        <w:tc>
          <w:tcPr>
            <w:tcW w:w="3933" w:type="dxa"/>
          </w:tcPr>
          <w:p w14:paraId="26D500E5" w14:textId="77777777" w:rsidR="0097352D" w:rsidRPr="00D476CE"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D476CE" w14:paraId="27D83E7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7CD1ABA" w14:textId="6543AEED" w:rsidR="0097352D" w:rsidRPr="00D476CE" w:rsidRDefault="0097352D" w:rsidP="00427661">
            <w:pPr>
              <w:pStyle w:val="ListParagraph"/>
              <w:numPr>
                <w:ilvl w:val="0"/>
                <w:numId w:val="24"/>
              </w:numPr>
              <w:spacing w:line="240" w:lineRule="auto"/>
              <w:jc w:val="left"/>
              <w:rPr>
                <w:b w:val="0"/>
                <w:sz w:val="16"/>
                <w:szCs w:val="16"/>
                <w:lang w:val="en-GB"/>
              </w:rPr>
            </w:pPr>
            <w:r w:rsidRPr="00D476CE">
              <w:rPr>
                <w:b w:val="0"/>
                <w:sz w:val="16"/>
                <w:szCs w:val="16"/>
                <w:lang w:val="en-GB"/>
              </w:rPr>
              <w:t>Does this apply regardless of the amount or percentage of shares</w:t>
            </w:r>
            <w:r w:rsidR="00A30052" w:rsidRPr="00D476CE">
              <w:rPr>
                <w:b w:val="0"/>
                <w:sz w:val="16"/>
                <w:szCs w:val="16"/>
                <w:lang w:val="en-GB"/>
              </w:rPr>
              <w:t>,</w:t>
            </w:r>
            <w:r w:rsidRPr="00D476CE">
              <w:rPr>
                <w:b w:val="0"/>
                <w:sz w:val="16"/>
                <w:szCs w:val="16"/>
                <w:lang w:val="en-GB"/>
              </w:rPr>
              <w:t xml:space="preserve"> which the foreign company holds?</w:t>
            </w:r>
          </w:p>
        </w:tc>
        <w:tc>
          <w:tcPr>
            <w:tcW w:w="3933" w:type="dxa"/>
          </w:tcPr>
          <w:p w14:paraId="6B859166" w14:textId="5BC8275D" w:rsidR="00AC22F1" w:rsidRPr="00D476CE" w:rsidRDefault="00F21C54" w:rsidP="00AC22F1">
            <w:pPr>
              <w:cnfStyle w:val="000000000000" w:firstRow="0" w:lastRow="0" w:firstColumn="0" w:lastColumn="0" w:oddVBand="0" w:evenVBand="0" w:oddHBand="0" w:evenHBand="0" w:firstRowFirstColumn="0" w:firstRowLastColumn="0" w:lastRowFirstColumn="0" w:lastRowLastColumn="0"/>
              <w:rPr>
                <w:sz w:val="16"/>
                <w:szCs w:val="16"/>
                <w:lang w:val="en-GB"/>
              </w:rPr>
            </w:pPr>
            <w:r>
              <w:rPr>
                <w:sz w:val="16"/>
                <w:szCs w:val="16"/>
                <w:lang w:val="en-GB"/>
              </w:rPr>
              <w:t>There is no holding requirement f</w:t>
            </w:r>
            <w:r w:rsidR="00AC22F1" w:rsidRPr="00D476CE">
              <w:rPr>
                <w:sz w:val="16"/>
                <w:szCs w:val="16"/>
                <w:lang w:val="en-GB"/>
              </w:rPr>
              <w:t>or the general exemption rule to apply.</w:t>
            </w:r>
          </w:p>
          <w:p w14:paraId="7E27F6C7" w14:textId="77777777" w:rsidR="00AC22F1" w:rsidRPr="00D476CE" w:rsidRDefault="00AC22F1" w:rsidP="00AC22F1">
            <w:pPr>
              <w:cnfStyle w:val="000000000000" w:firstRow="0" w:lastRow="0" w:firstColumn="0" w:lastColumn="0" w:oddVBand="0" w:evenVBand="0" w:oddHBand="0" w:evenHBand="0" w:firstRowFirstColumn="0" w:firstRowLastColumn="0" w:lastRowFirstColumn="0" w:lastRowLastColumn="0"/>
              <w:rPr>
                <w:sz w:val="16"/>
                <w:szCs w:val="16"/>
                <w:lang w:val="en-GB"/>
              </w:rPr>
            </w:pPr>
          </w:p>
          <w:p w14:paraId="6C044F43" w14:textId="03F0FD1A" w:rsidR="0097352D" w:rsidRDefault="00AC22F1" w:rsidP="00187472">
            <w:pPr>
              <w:cnfStyle w:val="000000000000" w:firstRow="0" w:lastRow="0" w:firstColumn="0" w:lastColumn="0" w:oddVBand="0" w:evenVBand="0" w:oddHBand="0" w:evenHBand="0" w:firstRowFirstColumn="0" w:firstRowLastColumn="0" w:lastRowFirstColumn="0" w:lastRowLastColumn="0"/>
              <w:rPr>
                <w:sz w:val="16"/>
                <w:szCs w:val="16"/>
                <w:lang w:val="en-GB"/>
              </w:rPr>
            </w:pPr>
            <w:r w:rsidRPr="00D476CE">
              <w:rPr>
                <w:sz w:val="16"/>
                <w:szCs w:val="16"/>
                <w:lang w:val="en-GB"/>
              </w:rPr>
              <w:t>In contrast, the e</w:t>
            </w:r>
            <w:r w:rsidR="00F17436">
              <w:rPr>
                <w:sz w:val="16"/>
                <w:szCs w:val="16"/>
                <w:lang w:val="en-GB"/>
              </w:rPr>
              <w:t>xemption based on the EU Parent/</w:t>
            </w:r>
            <w:r w:rsidRPr="00D476CE">
              <w:rPr>
                <w:sz w:val="16"/>
                <w:szCs w:val="16"/>
                <w:lang w:val="en-GB"/>
              </w:rPr>
              <w:t>Subsidiary Directive is subject to a 10 % ownership requirement (with no holding period</w:t>
            </w:r>
            <w:r w:rsidR="00187472">
              <w:rPr>
                <w:sz w:val="16"/>
                <w:szCs w:val="16"/>
                <w:lang w:val="en-GB"/>
              </w:rPr>
              <w:t xml:space="preserve">; </w:t>
            </w:r>
            <w:proofErr w:type="spellStart"/>
            <w:r w:rsidR="00187472">
              <w:rPr>
                <w:sz w:val="16"/>
                <w:szCs w:val="16"/>
                <w:lang w:val="en-GB"/>
              </w:rPr>
              <w:t>LähdeVL</w:t>
            </w:r>
            <w:proofErr w:type="spellEnd"/>
            <w:r w:rsidR="00187472">
              <w:rPr>
                <w:sz w:val="16"/>
                <w:szCs w:val="16"/>
                <w:lang w:val="en-GB"/>
              </w:rPr>
              <w:t xml:space="preserve"> Sec. 3.6</w:t>
            </w:r>
            <w:r w:rsidRPr="00D476CE">
              <w:rPr>
                <w:sz w:val="16"/>
                <w:szCs w:val="16"/>
                <w:lang w:val="en-GB"/>
              </w:rPr>
              <w:t>), whereas the exemption based on the EU Savings Directive is subject to a 25% ownership requirement for at least 2 years.</w:t>
            </w:r>
          </w:p>
          <w:p w14:paraId="528733BA" w14:textId="5D0A0D4E" w:rsidR="00187472" w:rsidRPr="00D476CE" w:rsidRDefault="00187472" w:rsidP="0018747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sz w:val="16"/>
                <w:szCs w:val="16"/>
                <w:lang w:val="en-GB"/>
              </w:rPr>
              <w:t>The</w:t>
            </w:r>
            <w:r w:rsidR="00625E76">
              <w:rPr>
                <w:sz w:val="16"/>
                <w:szCs w:val="16"/>
                <w:lang w:val="en-GB"/>
              </w:rPr>
              <w:t xml:space="preserve"> exemption based on tax treaties</w:t>
            </w:r>
            <w:r>
              <w:rPr>
                <w:sz w:val="16"/>
                <w:szCs w:val="16"/>
                <w:lang w:val="en-GB"/>
              </w:rPr>
              <w:t xml:space="preserve"> usually requires certain holding e.g. 10 or 25 %.</w:t>
            </w:r>
          </w:p>
        </w:tc>
      </w:tr>
      <w:tr w:rsidR="00AC22F1" w:rsidRPr="00D476CE" w14:paraId="3C83606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DE1112E" w14:textId="77777777" w:rsidR="00AC22F1" w:rsidRPr="00D476CE" w:rsidRDefault="00AC22F1" w:rsidP="00AC22F1">
            <w:pPr>
              <w:pStyle w:val="ListParagraph"/>
              <w:numPr>
                <w:ilvl w:val="0"/>
                <w:numId w:val="24"/>
              </w:numPr>
              <w:spacing w:line="240" w:lineRule="auto"/>
              <w:jc w:val="left"/>
              <w:rPr>
                <w:b w:val="0"/>
                <w:sz w:val="16"/>
                <w:szCs w:val="16"/>
                <w:lang w:val="en-GB"/>
              </w:rPr>
            </w:pPr>
            <w:r w:rsidRPr="00D476CE">
              <w:rPr>
                <w:b w:val="0"/>
                <w:sz w:val="16"/>
                <w:szCs w:val="16"/>
                <w:lang w:val="en-GB"/>
              </w:rPr>
              <w:t xml:space="preserve">Does this apply regardless of the tax residence of the foreign company, e.g. member state, treaty state, tax haven? </w:t>
            </w:r>
          </w:p>
        </w:tc>
        <w:tc>
          <w:tcPr>
            <w:tcW w:w="3933" w:type="dxa"/>
          </w:tcPr>
          <w:p w14:paraId="2E5CE329" w14:textId="4F356426" w:rsidR="00AC22F1" w:rsidRPr="002D4452" w:rsidRDefault="00AC22F1" w:rsidP="00C024D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D4452">
              <w:rPr>
                <w:color w:val="auto"/>
                <w:sz w:val="16"/>
                <w:szCs w:val="16"/>
                <w:lang w:val="en-GB"/>
              </w:rPr>
              <w:t xml:space="preserve">No. </w:t>
            </w:r>
            <w:proofErr w:type="spellStart"/>
            <w:r w:rsidR="00307DBF" w:rsidRPr="002D4452">
              <w:rPr>
                <w:color w:val="auto"/>
                <w:sz w:val="16"/>
                <w:szCs w:val="16"/>
                <w:lang w:val="en-GB"/>
              </w:rPr>
              <w:t>LähdeVL</w:t>
            </w:r>
            <w:proofErr w:type="spellEnd"/>
            <w:r w:rsidR="00307DBF" w:rsidRPr="002D4452">
              <w:rPr>
                <w:color w:val="auto"/>
                <w:sz w:val="16"/>
                <w:szCs w:val="16"/>
                <w:lang w:val="en-GB"/>
              </w:rPr>
              <w:t xml:space="preserve"> Sec. 3(6) requires that the </w:t>
            </w:r>
            <w:r w:rsidRPr="002D4452">
              <w:rPr>
                <w:color w:val="auto"/>
                <w:sz w:val="16"/>
                <w:szCs w:val="16"/>
                <w:lang w:val="en-GB"/>
              </w:rPr>
              <w:t>shareholder</w:t>
            </w:r>
            <w:r w:rsidR="00307DBF" w:rsidRPr="002D4452">
              <w:rPr>
                <w:color w:val="auto"/>
                <w:sz w:val="16"/>
                <w:szCs w:val="16"/>
                <w:lang w:val="en-GB"/>
              </w:rPr>
              <w:t xml:space="preserve"> is a resident in</w:t>
            </w:r>
            <w:r w:rsidR="000B5B7F" w:rsidRPr="002D4452">
              <w:rPr>
                <w:color w:val="auto"/>
                <w:sz w:val="16"/>
                <w:szCs w:val="16"/>
                <w:lang w:val="en-GB"/>
              </w:rPr>
              <w:t xml:space="preserve"> an EEA Member State. However, d</w:t>
            </w:r>
            <w:r w:rsidR="00307DBF" w:rsidRPr="002D4452">
              <w:rPr>
                <w:color w:val="auto"/>
                <w:sz w:val="16"/>
                <w:szCs w:val="16"/>
                <w:lang w:val="en-GB"/>
              </w:rPr>
              <w:t>ue to the TFEU free movement of capital</w:t>
            </w:r>
            <w:r w:rsidR="00C024DE" w:rsidRPr="002D4452">
              <w:rPr>
                <w:color w:val="auto"/>
                <w:sz w:val="16"/>
                <w:szCs w:val="16"/>
                <w:lang w:val="en-GB"/>
              </w:rPr>
              <w:t>,</w:t>
            </w:r>
            <w:r w:rsidR="00307DBF" w:rsidRPr="002D4452">
              <w:rPr>
                <w:color w:val="auto"/>
                <w:sz w:val="16"/>
                <w:szCs w:val="16"/>
                <w:lang w:val="en-GB"/>
              </w:rPr>
              <w:t xml:space="preserve"> also dividends paid to residents of other countries may have to be exempted to the same extent as the dividends would be exempt in a </w:t>
            </w:r>
            <w:r w:rsidR="00C024DE" w:rsidRPr="002D4452">
              <w:rPr>
                <w:color w:val="auto"/>
                <w:sz w:val="16"/>
                <w:szCs w:val="16"/>
                <w:lang w:val="en-GB"/>
              </w:rPr>
              <w:t>comparable domestic situation (</w:t>
            </w:r>
            <w:r w:rsidR="00307DBF" w:rsidRPr="002D4452">
              <w:rPr>
                <w:color w:val="auto"/>
                <w:sz w:val="16"/>
                <w:szCs w:val="16"/>
                <w:lang w:val="en-GB"/>
              </w:rPr>
              <w:t xml:space="preserve">see KHO 2015/59 (9)). </w:t>
            </w:r>
            <w:r w:rsidRPr="002D4452">
              <w:rPr>
                <w:color w:val="auto"/>
                <w:sz w:val="16"/>
                <w:szCs w:val="16"/>
                <w:lang w:val="en-GB"/>
              </w:rPr>
              <w:t xml:space="preserve"> </w:t>
            </w:r>
            <w:r w:rsidR="00C024DE" w:rsidRPr="002D4452">
              <w:rPr>
                <w:color w:val="auto"/>
                <w:sz w:val="16"/>
                <w:szCs w:val="16"/>
                <w:lang w:val="en-GB"/>
              </w:rPr>
              <w:t xml:space="preserve">Also tax treaties may broaden the scope of exempted dividends to residents of states outside EEA. </w:t>
            </w:r>
          </w:p>
        </w:tc>
      </w:tr>
      <w:tr w:rsidR="00AC22F1" w:rsidRPr="00D476CE" w14:paraId="66B81E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71543D4" w14:textId="77777777" w:rsidR="00AC22F1" w:rsidRPr="00D476CE" w:rsidRDefault="00AC22F1" w:rsidP="00AC22F1">
            <w:pPr>
              <w:pStyle w:val="ListParagraph"/>
              <w:numPr>
                <w:ilvl w:val="0"/>
                <w:numId w:val="24"/>
              </w:numPr>
              <w:spacing w:line="240" w:lineRule="auto"/>
              <w:jc w:val="left"/>
              <w:rPr>
                <w:b w:val="0"/>
                <w:sz w:val="16"/>
                <w:szCs w:val="16"/>
                <w:lang w:val="en-GB"/>
              </w:rPr>
            </w:pPr>
            <w:r w:rsidRPr="00D476CE">
              <w:rPr>
                <w:b w:val="0"/>
                <w:sz w:val="16"/>
                <w:szCs w:val="16"/>
                <w:lang w:val="en-GB"/>
              </w:rPr>
              <w:t>Is the withholding tax exemption subject to a beneficial ownership requirement similar to that of the OECD model tax convention?</w:t>
            </w:r>
          </w:p>
        </w:tc>
        <w:tc>
          <w:tcPr>
            <w:tcW w:w="3933" w:type="dxa"/>
          </w:tcPr>
          <w:p w14:paraId="25D7E6A5" w14:textId="59D24B0A" w:rsidR="00AC22F1" w:rsidRPr="002D4452" w:rsidRDefault="00C024DE" w:rsidP="002D445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D4452">
              <w:rPr>
                <w:color w:val="auto"/>
                <w:sz w:val="16"/>
                <w:szCs w:val="16"/>
                <w:lang w:val="en-GB"/>
              </w:rPr>
              <w:t xml:space="preserve">No. </w:t>
            </w:r>
          </w:p>
        </w:tc>
      </w:tr>
      <w:tr w:rsidR="00AC22F1" w:rsidRPr="00D476CE" w14:paraId="58E45B95"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0764D05" w14:textId="77777777" w:rsidR="00AC22F1" w:rsidRPr="00D476CE" w:rsidRDefault="00AC22F1" w:rsidP="00AC22F1">
            <w:pPr>
              <w:pStyle w:val="ListParagraph"/>
              <w:numPr>
                <w:ilvl w:val="0"/>
                <w:numId w:val="24"/>
              </w:numPr>
              <w:spacing w:line="240" w:lineRule="auto"/>
              <w:jc w:val="left"/>
              <w:rPr>
                <w:b w:val="0"/>
                <w:sz w:val="16"/>
                <w:szCs w:val="16"/>
                <w:lang w:val="en-GB"/>
              </w:rPr>
            </w:pPr>
            <w:r w:rsidRPr="00D476CE">
              <w:rPr>
                <w:b w:val="0"/>
                <w:sz w:val="16"/>
                <w:szCs w:val="16"/>
                <w:lang w:val="en-GB"/>
              </w:rPr>
              <w:t>Is the withholding tax exemption subject to any other anti-avoidance requirements, e.g. based on substance of the recipient? If yes, please briefly explain.</w:t>
            </w:r>
          </w:p>
        </w:tc>
        <w:tc>
          <w:tcPr>
            <w:tcW w:w="3933" w:type="dxa"/>
          </w:tcPr>
          <w:p w14:paraId="6B5D1163" w14:textId="2B3CD5BD" w:rsidR="00AC22F1" w:rsidRPr="002D4452" w:rsidRDefault="00C024DE"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D4452">
              <w:rPr>
                <w:color w:val="auto"/>
                <w:sz w:val="16"/>
                <w:szCs w:val="16"/>
                <w:lang w:val="en-GB"/>
              </w:rPr>
              <w:t>In accordance with the GAAR of VML Sec. 28 any tax benefit can b</w:t>
            </w:r>
            <w:r w:rsidR="0028506E" w:rsidRPr="002D4452">
              <w:rPr>
                <w:color w:val="auto"/>
                <w:sz w:val="16"/>
                <w:szCs w:val="16"/>
                <w:lang w:val="en-GB"/>
              </w:rPr>
              <w:t xml:space="preserve">e denied if an arrangement was obviously made in order to avoid tax. </w:t>
            </w:r>
          </w:p>
          <w:p w14:paraId="739599D1" w14:textId="77777777" w:rsidR="002D4452" w:rsidRPr="002D4452" w:rsidRDefault="002D4452"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D3AE94D" w14:textId="48BD9D20" w:rsidR="002D4452" w:rsidRPr="002D4452" w:rsidRDefault="002D4452"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D4452">
              <w:rPr>
                <w:color w:val="auto"/>
                <w:sz w:val="16"/>
                <w:szCs w:val="16"/>
                <w:lang w:val="en-GB"/>
              </w:rPr>
              <w:t>If the tax administration would consider that the dividend recipient is not the beneficial owner the arrangement was made in order to avoid the dividend withholding tax. So in fact the GAAR (see below) apply in the same way as the beneficial ownership test.</w:t>
            </w:r>
          </w:p>
          <w:p w14:paraId="52E6B035" w14:textId="77777777" w:rsidR="002D4452" w:rsidRPr="002D4452" w:rsidRDefault="002D4452"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157587B8" w14:textId="3E06E030" w:rsidR="00AC22F1" w:rsidRPr="002D4452" w:rsidRDefault="002D4452" w:rsidP="002D445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D4452">
              <w:rPr>
                <w:color w:val="auto"/>
                <w:sz w:val="16"/>
                <w:szCs w:val="16"/>
                <w:lang w:val="en-GB"/>
              </w:rPr>
              <w:t xml:space="preserve">The issue, thus, is </w:t>
            </w:r>
            <w:proofErr w:type="gramStart"/>
            <w:r w:rsidRPr="002D4452">
              <w:rPr>
                <w:color w:val="auto"/>
                <w:sz w:val="16"/>
                <w:szCs w:val="16"/>
                <w:lang w:val="en-GB"/>
              </w:rPr>
              <w:t>what is the threshold for the application of the beneficial owner concept or the GAAR</w:t>
            </w:r>
            <w:proofErr w:type="gramEnd"/>
            <w:r w:rsidRPr="002D4452">
              <w:rPr>
                <w:color w:val="auto"/>
                <w:sz w:val="16"/>
                <w:szCs w:val="16"/>
                <w:lang w:val="en-GB"/>
              </w:rPr>
              <w:t>. Until recently the threshold for the application of the GAAR has been high, but there is not really case law concerning these situations.</w:t>
            </w:r>
            <w:r w:rsidR="009125CB">
              <w:rPr>
                <w:color w:val="auto"/>
                <w:sz w:val="16"/>
                <w:szCs w:val="16"/>
                <w:lang w:val="en-GB"/>
              </w:rPr>
              <w:t xml:space="preserve"> Consequently, </w:t>
            </w:r>
            <w:r w:rsidR="009125CB" w:rsidRPr="002D4452">
              <w:rPr>
                <w:color w:val="auto"/>
                <w:sz w:val="16"/>
                <w:szCs w:val="16"/>
                <w:lang w:val="en-GB"/>
              </w:rPr>
              <w:t>it is unclear whether the GAAR is as effective as the beneficial owner test</w:t>
            </w:r>
            <w:r w:rsidR="009125CB">
              <w:rPr>
                <w:color w:val="auto"/>
                <w:sz w:val="16"/>
                <w:szCs w:val="16"/>
                <w:lang w:val="en-GB"/>
              </w:rPr>
              <w:t>.</w:t>
            </w:r>
          </w:p>
        </w:tc>
      </w:tr>
      <w:tr w:rsidR="00AC22F1" w:rsidRPr="00D476CE" w14:paraId="1497CDF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B9A56BE" w14:textId="77777777" w:rsidR="00AC22F1" w:rsidRPr="00D476CE" w:rsidRDefault="00AC22F1" w:rsidP="00AC22F1">
            <w:pPr>
              <w:pStyle w:val="ListNumber"/>
              <w:tabs>
                <w:tab w:val="clear" w:pos="284"/>
              </w:tabs>
              <w:ind w:left="340" w:hanging="340"/>
              <w:jc w:val="left"/>
              <w:rPr>
                <w:b w:val="0"/>
                <w:color w:val="auto"/>
                <w:sz w:val="16"/>
                <w:szCs w:val="16"/>
                <w:lang w:val="en-GB"/>
              </w:rPr>
            </w:pPr>
            <w:r w:rsidRPr="00D476CE">
              <w:rPr>
                <w:b w:val="0"/>
                <w:color w:val="auto"/>
                <w:sz w:val="16"/>
                <w:szCs w:val="16"/>
                <w:lang w:val="en-GB"/>
              </w:rPr>
              <w:t xml:space="preserve">Is any other tax levied upon a distribution of a dividend </w:t>
            </w:r>
            <w:r w:rsidRPr="00D476CE">
              <w:rPr>
                <w:b w:val="0"/>
                <w:color w:val="auto"/>
                <w:sz w:val="16"/>
                <w:szCs w:val="16"/>
                <w:lang w:val="en-GB"/>
              </w:rPr>
              <w:lastRenderedPageBreak/>
              <w:t>by a company in your MS?</w:t>
            </w:r>
          </w:p>
        </w:tc>
        <w:tc>
          <w:tcPr>
            <w:tcW w:w="3933" w:type="dxa"/>
          </w:tcPr>
          <w:p w14:paraId="7AFE9B46" w14:textId="34C4134A" w:rsidR="00AC22F1" w:rsidRPr="00D476CE" w:rsidRDefault="0028506E"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lastRenderedPageBreak/>
              <w:t>No.</w:t>
            </w:r>
          </w:p>
        </w:tc>
      </w:tr>
      <w:tr w:rsidR="00AC22F1" w:rsidRPr="00D476CE" w14:paraId="402CD84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EC5F246" w14:textId="77777777" w:rsidR="00AC22F1" w:rsidRPr="00D476CE" w:rsidRDefault="00AC22F1" w:rsidP="00AC22F1">
            <w:pPr>
              <w:pStyle w:val="ListNumber"/>
              <w:tabs>
                <w:tab w:val="clear" w:pos="284"/>
              </w:tabs>
              <w:ind w:left="340" w:hanging="340"/>
              <w:jc w:val="left"/>
              <w:rPr>
                <w:b w:val="0"/>
                <w:color w:val="auto"/>
                <w:sz w:val="16"/>
                <w:szCs w:val="16"/>
                <w:lang w:val="en-GB"/>
              </w:rPr>
            </w:pPr>
            <w:r w:rsidRPr="00D476CE">
              <w:rPr>
                <w:b w:val="0"/>
                <w:color w:val="auto"/>
                <w:sz w:val="16"/>
                <w:szCs w:val="16"/>
                <w:lang w:val="en-GB"/>
              </w:rPr>
              <w:lastRenderedPageBreak/>
              <w:t>Are dividend equivalents (typically a buy-back of shares, a capital reduction-payment or a payment of liquidation proceeds) treated in a similar way as dividends and subject to withholding tax when paid to a foreign company? Please refer to question 4 and 5 above.</w:t>
            </w:r>
          </w:p>
        </w:tc>
        <w:tc>
          <w:tcPr>
            <w:tcW w:w="3933" w:type="dxa"/>
          </w:tcPr>
          <w:p w14:paraId="4E8B79B6" w14:textId="77777777" w:rsidR="00AC22F1" w:rsidRPr="009125CB" w:rsidRDefault="00AC22F1"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9125CB">
              <w:rPr>
                <w:color w:val="auto"/>
                <w:sz w:val="16"/>
                <w:szCs w:val="16"/>
                <w:lang w:val="en-GB"/>
              </w:rPr>
              <w:t>The</w:t>
            </w:r>
            <w:r w:rsidR="00B7787E" w:rsidRPr="009125CB">
              <w:rPr>
                <w:color w:val="auto"/>
                <w:sz w:val="16"/>
                <w:szCs w:val="16"/>
                <w:lang w:val="en-GB"/>
              </w:rPr>
              <w:t xml:space="preserve"> e</w:t>
            </w:r>
            <w:r w:rsidR="00111FE6" w:rsidRPr="009125CB">
              <w:rPr>
                <w:color w:val="auto"/>
                <w:sz w:val="16"/>
                <w:szCs w:val="16"/>
                <w:lang w:val="en-GB"/>
              </w:rPr>
              <w:t xml:space="preserve">xemption of </w:t>
            </w:r>
            <w:proofErr w:type="spellStart"/>
            <w:r w:rsidR="00111FE6" w:rsidRPr="009125CB">
              <w:rPr>
                <w:color w:val="auto"/>
                <w:sz w:val="16"/>
                <w:szCs w:val="16"/>
                <w:lang w:val="en-GB"/>
              </w:rPr>
              <w:t>LähdeVL</w:t>
            </w:r>
            <w:proofErr w:type="spellEnd"/>
            <w:r w:rsidR="00111FE6" w:rsidRPr="009125CB">
              <w:rPr>
                <w:color w:val="auto"/>
                <w:sz w:val="16"/>
                <w:szCs w:val="16"/>
                <w:lang w:val="en-GB"/>
              </w:rPr>
              <w:t xml:space="preserve"> 3(5) covers also </w:t>
            </w:r>
            <w:r w:rsidRPr="009125CB">
              <w:rPr>
                <w:color w:val="auto"/>
                <w:sz w:val="16"/>
                <w:szCs w:val="16"/>
                <w:lang w:val="en-GB"/>
              </w:rPr>
              <w:t>distributi</w:t>
            </w:r>
            <w:r w:rsidR="00111FE6" w:rsidRPr="009125CB">
              <w:rPr>
                <w:color w:val="auto"/>
                <w:sz w:val="16"/>
                <w:szCs w:val="16"/>
                <w:lang w:val="en-GB"/>
              </w:rPr>
              <w:t>on of assets by a company from its free own capital</w:t>
            </w:r>
            <w:r w:rsidRPr="009125CB">
              <w:rPr>
                <w:color w:val="auto"/>
                <w:sz w:val="16"/>
                <w:szCs w:val="16"/>
                <w:lang w:val="en-GB"/>
              </w:rPr>
              <w:t xml:space="preserve"> treated as a distribution of dividends</w:t>
            </w:r>
            <w:r w:rsidR="00FF7CE9" w:rsidRPr="009125CB">
              <w:rPr>
                <w:color w:val="auto"/>
                <w:sz w:val="16"/>
                <w:szCs w:val="16"/>
                <w:lang w:val="en-GB"/>
              </w:rPr>
              <w:t xml:space="preserve"> (</w:t>
            </w:r>
            <w:proofErr w:type="spellStart"/>
            <w:r w:rsidR="00FF7CE9" w:rsidRPr="009125CB">
              <w:rPr>
                <w:color w:val="auto"/>
                <w:sz w:val="16"/>
                <w:szCs w:val="16"/>
                <w:lang w:val="en-GB"/>
              </w:rPr>
              <w:t>LähdeVL</w:t>
            </w:r>
            <w:proofErr w:type="spellEnd"/>
            <w:r w:rsidR="00FF7CE9" w:rsidRPr="009125CB">
              <w:rPr>
                <w:color w:val="auto"/>
                <w:sz w:val="16"/>
                <w:szCs w:val="16"/>
                <w:lang w:val="en-GB"/>
              </w:rPr>
              <w:t xml:space="preserve"> Sec. 3(5)</w:t>
            </w:r>
            <w:r w:rsidRPr="009125CB">
              <w:rPr>
                <w:color w:val="auto"/>
                <w:sz w:val="16"/>
                <w:szCs w:val="16"/>
                <w:lang w:val="en-GB"/>
              </w:rPr>
              <w:t>.</w:t>
            </w:r>
          </w:p>
          <w:p w14:paraId="57C9121C" w14:textId="77777777" w:rsidR="009125CB" w:rsidRPr="009125CB" w:rsidRDefault="009125CB"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2AEC23F9" w14:textId="146F055F" w:rsidR="009125CB" w:rsidRPr="009125CB" w:rsidRDefault="009125CB" w:rsidP="009125CB">
            <w:pPr>
              <w:cnfStyle w:val="000000100000" w:firstRow="0" w:lastRow="0" w:firstColumn="0" w:lastColumn="0" w:oddVBand="0" w:evenVBand="0" w:oddHBand="1" w:evenHBand="0" w:firstRowFirstColumn="0" w:firstRowLastColumn="0" w:lastRowFirstColumn="0" w:lastRowLastColumn="0"/>
              <w:rPr>
                <w:color w:val="auto"/>
                <w:sz w:val="16"/>
                <w:szCs w:val="16"/>
                <w:lang w:val="en-US"/>
              </w:rPr>
            </w:pPr>
            <w:r w:rsidRPr="009125CB">
              <w:rPr>
                <w:color w:val="auto"/>
                <w:sz w:val="16"/>
                <w:szCs w:val="16"/>
                <w:lang w:val="en-GB"/>
              </w:rPr>
              <w:t>Depending on the payment, dividend equivalents may constitute dividend, capital gain or return of capital for tax purposes. Only dividends are subject to withholding tax for non-residents.</w:t>
            </w:r>
          </w:p>
        </w:tc>
      </w:tr>
      <w:tr w:rsidR="00AC22F1" w:rsidRPr="00D476CE" w14:paraId="3E18EAAB"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137301CE" w14:textId="77777777" w:rsidR="00AC22F1" w:rsidRPr="00D476CE" w:rsidRDefault="00AC22F1" w:rsidP="00AC22F1">
            <w:pPr>
              <w:rPr>
                <w:lang w:val="en-GB"/>
              </w:rPr>
            </w:pPr>
            <w:r w:rsidRPr="00D476CE">
              <w:rPr>
                <w:i/>
                <w:sz w:val="16"/>
                <w:szCs w:val="16"/>
                <w:lang w:val="en-GB"/>
              </w:rPr>
              <w:t>Interest income</w:t>
            </w:r>
          </w:p>
        </w:tc>
      </w:tr>
      <w:tr w:rsidR="00AC22F1" w:rsidRPr="00D476CE" w14:paraId="3A14FB9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EF69C0" w14:textId="77777777" w:rsidR="00AC22F1" w:rsidRPr="00D476CE" w:rsidRDefault="00AC22F1" w:rsidP="00AC22F1">
            <w:pPr>
              <w:pStyle w:val="ListNumber"/>
              <w:tabs>
                <w:tab w:val="clear" w:pos="284"/>
              </w:tabs>
              <w:ind w:left="340" w:hanging="340"/>
              <w:jc w:val="left"/>
              <w:rPr>
                <w:b w:val="0"/>
                <w:color w:val="auto"/>
                <w:sz w:val="16"/>
                <w:szCs w:val="16"/>
                <w:lang w:val="en-GB"/>
              </w:rPr>
            </w:pPr>
            <w:r w:rsidRPr="00D476CE">
              <w:rPr>
                <w:b w:val="0"/>
                <w:color w:val="auto"/>
                <w:sz w:val="16"/>
                <w:szCs w:val="16"/>
                <w:lang w:val="en-GB"/>
              </w:rPr>
              <w:t>Is interest income from a loan granted by a company in your MS to a foreign group member company taxable?</w:t>
            </w:r>
          </w:p>
        </w:tc>
        <w:tc>
          <w:tcPr>
            <w:tcW w:w="3933" w:type="dxa"/>
          </w:tcPr>
          <w:p w14:paraId="67B8DD77" w14:textId="4358CB12" w:rsidR="00AC22F1" w:rsidRPr="00D476CE" w:rsidRDefault="00111FE6"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Yes. Interest income is subject to the normal 20 % corporate tax.</w:t>
            </w:r>
          </w:p>
        </w:tc>
      </w:tr>
      <w:tr w:rsidR="00AC22F1" w:rsidRPr="00D476CE" w14:paraId="443CDD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204B622" w14:textId="77777777" w:rsidR="00AC22F1" w:rsidRPr="00D476CE" w:rsidRDefault="00AC22F1" w:rsidP="00AC22F1">
            <w:pPr>
              <w:pStyle w:val="ListNumber"/>
              <w:tabs>
                <w:tab w:val="clear" w:pos="284"/>
              </w:tabs>
              <w:ind w:left="340" w:hanging="340"/>
              <w:jc w:val="left"/>
              <w:rPr>
                <w:b w:val="0"/>
                <w:color w:val="auto"/>
                <w:sz w:val="16"/>
                <w:szCs w:val="16"/>
                <w:lang w:val="en-GB"/>
              </w:rPr>
            </w:pPr>
            <w:r w:rsidRPr="00D476CE">
              <w:rPr>
                <w:b w:val="0"/>
                <w:color w:val="auto"/>
                <w:sz w:val="16"/>
                <w:szCs w:val="16"/>
                <w:lang w:val="en-GB"/>
              </w:rPr>
              <w:t xml:space="preserve">If such a loan is granted free of interest (i.e. on non-arm’s length-conditions), would the creditor company resident in your MS have to include any deemed interest income in its taxable income? When responding, please consider Model ATP-Structure no. 4 and assume that </w:t>
            </w:r>
            <w:proofErr w:type="spellStart"/>
            <w:r w:rsidRPr="00D476CE">
              <w:rPr>
                <w:b w:val="0"/>
                <w:color w:val="auto"/>
                <w:sz w:val="16"/>
                <w:szCs w:val="16"/>
                <w:lang w:val="en-GB"/>
              </w:rPr>
              <w:t>FinanceCo</w:t>
            </w:r>
            <w:proofErr w:type="spellEnd"/>
            <w:r w:rsidRPr="00D476CE">
              <w:rPr>
                <w:b w:val="0"/>
                <w:color w:val="auto"/>
                <w:sz w:val="16"/>
                <w:szCs w:val="16"/>
                <w:lang w:val="en-GB"/>
              </w:rPr>
              <w:t xml:space="preserve"> B is tax resident in your MS.</w:t>
            </w:r>
          </w:p>
        </w:tc>
        <w:tc>
          <w:tcPr>
            <w:tcW w:w="3933" w:type="dxa"/>
          </w:tcPr>
          <w:p w14:paraId="19CC0DDF" w14:textId="02B6AA13" w:rsidR="00AC22F1" w:rsidRPr="00D476CE" w:rsidRDefault="00111FE6"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Yes. Because of the transfer pricing adjustment provision of VML Sec. 31 an arm’s length interest would be taxable in Finland.</w:t>
            </w:r>
          </w:p>
        </w:tc>
      </w:tr>
      <w:tr w:rsidR="00AC22F1" w:rsidRPr="00D476CE" w14:paraId="3397295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E099DBC" w14:textId="77777777" w:rsidR="00AC22F1" w:rsidRPr="00D476CE" w:rsidRDefault="00AC22F1" w:rsidP="00AC22F1">
            <w:pPr>
              <w:pStyle w:val="ListNumber"/>
              <w:tabs>
                <w:tab w:val="clear" w:pos="284"/>
              </w:tabs>
              <w:ind w:left="340" w:hanging="340"/>
              <w:jc w:val="left"/>
              <w:rPr>
                <w:b w:val="0"/>
                <w:color w:val="auto"/>
                <w:sz w:val="16"/>
                <w:szCs w:val="16"/>
                <w:lang w:val="en-GB"/>
              </w:rPr>
            </w:pPr>
            <w:r w:rsidRPr="00D476CE">
              <w:rPr>
                <w:b w:val="0"/>
                <w:color w:val="auto"/>
                <w:sz w:val="16"/>
                <w:szCs w:val="16"/>
                <w:lang w:val="en-GB"/>
              </w:rPr>
              <w:t xml:space="preserve">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 (regardless of the </w:t>
            </w:r>
            <w:proofErr w:type="gramStart"/>
            <w:r w:rsidRPr="00D476CE">
              <w:rPr>
                <w:b w:val="0"/>
                <w:color w:val="auto"/>
                <w:sz w:val="16"/>
                <w:szCs w:val="16"/>
                <w:lang w:val="en-GB"/>
              </w:rPr>
              <w:t>non-MS</w:t>
            </w:r>
            <w:proofErr w:type="gramEnd"/>
            <w:r w:rsidRPr="00D476CE">
              <w:rPr>
                <w:b w:val="0"/>
                <w:color w:val="auto"/>
                <w:sz w:val="16"/>
                <w:szCs w:val="16"/>
                <w:lang w:val="en-GB"/>
              </w:rPr>
              <w:t xml:space="preserve"> assumption in the description of the Model).</w:t>
            </w:r>
          </w:p>
        </w:tc>
        <w:tc>
          <w:tcPr>
            <w:tcW w:w="3933" w:type="dxa"/>
          </w:tcPr>
          <w:p w14:paraId="7C302065" w14:textId="222C694F" w:rsidR="00600828" w:rsidRDefault="00F93EBE" w:rsidP="00F93EB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No. </w:t>
            </w:r>
            <w:r w:rsidR="00600828">
              <w:rPr>
                <w:color w:val="auto"/>
                <w:sz w:val="16"/>
                <w:szCs w:val="16"/>
                <w:lang w:val="en-GB"/>
              </w:rPr>
              <w:t>currently h</w:t>
            </w:r>
            <w:r>
              <w:rPr>
                <w:color w:val="auto"/>
                <w:sz w:val="16"/>
                <w:szCs w:val="16"/>
                <w:lang w:val="en-GB"/>
              </w:rPr>
              <w:t>ybrid loans are not reclassified as equity and interest on them are not reclassified as dividend.</w:t>
            </w:r>
          </w:p>
          <w:p w14:paraId="076A2492" w14:textId="77777777" w:rsidR="00600828" w:rsidRDefault="00600828" w:rsidP="00F93EB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1F51E47" w14:textId="0E3B9EE7" w:rsidR="00AC22F1" w:rsidRPr="00D476CE" w:rsidRDefault="00F93EBE" w:rsidP="003B13B4">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Reclassification is possible only on the basis of the GAAR or VML Sec. 28, if and arrangement </w:t>
            </w:r>
            <w:r w:rsidRPr="00600828">
              <w:rPr>
                <w:color w:val="auto"/>
                <w:sz w:val="16"/>
                <w:szCs w:val="16"/>
                <w:lang w:val="en-GB"/>
              </w:rPr>
              <w:t>was made in order to avoid tax.</w:t>
            </w:r>
            <w:r w:rsidR="00600828" w:rsidRPr="00600828">
              <w:rPr>
                <w:color w:val="auto"/>
                <w:sz w:val="16"/>
                <w:szCs w:val="16"/>
                <w:lang w:val="en-GB"/>
              </w:rPr>
              <w:t xml:space="preserve"> At the moment</w:t>
            </w:r>
            <w:r w:rsidR="00600828">
              <w:rPr>
                <w:color w:val="auto"/>
                <w:sz w:val="16"/>
                <w:szCs w:val="16"/>
                <w:lang w:val="en-GB"/>
              </w:rPr>
              <w:t xml:space="preserve"> </w:t>
            </w:r>
            <w:r w:rsidR="00600828" w:rsidRPr="00600828">
              <w:rPr>
                <w:color w:val="auto"/>
                <w:sz w:val="16"/>
                <w:szCs w:val="16"/>
                <w:lang w:val="en-GB"/>
              </w:rPr>
              <w:t>t</w:t>
            </w:r>
            <w:r w:rsidR="009125CB" w:rsidRPr="00600828">
              <w:rPr>
                <w:color w:val="auto"/>
                <w:sz w:val="16"/>
                <w:szCs w:val="16"/>
                <w:lang w:val="en-GB"/>
              </w:rPr>
              <w:t>here are several case</w:t>
            </w:r>
            <w:r w:rsidR="00600828">
              <w:rPr>
                <w:color w:val="auto"/>
                <w:sz w:val="16"/>
                <w:szCs w:val="16"/>
                <w:lang w:val="en-GB"/>
              </w:rPr>
              <w:t>s</w:t>
            </w:r>
            <w:r w:rsidR="009125CB" w:rsidRPr="00600828">
              <w:rPr>
                <w:color w:val="auto"/>
                <w:sz w:val="16"/>
                <w:szCs w:val="16"/>
                <w:lang w:val="en-GB"/>
              </w:rPr>
              <w:t xml:space="preserve"> pending </w:t>
            </w:r>
            <w:r w:rsidR="00600828">
              <w:rPr>
                <w:color w:val="auto"/>
                <w:sz w:val="16"/>
                <w:szCs w:val="16"/>
                <w:lang w:val="en-GB"/>
              </w:rPr>
              <w:t xml:space="preserve">and the applicability of the GAAR in different types of arrangements is tested </w:t>
            </w:r>
            <w:r w:rsidR="009125CB" w:rsidRPr="00600828">
              <w:rPr>
                <w:color w:val="auto"/>
                <w:sz w:val="16"/>
                <w:szCs w:val="16"/>
                <w:lang w:val="en-GB"/>
              </w:rPr>
              <w:t>e.</w:t>
            </w:r>
            <w:r w:rsidR="00600828">
              <w:rPr>
                <w:color w:val="auto"/>
                <w:sz w:val="16"/>
                <w:szCs w:val="16"/>
                <w:lang w:val="en-GB"/>
              </w:rPr>
              <w:t>g.</w:t>
            </w:r>
            <w:r w:rsidR="009125CB" w:rsidRPr="00600828">
              <w:rPr>
                <w:color w:val="auto"/>
                <w:sz w:val="16"/>
                <w:szCs w:val="16"/>
                <w:lang w:val="en-GB"/>
              </w:rPr>
              <w:t xml:space="preserve"> whe</w:t>
            </w:r>
            <w:r w:rsidR="009125CB" w:rsidRPr="009125CB">
              <w:rPr>
                <w:color w:val="auto"/>
                <w:sz w:val="16"/>
                <w:szCs w:val="16"/>
                <w:lang w:val="en-GB"/>
              </w:rPr>
              <w:t>ther hybrid loans can be considered an arrangement made in order to avoid tax and therefore reclassified in accordance to the GAAR or VML sec. 28. So, at the moment the threshold for the application of the GAAR in these situations is unclear. The key issue is, whether the taxpayer can show business reasons for the arrangement or not.</w:t>
            </w:r>
            <w:r>
              <w:rPr>
                <w:color w:val="auto"/>
                <w:sz w:val="16"/>
                <w:szCs w:val="16"/>
                <w:lang w:val="en-GB"/>
              </w:rPr>
              <w:t xml:space="preserve"> </w:t>
            </w:r>
          </w:p>
        </w:tc>
      </w:tr>
      <w:tr w:rsidR="00AC22F1" w:rsidRPr="00D476CE" w14:paraId="5205784F"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919B424" w14:textId="2D5B98EE" w:rsidR="00AC22F1" w:rsidRPr="00D476CE" w:rsidRDefault="00AC22F1" w:rsidP="00AC22F1">
            <w:pPr>
              <w:pStyle w:val="ListNumber"/>
              <w:tabs>
                <w:tab w:val="clear" w:pos="284"/>
              </w:tabs>
              <w:ind w:left="340" w:hanging="340"/>
              <w:jc w:val="left"/>
              <w:rPr>
                <w:b w:val="0"/>
                <w:color w:val="auto"/>
                <w:sz w:val="16"/>
                <w:szCs w:val="16"/>
                <w:lang w:val="en-GB"/>
              </w:rPr>
            </w:pPr>
            <w:r w:rsidRPr="00D476CE">
              <w:rPr>
                <w:b w:val="0"/>
                <w:color w:val="auto"/>
                <w:sz w:val="16"/>
                <w:szCs w:val="16"/>
                <w:lang w:val="en-GB"/>
              </w:rPr>
              <w:t>If yes to 11,</w:t>
            </w:r>
          </w:p>
        </w:tc>
        <w:tc>
          <w:tcPr>
            <w:tcW w:w="3933" w:type="dxa"/>
          </w:tcPr>
          <w:p w14:paraId="7A20A922" w14:textId="77777777" w:rsidR="00AC22F1" w:rsidRPr="00D476CE" w:rsidRDefault="00AC22F1"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AC22F1" w:rsidRPr="00D476CE" w14:paraId="65D21B1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6E54B63" w14:textId="77777777" w:rsidR="00AC22F1" w:rsidRPr="00D476CE" w:rsidRDefault="00AC22F1" w:rsidP="00AC22F1">
            <w:pPr>
              <w:pStyle w:val="ListNumber"/>
              <w:numPr>
                <w:ilvl w:val="0"/>
                <w:numId w:val="23"/>
              </w:numPr>
              <w:ind w:left="680"/>
              <w:jc w:val="left"/>
              <w:rPr>
                <w:b w:val="0"/>
                <w:color w:val="auto"/>
                <w:sz w:val="16"/>
                <w:szCs w:val="16"/>
                <w:lang w:val="en-GB"/>
              </w:rPr>
            </w:pPr>
            <w:r w:rsidRPr="00D476CE">
              <w:rPr>
                <w:b w:val="0"/>
                <w:color w:val="auto"/>
                <w:sz w:val="16"/>
                <w:szCs w:val="16"/>
                <w:lang w:val="en-GB"/>
              </w:rPr>
              <w:t>Please briefly explain which requirements should be fulfilled.</w:t>
            </w:r>
          </w:p>
        </w:tc>
        <w:tc>
          <w:tcPr>
            <w:tcW w:w="3933" w:type="dxa"/>
          </w:tcPr>
          <w:p w14:paraId="1589E2E5" w14:textId="1D0C544A" w:rsidR="00AC22F1" w:rsidRPr="00D476CE" w:rsidRDefault="0090555D"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w:t>
            </w:r>
          </w:p>
        </w:tc>
      </w:tr>
      <w:tr w:rsidR="00AC22F1" w:rsidRPr="00D476CE" w14:paraId="27DF6336"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8655E00" w14:textId="77777777" w:rsidR="00AC22F1" w:rsidRPr="00D476CE" w:rsidRDefault="00AC22F1" w:rsidP="00AC22F1">
            <w:pPr>
              <w:pStyle w:val="ListNumber"/>
              <w:numPr>
                <w:ilvl w:val="0"/>
                <w:numId w:val="23"/>
              </w:numPr>
              <w:ind w:left="680"/>
              <w:jc w:val="left"/>
              <w:rPr>
                <w:b w:val="0"/>
                <w:color w:val="auto"/>
                <w:sz w:val="16"/>
                <w:szCs w:val="16"/>
                <w:lang w:val="en-GB"/>
              </w:rPr>
            </w:pPr>
            <w:r w:rsidRPr="00D476CE">
              <w:rPr>
                <w:b w:val="0"/>
                <w:color w:val="auto"/>
                <w:sz w:val="16"/>
                <w:szCs w:val="16"/>
                <w:lang w:val="en-GB"/>
              </w:rPr>
              <w:t xml:space="preserve">How will the amendment of Article 4 of the EU Parent/Subsidiary Directive affect your answer? </w:t>
            </w:r>
          </w:p>
        </w:tc>
        <w:tc>
          <w:tcPr>
            <w:tcW w:w="3933" w:type="dxa"/>
          </w:tcPr>
          <w:p w14:paraId="73D40562" w14:textId="3B649747" w:rsidR="00AC22F1" w:rsidRPr="00D476CE" w:rsidRDefault="0090555D"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 effect.</w:t>
            </w:r>
          </w:p>
        </w:tc>
      </w:tr>
      <w:tr w:rsidR="00AC22F1" w:rsidRPr="00D476CE" w14:paraId="1F7561CE"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FEDC398" w14:textId="77777777" w:rsidR="00AC22F1" w:rsidRPr="00D476CE" w:rsidRDefault="00AC22F1" w:rsidP="00AC22F1">
            <w:pPr>
              <w:rPr>
                <w:lang w:val="en-GB"/>
              </w:rPr>
            </w:pPr>
            <w:r w:rsidRPr="00D476CE">
              <w:rPr>
                <w:i/>
                <w:sz w:val="16"/>
                <w:szCs w:val="16"/>
                <w:lang w:val="en-GB"/>
              </w:rPr>
              <w:t>Interest costs</w:t>
            </w:r>
          </w:p>
        </w:tc>
      </w:tr>
      <w:tr w:rsidR="00AC22F1" w:rsidRPr="00D476CE" w14:paraId="0E183FA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535EF87" w14:textId="77777777" w:rsidR="00AC22F1" w:rsidRPr="00D476CE" w:rsidRDefault="00AC22F1" w:rsidP="00AC22F1">
            <w:pPr>
              <w:pStyle w:val="ListNumber"/>
              <w:tabs>
                <w:tab w:val="clear" w:pos="284"/>
              </w:tabs>
              <w:ind w:left="340" w:hanging="340"/>
              <w:jc w:val="left"/>
              <w:rPr>
                <w:b w:val="0"/>
                <w:color w:val="auto"/>
                <w:sz w:val="16"/>
                <w:szCs w:val="16"/>
                <w:lang w:val="en-GB"/>
              </w:rPr>
            </w:pPr>
            <w:r w:rsidRPr="00D476CE">
              <w:rPr>
                <w:b w:val="0"/>
                <w:color w:val="auto"/>
                <w:sz w:val="16"/>
                <w:szCs w:val="16"/>
                <w:lang w:val="en-GB"/>
              </w:rPr>
              <w:t>Are inter-group interest payments on a loan granted by a foreign group member company tax deductible to a resident in your MS?</w:t>
            </w:r>
          </w:p>
        </w:tc>
        <w:tc>
          <w:tcPr>
            <w:tcW w:w="3933" w:type="dxa"/>
          </w:tcPr>
          <w:p w14:paraId="31330A20" w14:textId="1D07EE15" w:rsidR="00AC22F1" w:rsidRPr="00D476CE" w:rsidRDefault="0055586A"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Yes</w:t>
            </w:r>
            <w:r w:rsidR="00F37ADA">
              <w:rPr>
                <w:color w:val="auto"/>
                <w:sz w:val="16"/>
                <w:szCs w:val="16"/>
                <w:lang w:val="en-GB"/>
              </w:rPr>
              <w:t>,</w:t>
            </w:r>
            <w:r>
              <w:rPr>
                <w:color w:val="auto"/>
                <w:sz w:val="16"/>
                <w:szCs w:val="16"/>
                <w:lang w:val="en-GB"/>
              </w:rPr>
              <w:t xml:space="preserve"> they are deductible up to an ar</w:t>
            </w:r>
            <w:r w:rsidR="00F37ADA">
              <w:rPr>
                <w:color w:val="auto"/>
                <w:sz w:val="16"/>
                <w:szCs w:val="16"/>
                <w:lang w:val="en-GB"/>
              </w:rPr>
              <w:t xml:space="preserve">m’s length amount. There is, however, </w:t>
            </w:r>
            <w:r>
              <w:rPr>
                <w:color w:val="auto"/>
                <w:sz w:val="16"/>
                <w:szCs w:val="16"/>
                <w:lang w:val="en-GB"/>
              </w:rPr>
              <w:t xml:space="preserve">an </w:t>
            </w:r>
            <w:r w:rsidR="00CA6DF9" w:rsidRPr="00D476CE">
              <w:rPr>
                <w:color w:val="auto"/>
                <w:sz w:val="16"/>
                <w:szCs w:val="16"/>
                <w:lang w:val="en-GB"/>
              </w:rPr>
              <w:t>EBITDA</w:t>
            </w:r>
            <w:r w:rsidR="00CA6DF9">
              <w:rPr>
                <w:color w:val="auto"/>
                <w:sz w:val="16"/>
                <w:szCs w:val="16"/>
                <w:lang w:val="en-GB"/>
              </w:rPr>
              <w:t xml:space="preserve">-based </w:t>
            </w:r>
            <w:r>
              <w:rPr>
                <w:color w:val="auto"/>
                <w:sz w:val="16"/>
                <w:szCs w:val="16"/>
                <w:lang w:val="en-GB"/>
              </w:rPr>
              <w:t>interest deduction limitation provision in EVL Sec. 18a.</w:t>
            </w:r>
          </w:p>
        </w:tc>
      </w:tr>
      <w:tr w:rsidR="00AC22F1" w:rsidRPr="00D476CE" w14:paraId="389003D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34F7F5A" w14:textId="77777777" w:rsidR="00AC22F1" w:rsidRPr="00D476CE" w:rsidRDefault="00AC22F1" w:rsidP="00AC22F1">
            <w:pPr>
              <w:pStyle w:val="ListNumber"/>
              <w:tabs>
                <w:tab w:val="clear" w:pos="284"/>
              </w:tabs>
              <w:ind w:left="340" w:hanging="340"/>
              <w:jc w:val="left"/>
              <w:rPr>
                <w:b w:val="0"/>
                <w:color w:val="auto"/>
                <w:sz w:val="16"/>
                <w:szCs w:val="16"/>
                <w:lang w:val="en-GB"/>
              </w:rPr>
            </w:pPr>
            <w:r w:rsidRPr="00D476CE">
              <w:rPr>
                <w:b w:val="0"/>
                <w:color w:val="auto"/>
                <w:sz w:val="16"/>
                <w:szCs w:val="16"/>
                <w:lang w:val="en-GB"/>
              </w:rPr>
              <w:t>If yes to 13,</w:t>
            </w:r>
          </w:p>
        </w:tc>
        <w:tc>
          <w:tcPr>
            <w:tcW w:w="3933" w:type="dxa"/>
          </w:tcPr>
          <w:p w14:paraId="2BD57FAE" w14:textId="77777777" w:rsidR="00AC22F1" w:rsidRPr="00D476CE" w:rsidRDefault="00AC22F1"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AC22F1" w:rsidRPr="00D476CE" w14:paraId="3AA7A2C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7F0097A" w14:textId="77777777" w:rsidR="00AC22F1" w:rsidRPr="00D476CE" w:rsidRDefault="00AC22F1" w:rsidP="00AC22F1">
            <w:pPr>
              <w:pStyle w:val="ListNumber"/>
              <w:numPr>
                <w:ilvl w:val="0"/>
                <w:numId w:val="25"/>
              </w:numPr>
              <w:ind w:left="709"/>
              <w:jc w:val="left"/>
              <w:rPr>
                <w:b w:val="0"/>
                <w:color w:val="auto"/>
                <w:sz w:val="16"/>
                <w:szCs w:val="16"/>
                <w:lang w:val="en-GB"/>
              </w:rPr>
            </w:pPr>
            <w:r w:rsidRPr="00D476CE">
              <w:rPr>
                <w:b w:val="0"/>
                <w:color w:val="auto"/>
                <w:sz w:val="16"/>
                <w:szCs w:val="16"/>
                <w:lang w:val="en-GB"/>
              </w:rPr>
              <w:t>Does the tax deductibility depend on how the interest income is qualified for tax purposes in the creditor’s state? If yes, please briefly explain.</w:t>
            </w:r>
          </w:p>
        </w:tc>
        <w:tc>
          <w:tcPr>
            <w:tcW w:w="3933" w:type="dxa"/>
          </w:tcPr>
          <w:p w14:paraId="1EA853E8" w14:textId="3187D425" w:rsidR="00AC22F1" w:rsidRPr="00D476CE" w:rsidRDefault="00AC22F1"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D476CE">
              <w:rPr>
                <w:color w:val="auto"/>
                <w:sz w:val="16"/>
                <w:szCs w:val="16"/>
                <w:lang w:val="en-GB"/>
              </w:rPr>
              <w:t>No.</w:t>
            </w:r>
          </w:p>
        </w:tc>
      </w:tr>
      <w:tr w:rsidR="00AC22F1" w:rsidRPr="00D476CE" w14:paraId="1379D05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1D832A" w14:textId="77777777" w:rsidR="00AC22F1" w:rsidRPr="00D476CE" w:rsidRDefault="00AC22F1" w:rsidP="00AC22F1">
            <w:pPr>
              <w:pStyle w:val="ListNumber"/>
              <w:numPr>
                <w:ilvl w:val="0"/>
                <w:numId w:val="25"/>
              </w:numPr>
              <w:ind w:left="709"/>
              <w:jc w:val="left"/>
              <w:rPr>
                <w:b w:val="0"/>
                <w:color w:val="auto"/>
                <w:sz w:val="16"/>
                <w:szCs w:val="16"/>
                <w:lang w:val="en-GB"/>
              </w:rPr>
            </w:pPr>
            <w:r w:rsidRPr="00D476CE">
              <w:rPr>
                <w:b w:val="0"/>
                <w:color w:val="auto"/>
                <w:sz w:val="16"/>
                <w:szCs w:val="16"/>
                <w:lang w:val="en-GB"/>
              </w:rPr>
              <w:t>In particular, would your MS still allow a tax deduction if the creditor state treats the corresponding interest income as a non-taxable dividend or similar, i.e. if the loan is a hybrid loan? When responding, please consider Model ATP-Structure no. 2 and assume that C Holdco is tax resident in your MS.</w:t>
            </w:r>
          </w:p>
        </w:tc>
        <w:tc>
          <w:tcPr>
            <w:tcW w:w="3933" w:type="dxa"/>
          </w:tcPr>
          <w:p w14:paraId="233DC34B" w14:textId="3BE47FD4" w:rsidR="00AC22F1" w:rsidRPr="00D476CE" w:rsidRDefault="00CA6DF9"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Yes.</w:t>
            </w:r>
          </w:p>
        </w:tc>
      </w:tr>
      <w:tr w:rsidR="00AC22F1" w:rsidRPr="00D476CE" w14:paraId="2059B18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33A6702" w14:textId="77777777" w:rsidR="00AC22F1" w:rsidRPr="00D476CE" w:rsidRDefault="00AC22F1" w:rsidP="00AC22F1">
            <w:pPr>
              <w:pStyle w:val="ListNumber"/>
              <w:tabs>
                <w:tab w:val="clear" w:pos="284"/>
              </w:tabs>
              <w:ind w:left="340" w:hanging="340"/>
              <w:jc w:val="left"/>
              <w:rPr>
                <w:b w:val="0"/>
                <w:color w:val="auto"/>
                <w:sz w:val="16"/>
                <w:szCs w:val="16"/>
                <w:lang w:val="en-GB"/>
              </w:rPr>
            </w:pPr>
            <w:r w:rsidRPr="00D476CE">
              <w:rPr>
                <w:b w:val="0"/>
                <w:color w:val="auto"/>
                <w:sz w:val="16"/>
                <w:szCs w:val="16"/>
                <w:lang w:val="en-GB"/>
              </w:rPr>
              <w:t>Is the tax deduction of interest cost on inter-group debt subject to any thin capitalisation-rules or other interest deduction limitations-rules?</w:t>
            </w:r>
          </w:p>
        </w:tc>
        <w:tc>
          <w:tcPr>
            <w:tcW w:w="3933" w:type="dxa"/>
          </w:tcPr>
          <w:p w14:paraId="7F9DC6FA" w14:textId="0D6362C0" w:rsidR="00AC22F1" w:rsidRPr="00D476CE" w:rsidRDefault="00AC22F1" w:rsidP="00AC22F1">
            <w:pPr>
              <w:shd w:val="clear" w:color="auto" w:fill="FFFFFF"/>
              <w:spacing w:line="360" w:lineRule="auto"/>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D476CE">
              <w:rPr>
                <w:color w:val="auto"/>
                <w:sz w:val="16"/>
                <w:szCs w:val="16"/>
                <w:lang w:val="en-GB"/>
              </w:rPr>
              <w:t>Yes. Finland has an EBITDA</w:t>
            </w:r>
            <w:r w:rsidR="00676188">
              <w:rPr>
                <w:color w:val="auto"/>
                <w:sz w:val="16"/>
                <w:szCs w:val="16"/>
                <w:lang w:val="en-GB"/>
              </w:rPr>
              <w:t>-based</w:t>
            </w:r>
            <w:r w:rsidRPr="00D476CE">
              <w:rPr>
                <w:color w:val="auto"/>
                <w:sz w:val="16"/>
                <w:szCs w:val="16"/>
                <w:lang w:val="en-GB"/>
              </w:rPr>
              <w:t xml:space="preserve"> limitation rule</w:t>
            </w:r>
            <w:r w:rsidR="00676188">
              <w:rPr>
                <w:color w:val="auto"/>
                <w:sz w:val="16"/>
                <w:szCs w:val="16"/>
                <w:lang w:val="en-GB"/>
              </w:rPr>
              <w:t xml:space="preserve"> (EVL Sec. 18a)</w:t>
            </w:r>
            <w:r w:rsidRPr="00D476CE">
              <w:rPr>
                <w:color w:val="auto"/>
                <w:sz w:val="16"/>
                <w:szCs w:val="16"/>
                <w:lang w:val="en-GB"/>
              </w:rPr>
              <w:t xml:space="preserve">. </w:t>
            </w:r>
          </w:p>
          <w:p w14:paraId="328E838E" w14:textId="77777777" w:rsidR="00AC22F1" w:rsidRPr="00D476CE" w:rsidRDefault="00AC22F1"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AC22F1" w:rsidRPr="00D476CE" w14:paraId="7E6D2B1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BFC8B2B" w14:textId="77777777" w:rsidR="00AC22F1" w:rsidRPr="00D476CE" w:rsidRDefault="00AC22F1" w:rsidP="00AC22F1">
            <w:pPr>
              <w:pStyle w:val="ListNumber"/>
              <w:tabs>
                <w:tab w:val="clear" w:pos="284"/>
              </w:tabs>
              <w:ind w:left="340" w:hanging="340"/>
              <w:jc w:val="left"/>
              <w:rPr>
                <w:b w:val="0"/>
                <w:color w:val="auto"/>
                <w:sz w:val="16"/>
                <w:szCs w:val="16"/>
                <w:lang w:val="en-GB"/>
              </w:rPr>
            </w:pPr>
            <w:r w:rsidRPr="00D476CE">
              <w:rPr>
                <w:b w:val="0"/>
                <w:color w:val="auto"/>
                <w:sz w:val="16"/>
                <w:szCs w:val="16"/>
                <w:lang w:val="en-GB"/>
              </w:rPr>
              <w:t>If yes to 15</w:t>
            </w:r>
          </w:p>
        </w:tc>
        <w:tc>
          <w:tcPr>
            <w:tcW w:w="3933" w:type="dxa"/>
          </w:tcPr>
          <w:p w14:paraId="1273C585" w14:textId="77777777" w:rsidR="00AC22F1" w:rsidRPr="00D476CE" w:rsidRDefault="00AC22F1"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AC22F1" w:rsidRPr="00D476CE" w14:paraId="2B9D6C8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D1A54BD" w14:textId="77777777" w:rsidR="00AC22F1" w:rsidRPr="00D476CE" w:rsidRDefault="00AC22F1" w:rsidP="00AC22F1">
            <w:pPr>
              <w:pStyle w:val="ListNumber"/>
              <w:numPr>
                <w:ilvl w:val="0"/>
                <w:numId w:val="26"/>
              </w:numPr>
              <w:ind w:left="709"/>
              <w:jc w:val="left"/>
              <w:rPr>
                <w:b w:val="0"/>
                <w:color w:val="auto"/>
                <w:sz w:val="16"/>
                <w:szCs w:val="16"/>
                <w:lang w:val="en-GB"/>
              </w:rPr>
            </w:pPr>
            <w:r w:rsidRPr="00D476CE">
              <w:rPr>
                <w:b w:val="0"/>
                <w:color w:val="auto"/>
                <w:sz w:val="16"/>
                <w:szCs w:val="16"/>
                <w:lang w:val="en-GB"/>
              </w:rPr>
              <w:t>Please briefly explain the general scope and mechanism of the rules.</w:t>
            </w:r>
          </w:p>
        </w:tc>
        <w:tc>
          <w:tcPr>
            <w:tcW w:w="3933" w:type="dxa"/>
          </w:tcPr>
          <w:p w14:paraId="0D6D8973" w14:textId="070B4D74" w:rsidR="00D057F0" w:rsidRPr="00D138F0" w:rsidRDefault="00D057F0" w:rsidP="00D057F0">
            <w:pPr>
              <w:cnfStyle w:val="000000000000" w:firstRow="0" w:lastRow="0" w:firstColumn="0" w:lastColumn="0" w:oddVBand="0" w:evenVBand="0" w:oddHBand="0" w:evenHBand="0" w:firstRowFirstColumn="0" w:firstRowLastColumn="0" w:lastRowFirstColumn="0" w:lastRowLastColumn="0"/>
              <w:rPr>
                <w:rFonts w:eastAsia="Times New Roman"/>
                <w:sz w:val="16"/>
                <w:szCs w:val="16"/>
                <w:lang w:val="en-GB"/>
              </w:rPr>
            </w:pPr>
            <w:r w:rsidRPr="00D138F0">
              <w:rPr>
                <w:rFonts w:eastAsia="Times New Roman"/>
                <w:sz w:val="16"/>
                <w:szCs w:val="16"/>
                <w:lang w:val="en-GB"/>
              </w:rPr>
              <w:t xml:space="preserve">Net interest payments, i.e. the interest payments in excess of received interest income, are deductible up to EUR 500 000 </w:t>
            </w:r>
            <w:r w:rsidRPr="00D138F0">
              <w:rPr>
                <w:rFonts w:eastAsia="Times New Roman"/>
                <w:sz w:val="16"/>
                <w:szCs w:val="16"/>
                <w:lang w:val="en-GB"/>
              </w:rPr>
              <w:lastRenderedPageBreak/>
              <w:t>per tax year.  If the limit of EUR 500 000 is not exceeded the total of the interest payments is deductible. The limit of EUR 500 000 is calculated on the basis of all interest payments, i.e. not only on the basis of the associated payments but also the interest payments made to third parties.</w:t>
            </w:r>
          </w:p>
          <w:p w14:paraId="3E3EBA06" w14:textId="77777777" w:rsidR="00D057F0" w:rsidRPr="00D138F0" w:rsidRDefault="00D057F0" w:rsidP="00D057F0">
            <w:pPr>
              <w:cnfStyle w:val="000000000000" w:firstRow="0" w:lastRow="0" w:firstColumn="0" w:lastColumn="0" w:oddVBand="0" w:evenVBand="0" w:oddHBand="0" w:evenHBand="0" w:firstRowFirstColumn="0" w:firstRowLastColumn="0" w:lastRowFirstColumn="0" w:lastRowLastColumn="0"/>
              <w:rPr>
                <w:rFonts w:eastAsia="Times New Roman"/>
                <w:sz w:val="16"/>
                <w:szCs w:val="16"/>
                <w:lang w:val="en-GB"/>
              </w:rPr>
            </w:pPr>
          </w:p>
          <w:p w14:paraId="6B0C6640" w14:textId="77777777" w:rsidR="00D057F0" w:rsidRPr="00D138F0" w:rsidRDefault="00D057F0" w:rsidP="00D057F0">
            <w:pPr>
              <w:cnfStyle w:val="000000000000" w:firstRow="0" w:lastRow="0" w:firstColumn="0" w:lastColumn="0" w:oddVBand="0" w:evenVBand="0" w:oddHBand="0" w:evenHBand="0" w:firstRowFirstColumn="0" w:firstRowLastColumn="0" w:lastRowFirstColumn="0" w:lastRowLastColumn="0"/>
              <w:rPr>
                <w:rFonts w:eastAsia="Times New Roman"/>
                <w:sz w:val="16"/>
                <w:szCs w:val="16"/>
                <w:lang w:val="en-GB"/>
              </w:rPr>
            </w:pPr>
            <w:r w:rsidRPr="00D138F0">
              <w:rPr>
                <w:rFonts w:eastAsia="Times New Roman"/>
                <w:sz w:val="16"/>
                <w:szCs w:val="16"/>
                <w:lang w:val="en-GB"/>
              </w:rPr>
              <w:t xml:space="preserve">If the net interest cost exceeds EUR 500 000 in a tax year the net interest cost is not deductible to the extent that </w:t>
            </w:r>
          </w:p>
          <w:p w14:paraId="55BB90D9" w14:textId="77777777" w:rsidR="00D057F0" w:rsidRPr="00D138F0" w:rsidRDefault="00D057F0" w:rsidP="00D057F0">
            <w:pPr>
              <w:cnfStyle w:val="000000000000" w:firstRow="0" w:lastRow="0" w:firstColumn="0" w:lastColumn="0" w:oddVBand="0" w:evenVBand="0" w:oddHBand="0" w:evenHBand="0" w:firstRowFirstColumn="0" w:firstRowLastColumn="0" w:lastRowFirstColumn="0" w:lastRowLastColumn="0"/>
              <w:rPr>
                <w:rFonts w:eastAsia="Times New Roman"/>
                <w:sz w:val="16"/>
                <w:szCs w:val="16"/>
                <w:lang w:val="en-GB"/>
              </w:rPr>
            </w:pPr>
            <w:r w:rsidRPr="00D138F0">
              <w:rPr>
                <w:rFonts w:eastAsia="Times New Roman"/>
                <w:sz w:val="16"/>
                <w:szCs w:val="16"/>
                <w:lang w:val="en-GB"/>
              </w:rPr>
              <w:t>1) it exceeds 25 % of the results of the business added up with interest costs, tax deductible depreciations, received group contributions and deducted by group contributions given to other group companies; and</w:t>
            </w:r>
          </w:p>
          <w:p w14:paraId="17B0A861" w14:textId="77777777" w:rsidR="00D057F0" w:rsidRPr="00D138F0" w:rsidRDefault="00D057F0" w:rsidP="00D057F0">
            <w:pPr>
              <w:cnfStyle w:val="000000000000" w:firstRow="0" w:lastRow="0" w:firstColumn="0" w:lastColumn="0" w:oddVBand="0" w:evenVBand="0" w:oddHBand="0" w:evenHBand="0" w:firstRowFirstColumn="0" w:firstRowLastColumn="0" w:lastRowFirstColumn="0" w:lastRowLastColumn="0"/>
              <w:rPr>
                <w:rFonts w:eastAsia="Times New Roman"/>
                <w:sz w:val="16"/>
                <w:szCs w:val="16"/>
                <w:lang w:val="en-GB"/>
              </w:rPr>
            </w:pPr>
            <w:r w:rsidRPr="00D138F0">
              <w:rPr>
                <w:rFonts w:eastAsia="Times New Roman"/>
                <w:sz w:val="16"/>
                <w:szCs w:val="16"/>
                <w:lang w:val="en-GB"/>
              </w:rPr>
              <w:t xml:space="preserve">2) </w:t>
            </w:r>
            <w:proofErr w:type="gramStart"/>
            <w:r w:rsidRPr="00D138F0">
              <w:rPr>
                <w:rFonts w:eastAsia="Times New Roman"/>
                <w:sz w:val="16"/>
                <w:szCs w:val="16"/>
                <w:lang w:val="en-GB"/>
              </w:rPr>
              <w:t>the</w:t>
            </w:r>
            <w:proofErr w:type="gramEnd"/>
            <w:r w:rsidRPr="00D138F0">
              <w:rPr>
                <w:rFonts w:eastAsia="Times New Roman"/>
                <w:sz w:val="16"/>
                <w:szCs w:val="16"/>
                <w:lang w:val="en-GB"/>
              </w:rPr>
              <w:t xml:space="preserve"> amount of the net interest cost in excess of the 25 % limit does not exceed the net interest cost between associated parties. </w:t>
            </w:r>
          </w:p>
          <w:p w14:paraId="1DD46FFE" w14:textId="059EE2C1" w:rsidR="00D057F0" w:rsidRPr="00D138F0" w:rsidRDefault="00D057F0" w:rsidP="00D057F0">
            <w:pPr>
              <w:cnfStyle w:val="000000000000" w:firstRow="0" w:lastRow="0" w:firstColumn="0" w:lastColumn="0" w:oddVBand="0" w:evenVBand="0" w:oddHBand="0" w:evenHBand="0" w:firstRowFirstColumn="0" w:firstRowLastColumn="0" w:lastRowFirstColumn="0" w:lastRowLastColumn="0"/>
              <w:rPr>
                <w:rFonts w:eastAsia="Times New Roman"/>
                <w:sz w:val="16"/>
                <w:szCs w:val="16"/>
                <w:lang w:val="en-GB"/>
              </w:rPr>
            </w:pPr>
            <w:r w:rsidRPr="00D138F0">
              <w:rPr>
                <w:rFonts w:eastAsia="Times New Roman"/>
                <w:sz w:val="16"/>
                <w:szCs w:val="16"/>
                <w:lang w:val="en-GB"/>
              </w:rPr>
              <w:t>For the purposes of the calculation of the 25 % limit both interest on associated loans and third part loans are taken into account.</w:t>
            </w:r>
          </w:p>
          <w:p w14:paraId="79D91A45" w14:textId="77777777" w:rsidR="00D057F0" w:rsidRPr="00D138F0" w:rsidRDefault="00D057F0" w:rsidP="00D057F0">
            <w:pPr>
              <w:cnfStyle w:val="000000000000" w:firstRow="0" w:lastRow="0" w:firstColumn="0" w:lastColumn="0" w:oddVBand="0" w:evenVBand="0" w:oddHBand="0" w:evenHBand="0" w:firstRowFirstColumn="0" w:firstRowLastColumn="0" w:lastRowFirstColumn="0" w:lastRowLastColumn="0"/>
              <w:rPr>
                <w:rFonts w:eastAsia="Times New Roman"/>
                <w:sz w:val="16"/>
                <w:szCs w:val="16"/>
                <w:lang w:val="en-GB"/>
              </w:rPr>
            </w:pPr>
            <w:r w:rsidRPr="00D138F0">
              <w:rPr>
                <w:rFonts w:eastAsia="Times New Roman"/>
                <w:sz w:val="16"/>
                <w:szCs w:val="16"/>
                <w:lang w:val="en-GB"/>
              </w:rPr>
              <w:t xml:space="preserve">Despite the 25 % limit, the amount of the non-deductible net interest cost, however, does not exceed the amount of the net interest cost between associated parties. The part of the net interest cost, which exceeds the 25 % limit is deductible to the extent that it exceed the net interest cost between associated parties. If a company does not pay any interest to associated parties, the interest deduction limitation provision does not limit the deductibility of the interest at all. </w:t>
            </w:r>
          </w:p>
          <w:p w14:paraId="3B6DBF6F" w14:textId="77777777" w:rsidR="00D057F0" w:rsidRPr="00D138F0" w:rsidRDefault="00D057F0" w:rsidP="00D057F0">
            <w:pPr>
              <w:cnfStyle w:val="000000000000" w:firstRow="0" w:lastRow="0" w:firstColumn="0" w:lastColumn="0" w:oddVBand="0" w:evenVBand="0" w:oddHBand="0" w:evenHBand="0" w:firstRowFirstColumn="0" w:firstRowLastColumn="0" w:lastRowFirstColumn="0" w:lastRowLastColumn="0"/>
              <w:rPr>
                <w:rFonts w:eastAsia="Times New Roman"/>
                <w:sz w:val="16"/>
                <w:szCs w:val="16"/>
                <w:lang w:val="en-GB"/>
              </w:rPr>
            </w:pPr>
          </w:p>
          <w:p w14:paraId="210C32DE" w14:textId="2C7646C1" w:rsidR="00D057F0" w:rsidRPr="00D138F0" w:rsidRDefault="00D057F0" w:rsidP="00D057F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D138F0">
              <w:rPr>
                <w:rFonts w:eastAsia="Times New Roman"/>
                <w:sz w:val="16"/>
                <w:szCs w:val="16"/>
                <w:lang w:val="en-GB"/>
              </w:rPr>
              <w:t xml:space="preserve">EVL Sec. </w:t>
            </w:r>
            <w:proofErr w:type="gramStart"/>
            <w:r w:rsidRPr="00D138F0">
              <w:rPr>
                <w:rFonts w:eastAsia="Times New Roman"/>
                <w:sz w:val="16"/>
                <w:szCs w:val="16"/>
                <w:lang w:val="en-GB"/>
              </w:rPr>
              <w:t>18a(</w:t>
            </w:r>
            <w:proofErr w:type="gramEnd"/>
            <w:r w:rsidRPr="00D138F0">
              <w:rPr>
                <w:rFonts w:eastAsia="Times New Roman"/>
                <w:sz w:val="16"/>
                <w:szCs w:val="16"/>
                <w:lang w:val="en-GB"/>
              </w:rPr>
              <w:t>3) includes a solvency test based on which otherwise non-deductible net interest cost may become deductible.  The net interest cost is deductible despite the EUR 500 000 limit and the 25 % limit, if the taxpayer provides evidence that the ratio of the equity of the taxpayer to the balance sheet total is not below the corresponding ratio of the group balance sheet in the end of the tax year.</w:t>
            </w:r>
          </w:p>
          <w:p w14:paraId="051D02E8" w14:textId="77777777" w:rsidR="00D057F0" w:rsidRPr="00D138F0" w:rsidRDefault="00D057F0"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631B299" w14:textId="7C55DD70" w:rsidR="00AC22F1" w:rsidRPr="00D138F0" w:rsidRDefault="00AC22F1"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D138F0">
              <w:rPr>
                <w:color w:val="auto"/>
                <w:sz w:val="16"/>
                <w:szCs w:val="16"/>
                <w:lang w:val="en-GB"/>
              </w:rPr>
              <w:t>Non-deductible net interest expenses may be carried forward indefinitely.</w:t>
            </w:r>
          </w:p>
        </w:tc>
      </w:tr>
      <w:tr w:rsidR="00AC22F1" w:rsidRPr="00D476CE" w14:paraId="6680758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5A3650" w14:textId="77777777" w:rsidR="00AC22F1" w:rsidRPr="00D476CE" w:rsidRDefault="00AC22F1" w:rsidP="00AC22F1">
            <w:pPr>
              <w:pStyle w:val="ListNumber"/>
              <w:numPr>
                <w:ilvl w:val="0"/>
                <w:numId w:val="26"/>
              </w:numPr>
              <w:ind w:left="709"/>
              <w:jc w:val="left"/>
              <w:rPr>
                <w:b w:val="0"/>
                <w:color w:val="auto"/>
                <w:sz w:val="16"/>
                <w:szCs w:val="16"/>
                <w:lang w:val="en-GB"/>
              </w:rPr>
            </w:pPr>
            <w:r w:rsidRPr="00D476CE">
              <w:rPr>
                <w:b w:val="0"/>
                <w:color w:val="auto"/>
                <w:sz w:val="16"/>
                <w:szCs w:val="16"/>
                <w:lang w:val="en-GB"/>
              </w:rPr>
              <w:lastRenderedPageBreak/>
              <w:t xml:space="preserve">In particular, do the rules apply only to interest costs on inter-group debt or more generally to all interest costs?  </w:t>
            </w:r>
          </w:p>
        </w:tc>
        <w:tc>
          <w:tcPr>
            <w:tcW w:w="3933" w:type="dxa"/>
          </w:tcPr>
          <w:p w14:paraId="0CE273C8" w14:textId="68C53ABD" w:rsidR="00AC22F1" w:rsidRPr="00D138F0" w:rsidRDefault="00A26C66"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Only to interest costs on int</w:t>
            </w:r>
            <w:r w:rsidR="00AC22F1" w:rsidRPr="00D138F0">
              <w:rPr>
                <w:color w:val="auto"/>
                <w:sz w:val="16"/>
                <w:szCs w:val="16"/>
                <w:lang w:val="en-GB"/>
              </w:rPr>
              <w:t>r</w:t>
            </w:r>
            <w:r>
              <w:rPr>
                <w:color w:val="auto"/>
                <w:sz w:val="16"/>
                <w:szCs w:val="16"/>
                <w:lang w:val="en-GB"/>
              </w:rPr>
              <w:t>a</w:t>
            </w:r>
            <w:r w:rsidR="00AC22F1" w:rsidRPr="00D138F0">
              <w:rPr>
                <w:color w:val="auto"/>
                <w:sz w:val="16"/>
                <w:szCs w:val="16"/>
                <w:lang w:val="en-GB"/>
              </w:rPr>
              <w:t>-group debt.</w:t>
            </w:r>
          </w:p>
        </w:tc>
      </w:tr>
      <w:tr w:rsidR="00AC22F1" w:rsidRPr="00D476CE" w14:paraId="173211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929ACE2" w14:textId="77777777" w:rsidR="00AC22F1" w:rsidRPr="00D476CE" w:rsidRDefault="00AC22F1" w:rsidP="00AC22F1">
            <w:pPr>
              <w:pStyle w:val="ListNumber"/>
              <w:numPr>
                <w:ilvl w:val="0"/>
                <w:numId w:val="26"/>
              </w:numPr>
              <w:ind w:left="709"/>
              <w:jc w:val="left"/>
              <w:rPr>
                <w:b w:val="0"/>
                <w:color w:val="auto"/>
                <w:sz w:val="16"/>
                <w:szCs w:val="16"/>
                <w:lang w:val="en-GB"/>
              </w:rPr>
            </w:pPr>
            <w:r w:rsidRPr="00D476CE">
              <w:rPr>
                <w:b w:val="0"/>
                <w:color w:val="auto"/>
                <w:sz w:val="16"/>
                <w:szCs w:val="16"/>
                <w:lang w:val="en-GB"/>
              </w:rPr>
              <w:t>Do the rules take into account the worldwide debt ratio of the group of companies?</w:t>
            </w:r>
          </w:p>
        </w:tc>
        <w:tc>
          <w:tcPr>
            <w:tcW w:w="3933" w:type="dxa"/>
          </w:tcPr>
          <w:p w14:paraId="193727B8" w14:textId="77777777" w:rsidR="003F4D18" w:rsidRPr="00D138F0" w:rsidRDefault="00AC22F1" w:rsidP="003F4D1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D138F0">
              <w:rPr>
                <w:color w:val="auto"/>
                <w:sz w:val="16"/>
                <w:szCs w:val="16"/>
                <w:lang w:val="en-GB"/>
              </w:rPr>
              <w:t xml:space="preserve">Yes. </w:t>
            </w:r>
            <w:r w:rsidR="003F4D18" w:rsidRPr="00D138F0">
              <w:rPr>
                <w:rFonts w:eastAsia="Times New Roman"/>
                <w:sz w:val="16"/>
                <w:szCs w:val="16"/>
                <w:lang w:val="en-GB"/>
              </w:rPr>
              <w:t xml:space="preserve">EVL Sec. </w:t>
            </w:r>
            <w:proofErr w:type="gramStart"/>
            <w:r w:rsidR="003F4D18" w:rsidRPr="00D138F0">
              <w:rPr>
                <w:rFonts w:eastAsia="Times New Roman"/>
                <w:sz w:val="16"/>
                <w:szCs w:val="16"/>
                <w:lang w:val="en-GB"/>
              </w:rPr>
              <w:t>18a(</w:t>
            </w:r>
            <w:proofErr w:type="gramEnd"/>
            <w:r w:rsidR="003F4D18" w:rsidRPr="00D138F0">
              <w:rPr>
                <w:rFonts w:eastAsia="Times New Roman"/>
                <w:sz w:val="16"/>
                <w:szCs w:val="16"/>
                <w:lang w:val="en-GB"/>
              </w:rPr>
              <w:t>3) includes a solvency test based on which otherwise non-deductible net interest cost may become deductible.  The net interest cost is deductible despite the EUR 500 000 limit and the 25 % limit, if the taxpayer provides evidence that the ratio of the equity of the taxpayer to the balance sheet total is not below the corresponding ratio of the group balance sheet in the end of the tax year.</w:t>
            </w:r>
          </w:p>
          <w:p w14:paraId="7EDA4911" w14:textId="73FB7477" w:rsidR="00AC22F1" w:rsidRPr="00D138F0" w:rsidRDefault="00AC22F1"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AC22F1" w:rsidRPr="00D476CE" w14:paraId="572BEBA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6DFE743" w14:textId="77777777" w:rsidR="00AC22F1" w:rsidRPr="00D476CE" w:rsidRDefault="00AC22F1" w:rsidP="00AC22F1">
            <w:pPr>
              <w:pStyle w:val="ListNumber"/>
              <w:numPr>
                <w:ilvl w:val="0"/>
                <w:numId w:val="26"/>
              </w:numPr>
              <w:ind w:left="709"/>
              <w:jc w:val="left"/>
              <w:rPr>
                <w:b w:val="0"/>
                <w:color w:val="auto"/>
                <w:sz w:val="16"/>
                <w:szCs w:val="16"/>
                <w:lang w:val="en-GB"/>
              </w:rPr>
            </w:pPr>
            <w:r w:rsidRPr="00D476CE">
              <w:rPr>
                <w:b w:val="0"/>
                <w:color w:val="auto"/>
                <w:sz w:val="16"/>
                <w:szCs w:val="16"/>
                <w:lang w:val="en-GB"/>
              </w:rPr>
              <w:t xml:space="preserve">In general, how effective do you consider these rules in countering ATP? When responding, please consider Model ATP-Structures 1 – 4 and assume that C Holdco, B Hybrid and </w:t>
            </w:r>
            <w:proofErr w:type="spellStart"/>
            <w:r w:rsidRPr="00D476CE">
              <w:rPr>
                <w:b w:val="0"/>
                <w:color w:val="auto"/>
                <w:sz w:val="16"/>
                <w:szCs w:val="16"/>
                <w:lang w:val="en-GB"/>
              </w:rPr>
              <w:t>OpCo</w:t>
            </w:r>
            <w:proofErr w:type="spellEnd"/>
            <w:r w:rsidRPr="00D476CE">
              <w:rPr>
                <w:b w:val="0"/>
                <w:color w:val="auto"/>
                <w:sz w:val="16"/>
                <w:szCs w:val="16"/>
                <w:lang w:val="en-GB"/>
              </w:rPr>
              <w:t xml:space="preserve"> are tax resident in your MS.</w:t>
            </w:r>
          </w:p>
        </w:tc>
        <w:tc>
          <w:tcPr>
            <w:tcW w:w="3933" w:type="dxa"/>
          </w:tcPr>
          <w:p w14:paraId="06B7E07E" w14:textId="7755B6BB" w:rsidR="00AC22F1" w:rsidRPr="00D138F0" w:rsidRDefault="001831B4"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Because of</w:t>
            </w:r>
            <w:r w:rsidR="005010D9" w:rsidRPr="00D138F0">
              <w:rPr>
                <w:color w:val="auto"/>
                <w:sz w:val="16"/>
                <w:szCs w:val="16"/>
                <w:lang w:val="en-GB"/>
              </w:rPr>
              <w:t xml:space="preserve"> the generous limits, t</w:t>
            </w:r>
            <w:r w:rsidR="00DE3474" w:rsidRPr="00D138F0">
              <w:rPr>
                <w:color w:val="auto"/>
                <w:sz w:val="16"/>
                <w:szCs w:val="16"/>
                <w:lang w:val="en-GB"/>
              </w:rPr>
              <w:t xml:space="preserve">he interest deduction limitation provision is not effective enough. There is still a lot of tax planning based on taking advantage of interest deductions. </w:t>
            </w:r>
          </w:p>
        </w:tc>
      </w:tr>
      <w:tr w:rsidR="00AC22F1" w:rsidRPr="00D476CE" w14:paraId="5F3AEBE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AFC7A7A" w14:textId="77777777" w:rsidR="00AC22F1" w:rsidRPr="00D476CE" w:rsidRDefault="00AC22F1" w:rsidP="00AC22F1">
            <w:pPr>
              <w:pStyle w:val="ListNumber"/>
              <w:tabs>
                <w:tab w:val="clear" w:pos="284"/>
              </w:tabs>
              <w:ind w:left="340" w:hanging="340"/>
              <w:jc w:val="left"/>
              <w:rPr>
                <w:b w:val="0"/>
                <w:color w:val="auto"/>
                <w:sz w:val="16"/>
                <w:szCs w:val="16"/>
                <w:lang w:val="en-GB"/>
              </w:rPr>
            </w:pPr>
            <w:r w:rsidRPr="00D476CE">
              <w:rPr>
                <w:b w:val="0"/>
                <w:color w:val="auto"/>
                <w:sz w:val="16"/>
                <w:szCs w:val="16"/>
                <w:lang w:val="en-GB"/>
              </w:rPr>
              <w:t xml:space="preserve">If a loan is granted free of interest (non-arm’s length-condition) by a foreign group member company, could </w:t>
            </w:r>
            <w:r w:rsidRPr="00D476CE">
              <w:rPr>
                <w:b w:val="0"/>
                <w:color w:val="auto"/>
                <w:sz w:val="16"/>
                <w:szCs w:val="16"/>
                <w:lang w:val="en-GB"/>
              </w:rPr>
              <w:lastRenderedPageBreak/>
              <w:t xml:space="preserve">a debtor company resident in your MS claim any tax deduction for a hypothetical (deemed) interest cost? When responding, please consider Model ATP-Structure no. 4 and assume that </w:t>
            </w:r>
            <w:proofErr w:type="spellStart"/>
            <w:r w:rsidRPr="00D476CE">
              <w:rPr>
                <w:b w:val="0"/>
                <w:color w:val="auto"/>
                <w:sz w:val="16"/>
                <w:szCs w:val="16"/>
                <w:lang w:val="en-GB"/>
              </w:rPr>
              <w:t>FinanceCo</w:t>
            </w:r>
            <w:proofErr w:type="spellEnd"/>
            <w:r w:rsidRPr="00D476CE">
              <w:rPr>
                <w:b w:val="0"/>
                <w:color w:val="auto"/>
                <w:sz w:val="16"/>
                <w:szCs w:val="16"/>
                <w:lang w:val="en-GB"/>
              </w:rPr>
              <w:t xml:space="preserve"> C is tax resident in your MS. Moreover, please explain whether any deemed deduction would be contingent on a corresponding adjustment in the foreign state.</w:t>
            </w:r>
          </w:p>
        </w:tc>
        <w:tc>
          <w:tcPr>
            <w:tcW w:w="3933" w:type="dxa"/>
          </w:tcPr>
          <w:p w14:paraId="52F36A1E" w14:textId="0F020FE9" w:rsidR="00AC22F1" w:rsidRPr="00D138F0" w:rsidRDefault="00010EEF"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D138F0">
              <w:rPr>
                <w:color w:val="auto"/>
                <w:sz w:val="16"/>
                <w:szCs w:val="16"/>
                <w:lang w:val="en-GB"/>
              </w:rPr>
              <w:lastRenderedPageBreak/>
              <w:t xml:space="preserve">No. Only real interest payments are deductible. The arm’s length transfer pricing </w:t>
            </w:r>
            <w:r w:rsidRPr="00D138F0">
              <w:rPr>
                <w:color w:val="auto"/>
                <w:sz w:val="16"/>
                <w:szCs w:val="16"/>
                <w:lang w:val="en-GB"/>
              </w:rPr>
              <w:lastRenderedPageBreak/>
              <w:t>adjustment provision of VML Sec. 31 does not operate in benefit of a taxpayer.</w:t>
            </w:r>
            <w:r w:rsidR="00EB6A90" w:rsidRPr="00D138F0">
              <w:rPr>
                <w:color w:val="auto"/>
                <w:sz w:val="16"/>
                <w:szCs w:val="16"/>
                <w:lang w:val="en-GB"/>
              </w:rPr>
              <w:t xml:space="preserve"> A corresponding adjustment is possible if a tax treaty require</w:t>
            </w:r>
            <w:r w:rsidR="00567B50">
              <w:rPr>
                <w:color w:val="auto"/>
                <w:sz w:val="16"/>
                <w:szCs w:val="16"/>
                <w:lang w:val="en-GB"/>
              </w:rPr>
              <w:t>s it</w:t>
            </w:r>
            <w:r w:rsidR="00EB6A90" w:rsidRPr="00D138F0">
              <w:rPr>
                <w:color w:val="auto"/>
                <w:sz w:val="16"/>
                <w:szCs w:val="16"/>
                <w:lang w:val="en-GB"/>
              </w:rPr>
              <w:t xml:space="preserve"> when the other state has made a primary adjustment. </w:t>
            </w:r>
          </w:p>
        </w:tc>
      </w:tr>
      <w:tr w:rsidR="00AC22F1" w:rsidRPr="00D476CE" w14:paraId="4641E7E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27898B7" w14:textId="5EA83257" w:rsidR="00AC22F1" w:rsidRPr="00D476CE" w:rsidRDefault="00AC22F1" w:rsidP="00AC22F1">
            <w:pPr>
              <w:pStyle w:val="ListNumber"/>
              <w:tabs>
                <w:tab w:val="clear" w:pos="284"/>
              </w:tabs>
              <w:ind w:left="340" w:hanging="340"/>
              <w:jc w:val="left"/>
              <w:rPr>
                <w:b w:val="0"/>
                <w:color w:val="auto"/>
                <w:sz w:val="16"/>
                <w:szCs w:val="16"/>
                <w:lang w:val="en-GB"/>
              </w:rPr>
            </w:pPr>
            <w:r w:rsidRPr="00D476CE">
              <w:rPr>
                <w:b w:val="0"/>
                <w:color w:val="auto"/>
                <w:sz w:val="16"/>
                <w:szCs w:val="16"/>
                <w:lang w:val="en-GB"/>
              </w:rPr>
              <w:lastRenderedPageBreak/>
              <w:t>Would the benefit of such a loan compared to a normal interest-bearing loan on arm’s length conditions be taxable to the debtor company in your MS? If yes, how?</w:t>
            </w:r>
          </w:p>
        </w:tc>
        <w:tc>
          <w:tcPr>
            <w:tcW w:w="3933" w:type="dxa"/>
          </w:tcPr>
          <w:p w14:paraId="17878D3C" w14:textId="0F1C235C" w:rsidR="00AC22F1" w:rsidRPr="00D138F0" w:rsidRDefault="00EE5305"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D138F0">
              <w:rPr>
                <w:color w:val="auto"/>
                <w:sz w:val="16"/>
                <w:szCs w:val="16"/>
                <w:lang w:val="en-GB"/>
              </w:rPr>
              <w:t>The amount of an arm’s length interest may be considered to constitute a hidden dividend distribution in benefit of the Finnish company if the benefit is received in a shareholder relationship (VML Sec. 29). However, the hidden dividend distribution may be tax-exempt under the normal provisions concerning dividends.</w:t>
            </w:r>
          </w:p>
        </w:tc>
      </w:tr>
      <w:tr w:rsidR="00AC22F1" w:rsidRPr="00D476CE" w14:paraId="2AA578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969553D" w14:textId="77777777" w:rsidR="00AC22F1" w:rsidRPr="00D476CE" w:rsidRDefault="00AC22F1" w:rsidP="00AC22F1">
            <w:pPr>
              <w:pStyle w:val="ListNumber"/>
              <w:tabs>
                <w:tab w:val="clear" w:pos="284"/>
              </w:tabs>
              <w:ind w:left="340" w:hanging="340"/>
              <w:jc w:val="left"/>
              <w:rPr>
                <w:b w:val="0"/>
                <w:color w:val="auto"/>
                <w:sz w:val="16"/>
                <w:szCs w:val="16"/>
                <w:lang w:val="en-GB"/>
              </w:rPr>
            </w:pPr>
            <w:proofErr w:type="gramStart"/>
            <w:r w:rsidRPr="00D476CE">
              <w:rPr>
                <w:b w:val="0"/>
                <w:color w:val="auto"/>
                <w:sz w:val="16"/>
                <w:szCs w:val="16"/>
                <w:lang w:val="en-GB"/>
              </w:rPr>
              <w:t>Does</w:t>
            </w:r>
            <w:proofErr w:type="gramEnd"/>
            <w:r w:rsidRPr="00D476CE">
              <w:rPr>
                <w:b w:val="0"/>
                <w:color w:val="auto"/>
                <w:sz w:val="16"/>
                <w:szCs w:val="16"/>
                <w:lang w:val="en-GB"/>
              </w:rPr>
              <w:t xml:space="preserve"> your MS levy any withholding tax on interest payments?</w:t>
            </w:r>
          </w:p>
        </w:tc>
        <w:tc>
          <w:tcPr>
            <w:tcW w:w="3933" w:type="dxa"/>
          </w:tcPr>
          <w:p w14:paraId="08F7EF56" w14:textId="195E5C33" w:rsidR="00AC22F1" w:rsidRPr="00D138F0" w:rsidRDefault="00EE5305"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D138F0">
              <w:rPr>
                <w:color w:val="auto"/>
                <w:sz w:val="16"/>
                <w:szCs w:val="16"/>
                <w:lang w:val="en-GB"/>
              </w:rPr>
              <w:t>No, there is no withholding tax on interest paid to non-residents, unless the debt on which the interest was paid is comparable to equity (TVL Sec. 9(2)).</w:t>
            </w:r>
            <w:r w:rsidR="000F7561" w:rsidRPr="00D138F0">
              <w:rPr>
                <w:color w:val="auto"/>
                <w:sz w:val="16"/>
                <w:szCs w:val="16"/>
                <w:lang w:val="en-GB"/>
              </w:rPr>
              <w:t xml:space="preserve"> The exception is very rarely applied. So</w:t>
            </w:r>
            <w:r w:rsidR="003351A8">
              <w:rPr>
                <w:color w:val="auto"/>
                <w:sz w:val="16"/>
                <w:szCs w:val="16"/>
                <w:lang w:val="en-GB"/>
              </w:rPr>
              <w:t>,</w:t>
            </w:r>
            <w:r w:rsidR="000F7561" w:rsidRPr="00D138F0">
              <w:rPr>
                <w:color w:val="auto"/>
                <w:sz w:val="16"/>
                <w:szCs w:val="16"/>
                <w:lang w:val="en-GB"/>
              </w:rPr>
              <w:t xml:space="preserve"> </w:t>
            </w:r>
            <w:r w:rsidR="003351A8">
              <w:rPr>
                <w:color w:val="auto"/>
                <w:sz w:val="16"/>
                <w:szCs w:val="16"/>
                <w:lang w:val="en-GB"/>
              </w:rPr>
              <w:t>in practice interest paid to non</w:t>
            </w:r>
            <w:r w:rsidR="000F7561" w:rsidRPr="00D138F0">
              <w:rPr>
                <w:color w:val="auto"/>
                <w:sz w:val="16"/>
                <w:szCs w:val="16"/>
                <w:lang w:val="en-GB"/>
              </w:rPr>
              <w:t>-residents is exempt in Finland.</w:t>
            </w:r>
            <w:r w:rsidRPr="00D138F0">
              <w:rPr>
                <w:color w:val="auto"/>
                <w:sz w:val="16"/>
                <w:szCs w:val="16"/>
                <w:lang w:val="en-GB"/>
              </w:rPr>
              <w:t xml:space="preserve"> I</w:t>
            </w:r>
            <w:r w:rsidR="000F7561" w:rsidRPr="00D138F0">
              <w:rPr>
                <w:color w:val="auto"/>
                <w:sz w:val="16"/>
                <w:szCs w:val="16"/>
                <w:lang w:val="en-GB"/>
              </w:rPr>
              <w:t>n contrast, i</w:t>
            </w:r>
            <w:r w:rsidRPr="00D138F0">
              <w:rPr>
                <w:color w:val="auto"/>
                <w:sz w:val="16"/>
                <w:szCs w:val="16"/>
                <w:lang w:val="en-GB"/>
              </w:rPr>
              <w:t xml:space="preserve">nterest payments to residents are subject to withholding tax. </w:t>
            </w:r>
          </w:p>
        </w:tc>
      </w:tr>
      <w:tr w:rsidR="00AC22F1" w:rsidRPr="00D476CE" w14:paraId="3261C42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90BD00A" w14:textId="77777777" w:rsidR="00AC22F1" w:rsidRPr="00D476CE" w:rsidRDefault="00AC22F1" w:rsidP="00AC22F1">
            <w:pPr>
              <w:pStyle w:val="ListNumber"/>
              <w:tabs>
                <w:tab w:val="clear" w:pos="284"/>
              </w:tabs>
              <w:ind w:left="340" w:hanging="340"/>
              <w:jc w:val="left"/>
              <w:rPr>
                <w:b w:val="0"/>
                <w:color w:val="auto"/>
                <w:sz w:val="16"/>
                <w:szCs w:val="16"/>
                <w:lang w:val="en-GB"/>
              </w:rPr>
            </w:pPr>
            <w:r w:rsidRPr="00D476CE">
              <w:rPr>
                <w:b w:val="0"/>
                <w:color w:val="auto"/>
                <w:sz w:val="16"/>
                <w:szCs w:val="16"/>
                <w:lang w:val="en-GB"/>
              </w:rPr>
              <w:t>If yes to 19</w:t>
            </w:r>
          </w:p>
        </w:tc>
        <w:tc>
          <w:tcPr>
            <w:tcW w:w="3933" w:type="dxa"/>
          </w:tcPr>
          <w:p w14:paraId="4538E2CE" w14:textId="77777777" w:rsidR="00AC22F1" w:rsidRPr="00D476CE" w:rsidRDefault="00AC22F1"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AC22F1" w:rsidRPr="00D476CE" w14:paraId="7F6FB9B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BAE619B" w14:textId="77777777" w:rsidR="00AC22F1" w:rsidRPr="00D476CE" w:rsidRDefault="00AC22F1" w:rsidP="00AC22F1">
            <w:pPr>
              <w:pStyle w:val="ListNumber"/>
              <w:numPr>
                <w:ilvl w:val="0"/>
                <w:numId w:val="27"/>
              </w:numPr>
              <w:ind w:left="709"/>
              <w:jc w:val="left"/>
              <w:rPr>
                <w:b w:val="0"/>
                <w:color w:val="auto"/>
                <w:sz w:val="16"/>
                <w:szCs w:val="16"/>
                <w:lang w:val="en-GB"/>
              </w:rPr>
            </w:pPr>
            <w:r w:rsidRPr="00D476CE">
              <w:rPr>
                <w:b w:val="0"/>
                <w:color w:val="auto"/>
                <w:sz w:val="16"/>
                <w:szCs w:val="16"/>
                <w:lang w:val="en-GB"/>
              </w:rPr>
              <w:t>What is the rate of withholding tax (ignoring tax treaties)?</w:t>
            </w:r>
          </w:p>
        </w:tc>
        <w:tc>
          <w:tcPr>
            <w:tcW w:w="3933" w:type="dxa"/>
          </w:tcPr>
          <w:p w14:paraId="1BE370EB" w14:textId="707F8770" w:rsidR="00AC22F1" w:rsidRPr="00D476CE" w:rsidRDefault="00F9773F"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20 % for corporate entities.</w:t>
            </w:r>
          </w:p>
        </w:tc>
      </w:tr>
      <w:tr w:rsidR="00AC22F1" w:rsidRPr="00D476CE" w14:paraId="20069D3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C349338" w14:textId="77777777" w:rsidR="00AC22F1" w:rsidRPr="00D476CE" w:rsidRDefault="00AC22F1" w:rsidP="00AC22F1">
            <w:pPr>
              <w:pStyle w:val="ListNumber"/>
              <w:numPr>
                <w:ilvl w:val="0"/>
                <w:numId w:val="27"/>
              </w:numPr>
              <w:ind w:left="709"/>
              <w:jc w:val="left"/>
              <w:rPr>
                <w:b w:val="0"/>
                <w:color w:val="auto"/>
                <w:sz w:val="16"/>
                <w:szCs w:val="16"/>
                <w:lang w:val="en-GB"/>
              </w:rPr>
            </w:pPr>
            <w:r w:rsidRPr="00D476CE">
              <w:rPr>
                <w:b w:val="0"/>
                <w:color w:val="auto"/>
                <w:sz w:val="16"/>
                <w:szCs w:val="16"/>
                <w:lang w:val="en-GB"/>
              </w:rPr>
              <w:t xml:space="preserve">Are there special withholding tax rules for interest paid on a loan from a group member company? </w:t>
            </w:r>
          </w:p>
        </w:tc>
        <w:tc>
          <w:tcPr>
            <w:tcW w:w="3933" w:type="dxa"/>
          </w:tcPr>
          <w:p w14:paraId="0800C15C" w14:textId="677BD5FC" w:rsidR="00AC22F1" w:rsidRPr="00D476CE" w:rsidRDefault="00F9773F"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AC22F1" w:rsidRPr="00D476CE" w14:paraId="5039B60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8C95889" w14:textId="77777777" w:rsidR="00AC22F1" w:rsidRPr="00D476CE" w:rsidRDefault="00AC22F1" w:rsidP="00AC22F1">
            <w:pPr>
              <w:pStyle w:val="ListNumber"/>
              <w:numPr>
                <w:ilvl w:val="0"/>
                <w:numId w:val="27"/>
              </w:numPr>
              <w:ind w:left="709"/>
              <w:jc w:val="left"/>
              <w:rPr>
                <w:b w:val="0"/>
                <w:color w:val="auto"/>
                <w:sz w:val="16"/>
                <w:szCs w:val="16"/>
                <w:lang w:val="en-GB"/>
              </w:rPr>
            </w:pPr>
            <w:r w:rsidRPr="00D476CE">
              <w:rPr>
                <w:b w:val="0"/>
                <w:color w:val="auto"/>
                <w:sz w:val="16"/>
                <w:szCs w:val="16"/>
                <w:lang w:val="en-GB"/>
              </w:rPr>
              <w:t xml:space="preserve">Does this apply regardless of the tax residence of the creditor company, e.g. member state, treaty state, tax haven? </w:t>
            </w:r>
          </w:p>
        </w:tc>
        <w:tc>
          <w:tcPr>
            <w:tcW w:w="3933" w:type="dxa"/>
          </w:tcPr>
          <w:p w14:paraId="1F5663A7" w14:textId="62A6C3D2" w:rsidR="00AC22F1" w:rsidRPr="00D476CE" w:rsidRDefault="00F9773F" w:rsidP="00E62F8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Same rules. </w:t>
            </w:r>
            <w:r w:rsidR="004B1E6A">
              <w:rPr>
                <w:color w:val="auto"/>
                <w:sz w:val="16"/>
                <w:szCs w:val="16"/>
                <w:lang w:val="en-GB"/>
              </w:rPr>
              <w:t>There is, however, a special exemption provision concerning the interest covered by the EU Interest/Royalty Directive, but it has no much relevance because interest payments are exempt already based on TVL Sec. 9(2).</w:t>
            </w:r>
          </w:p>
        </w:tc>
      </w:tr>
      <w:tr w:rsidR="00AC22F1" w:rsidRPr="00D476CE" w14:paraId="0D91F68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0881B5" w14:textId="77777777" w:rsidR="00AC22F1" w:rsidRPr="00D476CE" w:rsidRDefault="00AC22F1" w:rsidP="00AC22F1">
            <w:pPr>
              <w:pStyle w:val="ListNumber"/>
              <w:numPr>
                <w:ilvl w:val="0"/>
                <w:numId w:val="27"/>
              </w:numPr>
              <w:ind w:left="709"/>
              <w:jc w:val="left"/>
              <w:rPr>
                <w:b w:val="0"/>
                <w:color w:val="auto"/>
                <w:sz w:val="16"/>
                <w:szCs w:val="16"/>
                <w:lang w:val="en-GB"/>
              </w:rPr>
            </w:pPr>
            <w:r w:rsidRPr="00D476CE">
              <w:rPr>
                <w:b w:val="0"/>
                <w:color w:val="auto"/>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4E64D6D1" w14:textId="5DAB6DD3" w:rsidR="00AC22F1" w:rsidRPr="00D476CE" w:rsidRDefault="000F7561" w:rsidP="000F75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Yes, but the treaty provisions or Directive provisions do </w:t>
            </w:r>
            <w:r w:rsidRPr="002D4452">
              <w:rPr>
                <w:color w:val="auto"/>
                <w:sz w:val="16"/>
                <w:szCs w:val="16"/>
                <w:lang w:val="en-GB"/>
              </w:rPr>
              <w:t>not have practical relevance in Finland, because based on the general provision of TVL Sec. 9(2) interest is not subject to withholdi</w:t>
            </w:r>
            <w:r>
              <w:rPr>
                <w:color w:val="auto"/>
                <w:sz w:val="16"/>
                <w:szCs w:val="16"/>
                <w:lang w:val="en-GB"/>
              </w:rPr>
              <w:t>ng tax in Finland.</w:t>
            </w:r>
            <w:r w:rsidR="003016C6">
              <w:rPr>
                <w:color w:val="auto"/>
                <w:sz w:val="16"/>
                <w:szCs w:val="16"/>
                <w:lang w:val="en-GB"/>
              </w:rPr>
              <w:t xml:space="preserve"> </w:t>
            </w:r>
            <w:r>
              <w:rPr>
                <w:color w:val="auto"/>
                <w:sz w:val="16"/>
                <w:szCs w:val="16"/>
                <w:lang w:val="en-GB"/>
              </w:rPr>
              <w:t xml:space="preserve"> </w:t>
            </w:r>
          </w:p>
        </w:tc>
      </w:tr>
      <w:tr w:rsidR="00AC22F1" w:rsidRPr="00D476CE" w14:paraId="25E12EE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3AA7FE4" w14:textId="77777777" w:rsidR="00AC22F1" w:rsidRPr="00D476CE" w:rsidRDefault="00AC22F1" w:rsidP="00AC22F1">
            <w:pPr>
              <w:pStyle w:val="ListNumber"/>
              <w:numPr>
                <w:ilvl w:val="0"/>
                <w:numId w:val="27"/>
              </w:numPr>
              <w:ind w:left="709"/>
              <w:jc w:val="left"/>
              <w:rPr>
                <w:b w:val="0"/>
                <w:color w:val="auto"/>
                <w:sz w:val="16"/>
                <w:szCs w:val="16"/>
                <w:lang w:val="en-GB"/>
              </w:rPr>
            </w:pPr>
            <w:r w:rsidRPr="00D476CE">
              <w:rPr>
                <w:b w:val="0"/>
                <w:color w:val="auto"/>
                <w:sz w:val="16"/>
                <w:szCs w:val="16"/>
                <w:lang w:val="en-GB"/>
              </w:rPr>
              <w:t>Is such exemption, reduction or refund subject to other anti-avoidance requirements? If yes, please explain briefly.</w:t>
            </w:r>
          </w:p>
        </w:tc>
        <w:tc>
          <w:tcPr>
            <w:tcW w:w="3933" w:type="dxa"/>
          </w:tcPr>
          <w:p w14:paraId="0D2DF194" w14:textId="77777777" w:rsidR="00AC22F1" w:rsidRDefault="003016C6"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Any tax benefit can be denied based on the GAAR of VML Sec. 28 if the arrangement was obviously made in order to avoid tax.</w:t>
            </w:r>
          </w:p>
          <w:p w14:paraId="36997F8D" w14:textId="77777777" w:rsidR="002D4452" w:rsidRDefault="002D4452"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9BF1452" w14:textId="77777777" w:rsidR="002D4452" w:rsidRPr="002D4452" w:rsidRDefault="002D4452" w:rsidP="002D445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I</w:t>
            </w:r>
            <w:r w:rsidRPr="002D4452">
              <w:rPr>
                <w:color w:val="auto"/>
                <w:sz w:val="16"/>
                <w:szCs w:val="16"/>
                <w:lang w:val="en-GB"/>
              </w:rPr>
              <w:t>f the tax administration would consider that the dividend recipient is not the beneficial owner the arrangement was made in order to avoid the dividend withholding tax. So in fact the GAAR (see below) apply in the same way as the beneficial ownership test.</w:t>
            </w:r>
          </w:p>
          <w:p w14:paraId="727B6E4B" w14:textId="77777777" w:rsidR="002D4452" w:rsidRPr="002D4452" w:rsidRDefault="002D4452" w:rsidP="002D445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2EF91D2E" w14:textId="38F93B18" w:rsidR="002D4452" w:rsidRPr="00D476CE" w:rsidRDefault="002D4452" w:rsidP="009125C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D4452">
              <w:rPr>
                <w:color w:val="auto"/>
                <w:sz w:val="16"/>
                <w:szCs w:val="16"/>
                <w:lang w:val="en-GB"/>
              </w:rPr>
              <w:t xml:space="preserve">The issue, thus, is </w:t>
            </w:r>
            <w:proofErr w:type="gramStart"/>
            <w:r w:rsidRPr="002D4452">
              <w:rPr>
                <w:color w:val="auto"/>
                <w:sz w:val="16"/>
                <w:szCs w:val="16"/>
                <w:lang w:val="en-GB"/>
              </w:rPr>
              <w:t>what is the threshold for the application of the beneficial owner concept or the GAAR</w:t>
            </w:r>
            <w:proofErr w:type="gramEnd"/>
            <w:r w:rsidRPr="002D4452">
              <w:rPr>
                <w:color w:val="auto"/>
                <w:sz w:val="16"/>
                <w:szCs w:val="16"/>
                <w:lang w:val="en-GB"/>
              </w:rPr>
              <w:t>. Until recently the threshold for the application of the GAAR has been high, but there is not really case law concerning these situations.</w:t>
            </w:r>
            <w:r w:rsidR="009125CB">
              <w:rPr>
                <w:color w:val="auto"/>
                <w:sz w:val="16"/>
                <w:szCs w:val="16"/>
                <w:lang w:val="en-GB"/>
              </w:rPr>
              <w:t xml:space="preserve"> Consequently, </w:t>
            </w:r>
            <w:r w:rsidRPr="002D4452">
              <w:rPr>
                <w:color w:val="auto"/>
                <w:sz w:val="16"/>
                <w:szCs w:val="16"/>
                <w:lang w:val="en-GB"/>
              </w:rPr>
              <w:t>it is unclear whether the GAAR is as effective as the beneficial owner test</w:t>
            </w:r>
            <w:r w:rsidR="009125CB">
              <w:rPr>
                <w:color w:val="auto"/>
                <w:sz w:val="16"/>
                <w:szCs w:val="16"/>
                <w:lang w:val="en-GB"/>
              </w:rPr>
              <w:t>.</w:t>
            </w:r>
          </w:p>
        </w:tc>
      </w:tr>
      <w:tr w:rsidR="00AC22F1" w:rsidRPr="00D476CE" w14:paraId="503DBD8D"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AD10871" w14:textId="77777777" w:rsidR="00AC22F1" w:rsidRPr="00D476CE" w:rsidRDefault="00AC22F1" w:rsidP="00AC22F1">
            <w:pPr>
              <w:rPr>
                <w:lang w:val="en-GB"/>
              </w:rPr>
            </w:pPr>
            <w:r w:rsidRPr="00D476CE">
              <w:rPr>
                <w:i/>
                <w:sz w:val="16"/>
                <w:szCs w:val="16"/>
                <w:lang w:val="en-GB"/>
              </w:rPr>
              <w:t>Allowance for corporate equity</w:t>
            </w:r>
          </w:p>
        </w:tc>
      </w:tr>
      <w:tr w:rsidR="00AC22F1" w:rsidRPr="00D476CE" w14:paraId="42E0C27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B9DB6A4" w14:textId="77777777" w:rsidR="00AC22F1" w:rsidRPr="00D476CE" w:rsidRDefault="00AC22F1" w:rsidP="00AC22F1">
            <w:pPr>
              <w:pStyle w:val="ListNumber"/>
              <w:tabs>
                <w:tab w:val="clear" w:pos="284"/>
              </w:tabs>
              <w:ind w:left="340" w:hanging="340"/>
              <w:jc w:val="left"/>
              <w:rPr>
                <w:b w:val="0"/>
                <w:i/>
                <w:color w:val="auto"/>
                <w:sz w:val="16"/>
                <w:szCs w:val="16"/>
                <w:lang w:val="en-GB"/>
              </w:rPr>
            </w:pPr>
            <w:proofErr w:type="gramStart"/>
            <w:r w:rsidRPr="00D476CE">
              <w:rPr>
                <w:b w:val="0"/>
                <w:color w:val="auto"/>
                <w:sz w:val="16"/>
                <w:szCs w:val="16"/>
                <w:lang w:val="en-GB"/>
              </w:rPr>
              <w:t>Does</w:t>
            </w:r>
            <w:proofErr w:type="gramEnd"/>
            <w:r w:rsidRPr="00D476CE">
              <w:rPr>
                <w:b w:val="0"/>
                <w:color w:val="auto"/>
                <w:sz w:val="16"/>
                <w:szCs w:val="16"/>
                <w:lang w:val="en-GB"/>
              </w:rPr>
              <w:t xml:space="preserve"> your MS offer any tax deduction for a notional (fictitious) interest cost on the share capital of a company? If yes, please briefly explain and include any anti-avoidance provisions. In particular, can the deduction be claimed against financial income?</w:t>
            </w:r>
          </w:p>
        </w:tc>
        <w:tc>
          <w:tcPr>
            <w:tcW w:w="3933" w:type="dxa"/>
          </w:tcPr>
          <w:p w14:paraId="1C74AB6A" w14:textId="23AAD6CA" w:rsidR="00AC22F1" w:rsidRPr="00D476CE" w:rsidRDefault="00AC22F1"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D476CE">
              <w:rPr>
                <w:color w:val="auto"/>
                <w:sz w:val="16"/>
                <w:szCs w:val="16"/>
                <w:lang w:val="en-GB"/>
              </w:rPr>
              <w:t>No.</w:t>
            </w:r>
          </w:p>
        </w:tc>
      </w:tr>
      <w:tr w:rsidR="00AC22F1" w:rsidRPr="00D476CE" w14:paraId="7F52090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39161F1" w14:textId="77777777" w:rsidR="00AC22F1" w:rsidRPr="00D476CE" w:rsidRDefault="00AC22F1" w:rsidP="00AC22F1">
            <w:pPr>
              <w:pStyle w:val="ListNumber"/>
              <w:tabs>
                <w:tab w:val="clear" w:pos="284"/>
              </w:tabs>
              <w:ind w:left="340" w:hanging="340"/>
              <w:jc w:val="left"/>
              <w:rPr>
                <w:b w:val="0"/>
                <w:color w:val="auto"/>
                <w:sz w:val="16"/>
                <w:szCs w:val="16"/>
                <w:lang w:val="en-GB"/>
              </w:rPr>
            </w:pPr>
            <w:r w:rsidRPr="00D476CE">
              <w:rPr>
                <w:b w:val="0"/>
                <w:color w:val="auto"/>
                <w:sz w:val="16"/>
                <w:szCs w:val="16"/>
                <w:lang w:val="en-GB"/>
              </w:rPr>
              <w:t>Does your MS offer any tax deduction for dividends declared or paid? If yes, please briefly explain.</w:t>
            </w:r>
          </w:p>
        </w:tc>
        <w:tc>
          <w:tcPr>
            <w:tcW w:w="3933" w:type="dxa"/>
          </w:tcPr>
          <w:p w14:paraId="3B67270E" w14:textId="6BFED3B4" w:rsidR="00AC22F1" w:rsidRPr="00D476CE" w:rsidRDefault="00AC22F1"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D476CE">
              <w:rPr>
                <w:color w:val="auto"/>
                <w:sz w:val="16"/>
                <w:szCs w:val="16"/>
                <w:lang w:val="en-GB"/>
              </w:rPr>
              <w:t>No.</w:t>
            </w:r>
          </w:p>
        </w:tc>
      </w:tr>
      <w:tr w:rsidR="00AC22F1" w:rsidRPr="00D476CE" w14:paraId="337B9D89"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930E2DB" w14:textId="77777777" w:rsidR="00AC22F1" w:rsidRPr="00D476CE" w:rsidRDefault="00AC22F1" w:rsidP="00AC22F1">
            <w:pPr>
              <w:rPr>
                <w:lang w:val="en-GB"/>
              </w:rPr>
            </w:pPr>
            <w:r w:rsidRPr="00D476CE">
              <w:rPr>
                <w:i/>
                <w:sz w:val="16"/>
                <w:szCs w:val="16"/>
                <w:lang w:val="en-GB"/>
              </w:rPr>
              <w:t>Royalty and other income from intangible property</w:t>
            </w:r>
          </w:p>
        </w:tc>
      </w:tr>
      <w:tr w:rsidR="00AC22F1" w:rsidRPr="00D476CE" w14:paraId="2A4B1AB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77088" w14:textId="371F7848" w:rsidR="00AC22F1" w:rsidRPr="00D476CE" w:rsidRDefault="00AC22F1" w:rsidP="00AC22F1">
            <w:pPr>
              <w:pStyle w:val="ListNumber"/>
              <w:tabs>
                <w:tab w:val="clear" w:pos="284"/>
              </w:tabs>
              <w:ind w:left="340" w:hanging="340"/>
              <w:jc w:val="left"/>
              <w:rPr>
                <w:b w:val="0"/>
                <w:i/>
                <w:sz w:val="16"/>
                <w:szCs w:val="16"/>
                <w:lang w:val="en-GB"/>
              </w:rPr>
            </w:pPr>
            <w:r w:rsidRPr="00D476CE">
              <w:rPr>
                <w:b w:val="0"/>
                <w:sz w:val="16"/>
                <w:szCs w:val="16"/>
                <w:lang w:val="en-GB"/>
              </w:rPr>
              <w:lastRenderedPageBreak/>
              <w:t>Please consider Model ATP-Structure no. 5 and assume that Company B is tax resident in your MS. Does your MS offer any preferential tax regime (compared to the standard corporate income tax) for income from patents and other intellectual property rights? If yes, please briefly explain its main scope, characteristics and any anti-avoidance provisions. In particular, can the preferential tax treatment be applied to income from patents or other IP which has not been developed by the taxpayer (company) itself?</w:t>
            </w:r>
            <w:r w:rsidR="00D476CE">
              <w:rPr>
                <w:b w:val="0"/>
                <w:sz w:val="16"/>
                <w:szCs w:val="16"/>
                <w:lang w:val="en-GB"/>
              </w:rPr>
              <w:t xml:space="preserve"> </w:t>
            </w:r>
            <w:r w:rsidR="00D476CE" w:rsidRPr="00D476CE">
              <w:rPr>
                <w:b w:val="0"/>
                <w:bCs w:val="0"/>
                <w:sz w:val="16"/>
                <w:szCs w:val="16"/>
                <w:lang w:val="en-GB"/>
              </w:rPr>
              <w:t>Must the company have its own substantial R&amp;D activities? Can the preferential tax treatment be applied also to income from other taxpayers in your MS?</w:t>
            </w:r>
          </w:p>
        </w:tc>
        <w:tc>
          <w:tcPr>
            <w:tcW w:w="3933" w:type="dxa"/>
          </w:tcPr>
          <w:p w14:paraId="3D84CA21" w14:textId="42198DF9" w:rsidR="00AC22F1" w:rsidRPr="00D476CE" w:rsidRDefault="00FE6D8B"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AC22F1" w:rsidRPr="00D476CE" w14:paraId="522ADD0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E4CF0AB" w14:textId="738A2145" w:rsidR="00AC22F1" w:rsidRPr="00D476CE" w:rsidRDefault="00AC22F1" w:rsidP="00AC22F1">
            <w:pPr>
              <w:pStyle w:val="ListNumber"/>
              <w:tabs>
                <w:tab w:val="clear" w:pos="284"/>
              </w:tabs>
              <w:ind w:left="340" w:hanging="340"/>
              <w:jc w:val="left"/>
              <w:rPr>
                <w:b w:val="0"/>
                <w:sz w:val="16"/>
                <w:szCs w:val="16"/>
                <w:lang w:val="en-GB"/>
              </w:rPr>
            </w:pPr>
            <w:r w:rsidRPr="00D476CE">
              <w:rPr>
                <w:b w:val="0"/>
                <w:sz w:val="16"/>
                <w:szCs w:val="16"/>
                <w:lang w:val="en-GB"/>
              </w:rPr>
              <w:t>Can a company in your MS obtain R&amp;D tax credits (typically enhanced tax deduction or tax refund) for costs incurred, e.g. in developing IP rights?</w:t>
            </w:r>
          </w:p>
        </w:tc>
        <w:tc>
          <w:tcPr>
            <w:tcW w:w="3933" w:type="dxa"/>
          </w:tcPr>
          <w:p w14:paraId="08B99236" w14:textId="7E915226" w:rsidR="00AC22F1" w:rsidRPr="00D476CE" w:rsidRDefault="00177B68" w:rsidP="00177B6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AC22F1" w:rsidRPr="00D476CE" w14:paraId="07DF5A9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6E7DAE" w14:textId="77777777" w:rsidR="00AC22F1" w:rsidRPr="00D476CE" w:rsidRDefault="00AC22F1" w:rsidP="00AC22F1">
            <w:pPr>
              <w:pStyle w:val="ListNumber"/>
              <w:tabs>
                <w:tab w:val="clear" w:pos="284"/>
              </w:tabs>
              <w:ind w:left="340" w:hanging="340"/>
              <w:jc w:val="left"/>
              <w:rPr>
                <w:b w:val="0"/>
                <w:sz w:val="16"/>
                <w:szCs w:val="16"/>
                <w:lang w:val="en-GB"/>
              </w:rPr>
            </w:pPr>
            <w:r w:rsidRPr="00D476CE">
              <w:rPr>
                <w:b w:val="0"/>
                <w:sz w:val="16"/>
                <w:szCs w:val="16"/>
                <w:lang w:val="en-GB"/>
              </w:rPr>
              <w:t xml:space="preserve">If yes to 24, </w:t>
            </w:r>
          </w:p>
        </w:tc>
        <w:tc>
          <w:tcPr>
            <w:tcW w:w="3933" w:type="dxa"/>
          </w:tcPr>
          <w:p w14:paraId="16D86D21" w14:textId="77777777" w:rsidR="00AC22F1" w:rsidRPr="00D476CE" w:rsidRDefault="00AC22F1"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AC22F1" w:rsidRPr="00D476CE" w14:paraId="4B34E7F6"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EA21C68" w14:textId="77777777" w:rsidR="00AC22F1" w:rsidRPr="00D476CE" w:rsidRDefault="00AC22F1" w:rsidP="00AC22F1">
            <w:pPr>
              <w:pStyle w:val="ListNumber"/>
              <w:numPr>
                <w:ilvl w:val="0"/>
                <w:numId w:val="21"/>
              </w:numPr>
              <w:ind w:left="714" w:hanging="357"/>
              <w:jc w:val="left"/>
              <w:rPr>
                <w:b w:val="0"/>
                <w:sz w:val="16"/>
                <w:szCs w:val="16"/>
                <w:lang w:val="en-GB"/>
              </w:rPr>
            </w:pPr>
            <w:r w:rsidRPr="00D476CE">
              <w:rPr>
                <w:b w:val="0"/>
                <w:sz w:val="16"/>
                <w:szCs w:val="16"/>
                <w:lang w:val="en-GB"/>
              </w:rPr>
              <w:t>Please briefly explain the requirements which have to be met, e.g. requirements for certain activity or successful development, etc.</w:t>
            </w:r>
          </w:p>
        </w:tc>
        <w:tc>
          <w:tcPr>
            <w:tcW w:w="3933" w:type="dxa"/>
          </w:tcPr>
          <w:p w14:paraId="4C28904E" w14:textId="28097258" w:rsidR="00AC22F1" w:rsidRPr="00D476CE" w:rsidRDefault="00177B68"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w:t>
            </w:r>
          </w:p>
        </w:tc>
      </w:tr>
      <w:tr w:rsidR="00AC22F1" w:rsidRPr="00D476CE" w14:paraId="66994BC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7B3AA39" w14:textId="77777777" w:rsidR="00AC22F1" w:rsidRPr="00D476CE" w:rsidRDefault="00AC22F1" w:rsidP="00AC22F1">
            <w:pPr>
              <w:pStyle w:val="ListNumber"/>
              <w:numPr>
                <w:ilvl w:val="0"/>
                <w:numId w:val="21"/>
              </w:numPr>
              <w:ind w:left="714" w:hanging="357"/>
              <w:jc w:val="left"/>
              <w:rPr>
                <w:b w:val="0"/>
                <w:sz w:val="16"/>
                <w:szCs w:val="16"/>
                <w:lang w:val="en-GB"/>
              </w:rPr>
            </w:pPr>
            <w:r w:rsidRPr="00D476CE">
              <w:rPr>
                <w:b w:val="0"/>
                <w:sz w:val="16"/>
                <w:szCs w:val="16"/>
                <w:lang w:val="en-GB"/>
              </w:rPr>
              <w:t xml:space="preserve">Can such credits also be obtained for costs that are ultimately reimbursed by a group member company to the company in your MS? </w:t>
            </w:r>
          </w:p>
        </w:tc>
        <w:tc>
          <w:tcPr>
            <w:tcW w:w="3933" w:type="dxa"/>
          </w:tcPr>
          <w:p w14:paraId="52962F16" w14:textId="0D745B3C" w:rsidR="00AC22F1" w:rsidRPr="00D476CE" w:rsidRDefault="00177B68"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w:t>
            </w:r>
          </w:p>
        </w:tc>
      </w:tr>
      <w:tr w:rsidR="00AC22F1" w:rsidRPr="00D476CE" w14:paraId="218C0310"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1FD5455" w14:textId="77777777" w:rsidR="00AC22F1" w:rsidRPr="00D476CE" w:rsidRDefault="00AC22F1" w:rsidP="00AC22F1">
            <w:pPr>
              <w:pStyle w:val="ListNumber"/>
              <w:tabs>
                <w:tab w:val="clear" w:pos="284"/>
              </w:tabs>
              <w:ind w:left="340" w:hanging="340"/>
              <w:jc w:val="left"/>
              <w:rPr>
                <w:b w:val="0"/>
                <w:sz w:val="16"/>
                <w:szCs w:val="16"/>
                <w:lang w:val="en-GB"/>
              </w:rPr>
            </w:pPr>
            <w:r w:rsidRPr="00D476CE">
              <w:rPr>
                <w:b w:val="0"/>
                <w:sz w:val="16"/>
                <w:szCs w:val="16"/>
                <w:lang w:val="en-GB"/>
              </w:rPr>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3933" w:type="dxa"/>
          </w:tcPr>
          <w:p w14:paraId="0E991374" w14:textId="24CC5AC5" w:rsidR="00AC22F1" w:rsidRPr="00D476CE" w:rsidRDefault="0016015F" w:rsidP="00DC0909">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No. Taxation would be based on the fair market value of the IP at the time of the transfer.  A later value increase will not result in a reopened tax assessment unless it can be proven that the value </w:t>
            </w:r>
            <w:r w:rsidR="00DC0909">
              <w:rPr>
                <w:color w:val="auto"/>
                <w:sz w:val="16"/>
                <w:szCs w:val="16"/>
                <w:lang w:val="en-GB"/>
              </w:rPr>
              <w:t>w</w:t>
            </w:r>
            <w:r>
              <w:rPr>
                <w:color w:val="auto"/>
                <w:sz w:val="16"/>
                <w:szCs w:val="16"/>
                <w:lang w:val="en-GB"/>
              </w:rPr>
              <w:t xml:space="preserve">as higher already at the time of the transfer or if it is established that the transfer was made in order to avoid tax (the GAAR of VML Sec. 28). </w:t>
            </w:r>
          </w:p>
        </w:tc>
      </w:tr>
      <w:tr w:rsidR="00AC22F1" w:rsidRPr="00D476CE" w14:paraId="4309776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35E3FF4" w14:textId="77777777" w:rsidR="00AC22F1" w:rsidRPr="00D476CE" w:rsidRDefault="00AC22F1" w:rsidP="00AC22F1">
            <w:pPr>
              <w:pStyle w:val="ListNumber"/>
              <w:tabs>
                <w:tab w:val="clear" w:pos="284"/>
              </w:tabs>
              <w:ind w:left="340" w:hanging="340"/>
              <w:jc w:val="left"/>
              <w:rPr>
                <w:b w:val="0"/>
                <w:sz w:val="16"/>
                <w:szCs w:val="16"/>
                <w:lang w:val="en-GB"/>
              </w:rPr>
            </w:pPr>
            <w:r w:rsidRPr="00D476CE">
              <w:rPr>
                <w:b w:val="0"/>
                <w:sz w:val="16"/>
                <w:szCs w:val="16"/>
                <w:lang w:val="en-GB"/>
              </w:rPr>
              <w:t>If no to 26, i.e. your MS would impose tax on the disposal,</w:t>
            </w:r>
          </w:p>
          <w:p w14:paraId="21C81D87" w14:textId="77777777" w:rsidR="00AC22F1" w:rsidRPr="00D476CE" w:rsidRDefault="00AC22F1" w:rsidP="00AC22F1">
            <w:pPr>
              <w:pStyle w:val="ListNumber"/>
              <w:numPr>
                <w:ilvl w:val="0"/>
                <w:numId w:val="0"/>
              </w:numPr>
              <w:ind w:left="340"/>
              <w:rPr>
                <w:b w:val="0"/>
                <w:sz w:val="16"/>
                <w:szCs w:val="16"/>
                <w:lang w:val="en-GB"/>
              </w:rPr>
            </w:pPr>
          </w:p>
        </w:tc>
        <w:tc>
          <w:tcPr>
            <w:tcW w:w="3933" w:type="dxa"/>
          </w:tcPr>
          <w:p w14:paraId="15218C20" w14:textId="77777777" w:rsidR="00AC22F1" w:rsidRPr="00D476CE" w:rsidRDefault="00AC22F1"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AC22F1" w:rsidRPr="00D476CE" w14:paraId="21A4BF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D37553B" w14:textId="77777777" w:rsidR="00AC22F1" w:rsidRPr="00D476CE" w:rsidRDefault="00AC22F1" w:rsidP="00AC22F1">
            <w:pPr>
              <w:pStyle w:val="ListNumber"/>
              <w:numPr>
                <w:ilvl w:val="0"/>
                <w:numId w:val="22"/>
              </w:numPr>
              <w:ind w:left="714" w:hanging="357"/>
              <w:jc w:val="left"/>
              <w:rPr>
                <w:b w:val="0"/>
                <w:sz w:val="16"/>
                <w:szCs w:val="16"/>
                <w:lang w:val="en-GB"/>
              </w:rPr>
            </w:pPr>
            <w:r w:rsidRPr="00D476CE">
              <w:rPr>
                <w:b w:val="0"/>
                <w:sz w:val="16"/>
                <w:szCs w:val="16"/>
                <w:lang w:val="en-GB"/>
              </w:rPr>
              <w:t>Is the relevant capital gains tax rate lower than the standard rate?</w:t>
            </w:r>
          </w:p>
        </w:tc>
        <w:tc>
          <w:tcPr>
            <w:tcW w:w="3933" w:type="dxa"/>
          </w:tcPr>
          <w:p w14:paraId="2ECDA0F6" w14:textId="436E6101" w:rsidR="00AC22F1" w:rsidRPr="00D476CE" w:rsidRDefault="00FF2FD9"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AC22F1" w:rsidRPr="00D476CE" w14:paraId="1AE7C82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85D2668" w14:textId="32C127B6" w:rsidR="00AC22F1" w:rsidRPr="00D476CE" w:rsidRDefault="00AC22F1" w:rsidP="00AC22F1">
            <w:pPr>
              <w:pStyle w:val="ListNumber"/>
              <w:numPr>
                <w:ilvl w:val="0"/>
                <w:numId w:val="22"/>
              </w:numPr>
              <w:jc w:val="left"/>
              <w:rPr>
                <w:b w:val="0"/>
                <w:sz w:val="16"/>
                <w:szCs w:val="16"/>
                <w:lang w:val="en-GB"/>
              </w:rPr>
            </w:pPr>
            <w:r w:rsidRPr="00D476CE">
              <w:rPr>
                <w:b w:val="0"/>
                <w:sz w:val="16"/>
                <w:szCs w:val="16"/>
                <w:lang w:val="en-GB"/>
              </w:rPr>
              <w:t xml:space="preserve">Does taxation arise as a result of an anti-abuse provision or similar? </w:t>
            </w:r>
          </w:p>
        </w:tc>
        <w:tc>
          <w:tcPr>
            <w:tcW w:w="3933" w:type="dxa"/>
          </w:tcPr>
          <w:p w14:paraId="38972EB6" w14:textId="3627B1C0" w:rsidR="00AC22F1" w:rsidRPr="00D476CE" w:rsidRDefault="00E079CC"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VML Sec. 31 requires that an arm’s length value was used and VML Sec. 28 allows any tax benefit denied if a transaction was made in order to avoid tax. </w:t>
            </w:r>
          </w:p>
        </w:tc>
      </w:tr>
      <w:tr w:rsidR="00AC22F1" w:rsidRPr="00D476CE" w14:paraId="71F12C1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8F70179" w14:textId="77777777" w:rsidR="00AC22F1" w:rsidRPr="00D476CE" w:rsidRDefault="00AC22F1" w:rsidP="00AC22F1">
            <w:pPr>
              <w:pStyle w:val="ListNumber"/>
              <w:numPr>
                <w:ilvl w:val="0"/>
                <w:numId w:val="22"/>
              </w:numPr>
              <w:ind w:left="714" w:hanging="357"/>
              <w:jc w:val="left"/>
              <w:rPr>
                <w:sz w:val="16"/>
                <w:szCs w:val="16"/>
                <w:lang w:val="en-GB"/>
              </w:rPr>
            </w:pPr>
            <w:r w:rsidRPr="00D476CE">
              <w:rPr>
                <w:b w:val="0"/>
                <w:sz w:val="16"/>
                <w:szCs w:val="16"/>
                <w:lang w:val="en-GB"/>
              </w:rPr>
              <w:t>Would any R&amp;D tax credits obtained in the past be reversed upon a disposal?</w:t>
            </w:r>
          </w:p>
        </w:tc>
        <w:tc>
          <w:tcPr>
            <w:tcW w:w="3933" w:type="dxa"/>
          </w:tcPr>
          <w:p w14:paraId="47004F5B" w14:textId="1E5662FA" w:rsidR="00AC22F1" w:rsidRPr="00D476CE" w:rsidRDefault="0021436D"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There are no such special credits.</w:t>
            </w:r>
          </w:p>
        </w:tc>
      </w:tr>
      <w:tr w:rsidR="00AC22F1" w:rsidRPr="00D476CE" w14:paraId="17AFC0A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34C2D2" w14:textId="77777777" w:rsidR="00AC22F1" w:rsidRPr="00D476CE" w:rsidRDefault="00AC22F1" w:rsidP="00AC22F1">
            <w:pPr>
              <w:pStyle w:val="ListNumber"/>
              <w:numPr>
                <w:ilvl w:val="0"/>
                <w:numId w:val="22"/>
              </w:numPr>
              <w:ind w:left="714" w:hanging="357"/>
              <w:jc w:val="left"/>
              <w:rPr>
                <w:b w:val="0"/>
                <w:sz w:val="16"/>
                <w:szCs w:val="16"/>
                <w:lang w:val="en-GB"/>
              </w:rPr>
            </w:pPr>
            <w:r w:rsidRPr="00D476CE">
              <w:rPr>
                <w:b w:val="0"/>
                <w:sz w:val="16"/>
                <w:szCs w:val="16"/>
                <w:lang w:val="en-GB"/>
              </w:rPr>
              <w:t>Can a ruling confirming the value of the IP be obtained?</w:t>
            </w:r>
          </w:p>
        </w:tc>
        <w:tc>
          <w:tcPr>
            <w:tcW w:w="3933" w:type="dxa"/>
          </w:tcPr>
          <w:p w14:paraId="1F22DE1D" w14:textId="1B6B469F" w:rsidR="00AC22F1" w:rsidRPr="00D476CE" w:rsidRDefault="004203B7" w:rsidP="004203B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Advance rulings are possible only concerning a planned specific transaction or arrangement for which the taxpayer asks how the tax laws are interpreted. The rulings do not allow any special agreements between the tax administration and the taxpayer, but they only allow explaining how tax law is interpreted in a specific situation.</w:t>
            </w:r>
          </w:p>
        </w:tc>
      </w:tr>
      <w:tr w:rsidR="00AC22F1" w:rsidRPr="00D476CE" w14:paraId="041330EA"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C7D758B" w14:textId="77777777" w:rsidR="00AC22F1" w:rsidRPr="00D476CE" w:rsidRDefault="00AC22F1" w:rsidP="00AC22F1">
            <w:pPr>
              <w:rPr>
                <w:lang w:val="en-GB"/>
              </w:rPr>
            </w:pPr>
            <w:r w:rsidRPr="00D476CE">
              <w:rPr>
                <w:i/>
                <w:sz w:val="16"/>
                <w:szCs w:val="16"/>
                <w:lang w:val="en-GB"/>
              </w:rPr>
              <w:t>Royalty and other IP costs</w:t>
            </w:r>
          </w:p>
        </w:tc>
      </w:tr>
      <w:tr w:rsidR="00AC22F1" w:rsidRPr="00D476CE" w14:paraId="38ACECB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F482532" w14:textId="77777777" w:rsidR="00AC22F1" w:rsidRPr="00D476CE" w:rsidRDefault="00AC22F1" w:rsidP="00AC22F1">
            <w:pPr>
              <w:pStyle w:val="ListNumber"/>
              <w:tabs>
                <w:tab w:val="clear" w:pos="284"/>
              </w:tabs>
              <w:ind w:left="340" w:hanging="340"/>
              <w:jc w:val="left"/>
              <w:rPr>
                <w:b w:val="0"/>
                <w:i/>
                <w:sz w:val="16"/>
                <w:szCs w:val="16"/>
                <w:lang w:val="en-GB"/>
              </w:rPr>
            </w:pPr>
            <w:r w:rsidRPr="00D476CE">
              <w:rPr>
                <w:b w:val="0"/>
                <w:sz w:val="16"/>
                <w:szCs w:val="16"/>
                <w:lang w:val="en-GB"/>
              </w:rPr>
              <w:t>Is royalty paid by a company in your MS to a group member company in another MS or for utilization of IP tax deductible?</w:t>
            </w:r>
          </w:p>
        </w:tc>
        <w:tc>
          <w:tcPr>
            <w:tcW w:w="3933" w:type="dxa"/>
          </w:tcPr>
          <w:p w14:paraId="3DC7E51A" w14:textId="71D5515D" w:rsidR="00AC22F1" w:rsidRPr="00D476CE" w:rsidRDefault="00AC22F1"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D476CE">
              <w:rPr>
                <w:color w:val="auto"/>
                <w:sz w:val="16"/>
                <w:szCs w:val="16"/>
                <w:lang w:val="en-GB"/>
              </w:rPr>
              <w:t>Yes, r</w:t>
            </w:r>
            <w:r w:rsidRPr="00D476CE">
              <w:rPr>
                <w:rFonts w:cs="Arial"/>
                <w:color w:val="000000"/>
                <w:sz w:val="16"/>
                <w:szCs w:val="16"/>
                <w:shd w:val="clear" w:color="auto" w:fill="FFFFFF"/>
                <w:lang w:val="en-GB"/>
              </w:rPr>
              <w:t>oyalty payments are deductible. If paid to a related company, the royalty must correspond to that which parties dealing at arm’s length would charge.</w:t>
            </w:r>
          </w:p>
        </w:tc>
      </w:tr>
      <w:tr w:rsidR="00AC22F1" w:rsidRPr="00D476CE" w14:paraId="6722EB4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D00F866" w14:textId="77777777" w:rsidR="00AC22F1" w:rsidRPr="00D476CE" w:rsidRDefault="00AC22F1" w:rsidP="00AC22F1">
            <w:pPr>
              <w:pStyle w:val="ListNumber"/>
              <w:tabs>
                <w:tab w:val="clear" w:pos="284"/>
              </w:tabs>
              <w:ind w:left="340" w:hanging="340"/>
              <w:jc w:val="left"/>
              <w:rPr>
                <w:b w:val="0"/>
                <w:sz w:val="16"/>
                <w:szCs w:val="16"/>
                <w:lang w:val="en-GB"/>
              </w:rPr>
            </w:pPr>
            <w:r w:rsidRPr="00D476CE">
              <w:rPr>
                <w:b w:val="0"/>
                <w:sz w:val="16"/>
                <w:szCs w:val="16"/>
                <w:lang w:val="en-GB"/>
              </w:rPr>
              <w:t>If yes to 28,</w:t>
            </w:r>
          </w:p>
        </w:tc>
        <w:tc>
          <w:tcPr>
            <w:tcW w:w="3933" w:type="dxa"/>
          </w:tcPr>
          <w:p w14:paraId="09464071" w14:textId="77777777" w:rsidR="00AC22F1" w:rsidRPr="00D476CE" w:rsidRDefault="00AC22F1"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AC22F1" w:rsidRPr="00D476CE" w14:paraId="25FAC7F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1A97795" w14:textId="77777777" w:rsidR="00AC22F1" w:rsidRPr="00D476CE" w:rsidRDefault="00AC22F1" w:rsidP="00AC22F1">
            <w:pPr>
              <w:pStyle w:val="ListNumber"/>
              <w:numPr>
                <w:ilvl w:val="0"/>
                <w:numId w:val="28"/>
              </w:numPr>
              <w:jc w:val="left"/>
              <w:rPr>
                <w:b w:val="0"/>
                <w:sz w:val="16"/>
                <w:szCs w:val="16"/>
                <w:lang w:val="en-GB"/>
              </w:rPr>
            </w:pPr>
            <w:r w:rsidRPr="00D476CE">
              <w:rPr>
                <w:b w:val="0"/>
                <w:sz w:val="16"/>
                <w:szCs w:val="16"/>
                <w:lang w:val="en-GB"/>
              </w:rPr>
              <w:t xml:space="preserve">Is the tax deduction dependent on whether the royalty income is taxed in the hands of the IP-licensor/IP-owner? </w:t>
            </w:r>
          </w:p>
        </w:tc>
        <w:tc>
          <w:tcPr>
            <w:tcW w:w="3933" w:type="dxa"/>
          </w:tcPr>
          <w:p w14:paraId="1D5D7914" w14:textId="26A88070" w:rsidR="00AC22F1" w:rsidRPr="00D476CE" w:rsidRDefault="002B1CEB"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AC22F1" w:rsidRPr="00D476CE" w14:paraId="1AE7A98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0D5FE16" w14:textId="77777777" w:rsidR="00AC22F1" w:rsidRPr="00D476CE" w:rsidRDefault="00AC22F1" w:rsidP="00AC22F1">
            <w:pPr>
              <w:pStyle w:val="ListNumber"/>
              <w:numPr>
                <w:ilvl w:val="0"/>
                <w:numId w:val="28"/>
              </w:numPr>
              <w:ind w:left="714" w:hanging="357"/>
              <w:jc w:val="left"/>
              <w:rPr>
                <w:b w:val="0"/>
                <w:sz w:val="16"/>
                <w:szCs w:val="16"/>
                <w:lang w:val="en-GB"/>
              </w:rPr>
            </w:pPr>
            <w:r w:rsidRPr="00D476CE">
              <w:rPr>
                <w:b w:val="0"/>
                <w:sz w:val="16"/>
                <w:szCs w:val="16"/>
                <w:lang w:val="en-GB"/>
              </w:rPr>
              <w:t>Are there types of royalty payments which cannot be deducted?</w:t>
            </w:r>
          </w:p>
        </w:tc>
        <w:tc>
          <w:tcPr>
            <w:tcW w:w="3933" w:type="dxa"/>
          </w:tcPr>
          <w:p w14:paraId="4C81640A" w14:textId="060F16C7" w:rsidR="00AC22F1" w:rsidRPr="00D476CE" w:rsidRDefault="002B1CEB"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 Generally any cost related to acquiring of income is deductible, unless specifically mentioned as non-deductible.</w:t>
            </w:r>
          </w:p>
        </w:tc>
      </w:tr>
      <w:tr w:rsidR="00AC22F1" w:rsidRPr="00D476CE" w14:paraId="54288C3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45E737C" w14:textId="77777777" w:rsidR="00AC22F1" w:rsidRPr="00D476CE" w:rsidRDefault="00AC22F1" w:rsidP="00AC22F1">
            <w:pPr>
              <w:pStyle w:val="ListNumber"/>
              <w:tabs>
                <w:tab w:val="clear" w:pos="284"/>
              </w:tabs>
              <w:ind w:left="340" w:hanging="340"/>
              <w:jc w:val="left"/>
              <w:rPr>
                <w:b w:val="0"/>
                <w:sz w:val="16"/>
                <w:szCs w:val="16"/>
                <w:lang w:val="en-GB"/>
              </w:rPr>
            </w:pPr>
            <w:proofErr w:type="gramStart"/>
            <w:r w:rsidRPr="00D476CE">
              <w:rPr>
                <w:b w:val="0"/>
                <w:sz w:val="16"/>
                <w:szCs w:val="16"/>
                <w:lang w:val="en-GB"/>
              </w:rPr>
              <w:t>Does</w:t>
            </w:r>
            <w:proofErr w:type="gramEnd"/>
            <w:r w:rsidRPr="00D476CE">
              <w:rPr>
                <w:b w:val="0"/>
                <w:sz w:val="16"/>
                <w:szCs w:val="16"/>
                <w:lang w:val="en-GB"/>
              </w:rPr>
              <w:t xml:space="preserve"> your MS levy any withholding tax on royalty payments?</w:t>
            </w:r>
          </w:p>
        </w:tc>
        <w:tc>
          <w:tcPr>
            <w:tcW w:w="3933" w:type="dxa"/>
          </w:tcPr>
          <w:p w14:paraId="768129AB" w14:textId="1F9F6216" w:rsidR="00AC22F1" w:rsidRPr="00D476CE" w:rsidRDefault="00AC22F1"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D476CE">
              <w:rPr>
                <w:color w:val="auto"/>
                <w:sz w:val="16"/>
                <w:szCs w:val="16"/>
                <w:lang w:val="en-GB"/>
              </w:rPr>
              <w:t>Yes.</w:t>
            </w:r>
          </w:p>
        </w:tc>
      </w:tr>
      <w:tr w:rsidR="00AC22F1" w:rsidRPr="00D476CE" w14:paraId="083CEAC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2980701" w14:textId="77777777" w:rsidR="00AC22F1" w:rsidRPr="00D476CE" w:rsidRDefault="00AC22F1" w:rsidP="00AC22F1">
            <w:pPr>
              <w:pStyle w:val="ListNumber"/>
              <w:tabs>
                <w:tab w:val="clear" w:pos="284"/>
              </w:tabs>
              <w:ind w:left="340" w:hanging="340"/>
              <w:jc w:val="left"/>
              <w:rPr>
                <w:b w:val="0"/>
                <w:sz w:val="16"/>
                <w:szCs w:val="16"/>
                <w:lang w:val="en-GB"/>
              </w:rPr>
            </w:pPr>
            <w:r w:rsidRPr="00D476CE">
              <w:rPr>
                <w:b w:val="0"/>
                <w:sz w:val="16"/>
                <w:szCs w:val="16"/>
                <w:lang w:val="en-GB"/>
              </w:rPr>
              <w:t>If yes to 30,</w:t>
            </w:r>
          </w:p>
        </w:tc>
        <w:tc>
          <w:tcPr>
            <w:tcW w:w="3933" w:type="dxa"/>
          </w:tcPr>
          <w:p w14:paraId="0D516FDB" w14:textId="77777777" w:rsidR="00AC22F1" w:rsidRPr="00D476CE" w:rsidRDefault="00AC22F1"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AC22F1" w:rsidRPr="00D476CE" w14:paraId="3C15CE7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407429D" w14:textId="77777777" w:rsidR="00AC22F1" w:rsidRPr="00D476CE" w:rsidRDefault="00AC22F1" w:rsidP="00AC22F1">
            <w:pPr>
              <w:pStyle w:val="ListNumber"/>
              <w:numPr>
                <w:ilvl w:val="0"/>
                <w:numId w:val="29"/>
              </w:numPr>
              <w:jc w:val="left"/>
              <w:rPr>
                <w:b w:val="0"/>
                <w:sz w:val="16"/>
                <w:szCs w:val="16"/>
                <w:lang w:val="en-GB"/>
              </w:rPr>
            </w:pPr>
            <w:r w:rsidRPr="00D476CE">
              <w:rPr>
                <w:b w:val="0"/>
                <w:sz w:val="16"/>
                <w:szCs w:val="16"/>
                <w:lang w:val="en-GB"/>
              </w:rPr>
              <w:t xml:space="preserve">What is the rate of withholding tax (ignoring tax </w:t>
            </w:r>
            <w:r w:rsidRPr="00D476CE">
              <w:rPr>
                <w:b w:val="0"/>
                <w:sz w:val="16"/>
                <w:szCs w:val="16"/>
                <w:lang w:val="en-GB"/>
              </w:rPr>
              <w:lastRenderedPageBreak/>
              <w:t>treaties)?</w:t>
            </w:r>
          </w:p>
        </w:tc>
        <w:tc>
          <w:tcPr>
            <w:tcW w:w="3933" w:type="dxa"/>
          </w:tcPr>
          <w:p w14:paraId="4593399B" w14:textId="07C8353E" w:rsidR="00AC22F1" w:rsidRPr="00D476CE" w:rsidRDefault="00AC22F1"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D476CE">
              <w:rPr>
                <w:color w:val="auto"/>
                <w:sz w:val="16"/>
                <w:szCs w:val="16"/>
                <w:lang w:val="en-GB"/>
              </w:rPr>
              <w:lastRenderedPageBreak/>
              <w:t>20 %</w:t>
            </w:r>
            <w:r w:rsidR="00340D9E">
              <w:rPr>
                <w:color w:val="auto"/>
                <w:sz w:val="16"/>
                <w:szCs w:val="16"/>
                <w:lang w:val="en-GB"/>
              </w:rPr>
              <w:t xml:space="preserve"> for corporate entities</w:t>
            </w:r>
            <w:r w:rsidRPr="00D476CE">
              <w:rPr>
                <w:rStyle w:val="apple-converted-space"/>
                <w:rFonts w:cs="Arial"/>
                <w:color w:val="000000"/>
                <w:sz w:val="16"/>
                <w:szCs w:val="16"/>
                <w:shd w:val="clear" w:color="auto" w:fill="FFFFFF"/>
                <w:lang w:val="en-GB"/>
              </w:rPr>
              <w:t>.</w:t>
            </w:r>
          </w:p>
        </w:tc>
      </w:tr>
      <w:tr w:rsidR="00AC22F1" w:rsidRPr="00D476CE" w14:paraId="043C17B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B9E9F4C" w14:textId="77777777" w:rsidR="00AC22F1" w:rsidRPr="00D476CE" w:rsidRDefault="00AC22F1" w:rsidP="00AC22F1">
            <w:pPr>
              <w:pStyle w:val="ListNumber"/>
              <w:numPr>
                <w:ilvl w:val="0"/>
                <w:numId w:val="29"/>
              </w:numPr>
              <w:jc w:val="left"/>
              <w:rPr>
                <w:b w:val="0"/>
                <w:sz w:val="16"/>
                <w:szCs w:val="16"/>
                <w:lang w:val="en-GB"/>
              </w:rPr>
            </w:pPr>
            <w:r w:rsidRPr="00D476CE">
              <w:rPr>
                <w:b w:val="0"/>
                <w:sz w:val="16"/>
                <w:szCs w:val="16"/>
                <w:lang w:val="en-GB"/>
              </w:rPr>
              <w:lastRenderedPageBreak/>
              <w:t>Are there types of royalty payments which are not subject to withholding tax?</w:t>
            </w:r>
          </w:p>
        </w:tc>
        <w:tc>
          <w:tcPr>
            <w:tcW w:w="3933" w:type="dxa"/>
          </w:tcPr>
          <w:p w14:paraId="7F51E7F1" w14:textId="7D91D4B1" w:rsidR="00AC22F1" w:rsidRPr="00D476CE" w:rsidRDefault="00AC22F1"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D476CE">
              <w:rPr>
                <w:rFonts w:cs="Arial"/>
                <w:color w:val="000000"/>
                <w:sz w:val="16"/>
                <w:szCs w:val="16"/>
                <w:shd w:val="clear" w:color="auto" w:fill="FFFFFF"/>
                <w:lang w:val="en-GB"/>
              </w:rPr>
              <w:t xml:space="preserve">Under the domestic law </w:t>
            </w:r>
            <w:r w:rsidR="00340D9E">
              <w:rPr>
                <w:rFonts w:cs="Arial"/>
                <w:color w:val="000000"/>
                <w:sz w:val="16"/>
                <w:szCs w:val="16"/>
                <w:shd w:val="clear" w:color="auto" w:fill="FFFFFF"/>
                <w:lang w:val="en-GB"/>
              </w:rPr>
              <w:t xml:space="preserve">provisions </w:t>
            </w:r>
            <w:r w:rsidRPr="00D476CE">
              <w:rPr>
                <w:rFonts w:cs="Arial"/>
                <w:color w:val="000000"/>
                <w:sz w:val="16"/>
                <w:szCs w:val="16"/>
                <w:shd w:val="clear" w:color="auto" w:fill="FFFFFF"/>
                <w:lang w:val="en-GB"/>
              </w:rPr>
              <w:t>implementing the provisions of the EU Interest and Royalties Directive (2003/49), (interest and) royalty payments are exempt from withholding tax, provided that the recipient is an associated company of the paying company and is resident in another Member State or such a company’s permanent establishment situated in another Member State</w:t>
            </w:r>
            <w:r w:rsidR="00340D9E">
              <w:rPr>
                <w:rFonts w:cs="Arial"/>
                <w:color w:val="000000"/>
                <w:sz w:val="16"/>
                <w:szCs w:val="16"/>
                <w:shd w:val="clear" w:color="auto" w:fill="FFFFFF"/>
                <w:lang w:val="en-GB"/>
              </w:rPr>
              <w:t xml:space="preserve"> (</w:t>
            </w:r>
            <w:proofErr w:type="spellStart"/>
            <w:r w:rsidR="00340D9E">
              <w:rPr>
                <w:rFonts w:cs="Arial"/>
                <w:color w:val="000000"/>
                <w:sz w:val="16"/>
                <w:szCs w:val="16"/>
                <w:shd w:val="clear" w:color="auto" w:fill="FFFFFF"/>
                <w:lang w:val="en-GB"/>
              </w:rPr>
              <w:t>LähdeVL</w:t>
            </w:r>
            <w:proofErr w:type="spellEnd"/>
            <w:r w:rsidR="00340D9E">
              <w:rPr>
                <w:rFonts w:cs="Arial"/>
                <w:color w:val="000000"/>
                <w:sz w:val="16"/>
                <w:szCs w:val="16"/>
                <w:shd w:val="clear" w:color="auto" w:fill="FFFFFF"/>
                <w:lang w:val="en-GB"/>
              </w:rPr>
              <w:t xml:space="preserve"> Sec. 3b)</w:t>
            </w:r>
            <w:r w:rsidRPr="00D476CE">
              <w:rPr>
                <w:rFonts w:cs="Arial"/>
                <w:color w:val="000000"/>
                <w:sz w:val="16"/>
                <w:szCs w:val="16"/>
                <w:shd w:val="clear" w:color="auto" w:fill="FFFFFF"/>
                <w:lang w:val="en-GB"/>
              </w:rPr>
              <w:t>.</w:t>
            </w:r>
            <w:r w:rsidR="00942571">
              <w:rPr>
                <w:rFonts w:cs="Arial"/>
                <w:color w:val="000000"/>
                <w:sz w:val="16"/>
                <w:szCs w:val="16"/>
                <w:shd w:val="clear" w:color="auto" w:fill="FFFFFF"/>
                <w:lang w:val="en-GB"/>
              </w:rPr>
              <w:t xml:space="preserve"> Also tax treaties limit the possibility to levy withholding tax.</w:t>
            </w:r>
            <w:r w:rsidRPr="00D476CE">
              <w:rPr>
                <w:rStyle w:val="apple-converted-space"/>
                <w:rFonts w:cs="Arial"/>
                <w:color w:val="000000"/>
                <w:sz w:val="16"/>
                <w:szCs w:val="16"/>
                <w:shd w:val="clear" w:color="auto" w:fill="FFFFFF"/>
                <w:lang w:val="en-GB"/>
              </w:rPr>
              <w:t> </w:t>
            </w:r>
          </w:p>
        </w:tc>
      </w:tr>
      <w:tr w:rsidR="00AC22F1" w:rsidRPr="00D476CE" w14:paraId="172841D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0678C00" w14:textId="77777777" w:rsidR="00AC22F1" w:rsidRPr="00D476CE" w:rsidRDefault="00AC22F1" w:rsidP="00AC22F1">
            <w:pPr>
              <w:pStyle w:val="ListNumber"/>
              <w:numPr>
                <w:ilvl w:val="0"/>
                <w:numId w:val="29"/>
              </w:numPr>
              <w:jc w:val="left"/>
              <w:rPr>
                <w:b w:val="0"/>
                <w:sz w:val="16"/>
                <w:szCs w:val="16"/>
                <w:lang w:val="en-GB"/>
              </w:rPr>
            </w:pPr>
            <w:r w:rsidRPr="00D476CE">
              <w:rPr>
                <w:b w:val="0"/>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6F728369" w14:textId="5E997FF0" w:rsidR="00AC22F1" w:rsidRPr="00D476CE" w:rsidRDefault="00942571"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Yes.</w:t>
            </w:r>
          </w:p>
        </w:tc>
      </w:tr>
      <w:tr w:rsidR="00AC22F1" w:rsidRPr="00D476CE" w14:paraId="13F47EC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E71AD56" w14:textId="77777777" w:rsidR="00AC22F1" w:rsidRPr="00D476CE" w:rsidRDefault="00AC22F1" w:rsidP="00AC22F1">
            <w:pPr>
              <w:pStyle w:val="ListNumber"/>
              <w:numPr>
                <w:ilvl w:val="0"/>
                <w:numId w:val="29"/>
              </w:numPr>
              <w:jc w:val="left"/>
              <w:rPr>
                <w:b w:val="0"/>
                <w:sz w:val="16"/>
                <w:szCs w:val="16"/>
                <w:lang w:val="en-GB"/>
              </w:rPr>
            </w:pPr>
            <w:r w:rsidRPr="00D476CE">
              <w:rPr>
                <w:b w:val="0"/>
                <w:sz w:val="16"/>
                <w:szCs w:val="16"/>
                <w:lang w:val="en-GB"/>
              </w:rPr>
              <w:t>Is the tax exemption/reduction/refund subject to any other anti-avoidance requirements, e.g. based on a test of the substance of the recipient? If yes, please explain briefly.</w:t>
            </w:r>
          </w:p>
        </w:tc>
        <w:tc>
          <w:tcPr>
            <w:tcW w:w="3933" w:type="dxa"/>
          </w:tcPr>
          <w:p w14:paraId="6A13C835" w14:textId="469661EA" w:rsidR="00AC22F1" w:rsidRPr="00D476CE" w:rsidRDefault="00942571"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There are no specific provisions but the GAAR of VML Sec. 28 may apply if a transaction was obviously made in order to avoid tax. </w:t>
            </w:r>
            <w:r w:rsidR="00FE080D">
              <w:rPr>
                <w:color w:val="auto"/>
                <w:sz w:val="16"/>
                <w:szCs w:val="16"/>
                <w:lang w:val="en-GB"/>
              </w:rPr>
              <w:t>Hidden dividend distribution (VML Sec. 29) may be subj</w:t>
            </w:r>
            <w:r w:rsidR="00685903">
              <w:rPr>
                <w:color w:val="auto"/>
                <w:sz w:val="16"/>
                <w:szCs w:val="16"/>
                <w:lang w:val="en-GB"/>
              </w:rPr>
              <w:t>ect to withholding tax unless they qualify</w:t>
            </w:r>
            <w:r w:rsidR="00FE080D">
              <w:rPr>
                <w:color w:val="auto"/>
                <w:sz w:val="16"/>
                <w:szCs w:val="16"/>
                <w:lang w:val="en-GB"/>
              </w:rPr>
              <w:t xml:space="preserve"> </w:t>
            </w:r>
            <w:proofErr w:type="gramStart"/>
            <w:r w:rsidR="00FE080D">
              <w:rPr>
                <w:color w:val="auto"/>
                <w:sz w:val="16"/>
                <w:szCs w:val="16"/>
                <w:lang w:val="en-GB"/>
              </w:rPr>
              <w:t>as a tax-exempt dividend</w:t>
            </w:r>
            <w:r w:rsidR="00685903">
              <w:rPr>
                <w:color w:val="auto"/>
                <w:sz w:val="16"/>
                <w:szCs w:val="16"/>
                <w:lang w:val="en-GB"/>
              </w:rPr>
              <w:t>s</w:t>
            </w:r>
            <w:proofErr w:type="gramEnd"/>
            <w:r w:rsidR="00FE080D">
              <w:rPr>
                <w:color w:val="auto"/>
                <w:sz w:val="16"/>
                <w:szCs w:val="16"/>
                <w:lang w:val="en-GB"/>
              </w:rPr>
              <w:t>.</w:t>
            </w:r>
          </w:p>
        </w:tc>
      </w:tr>
      <w:tr w:rsidR="00AC22F1" w:rsidRPr="00D476CE" w14:paraId="038C29AA"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25B09D38" w14:textId="77777777" w:rsidR="00AC22F1" w:rsidRPr="00D476CE" w:rsidRDefault="00AC22F1" w:rsidP="00AC22F1">
            <w:pPr>
              <w:rPr>
                <w:lang w:val="en-GB"/>
              </w:rPr>
            </w:pPr>
            <w:r w:rsidRPr="00D476CE">
              <w:rPr>
                <w:i/>
                <w:sz w:val="16"/>
                <w:szCs w:val="16"/>
                <w:lang w:val="en-GB"/>
              </w:rPr>
              <w:t>Group taxation</w:t>
            </w:r>
          </w:p>
        </w:tc>
      </w:tr>
      <w:tr w:rsidR="00AC22F1" w:rsidRPr="00D476CE" w14:paraId="4BD0E7A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3271AB4" w14:textId="152B3C5F" w:rsidR="00AC22F1" w:rsidRPr="00D476CE" w:rsidRDefault="00AC22F1" w:rsidP="00AC22F1">
            <w:pPr>
              <w:pStyle w:val="ListNumber"/>
              <w:tabs>
                <w:tab w:val="clear" w:pos="284"/>
              </w:tabs>
              <w:ind w:left="340" w:hanging="340"/>
              <w:jc w:val="left"/>
              <w:rPr>
                <w:b w:val="0"/>
                <w:i/>
                <w:sz w:val="16"/>
                <w:szCs w:val="16"/>
                <w:lang w:val="en-GB"/>
              </w:rPr>
            </w:pPr>
            <w:r w:rsidRPr="00D476CE">
              <w:rPr>
                <w:b w:val="0"/>
                <w:sz w:val="16"/>
                <w:szCs w:val="16"/>
                <w:lang w:val="en-GB"/>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3933" w:type="dxa"/>
          </w:tcPr>
          <w:p w14:paraId="10F7ADF8" w14:textId="00F7E4E5" w:rsidR="00AC22F1" w:rsidRPr="00D476CE" w:rsidRDefault="00AC22F1" w:rsidP="00AC22F1">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D476CE">
              <w:rPr>
                <w:rFonts w:cs="Arial"/>
                <w:color w:val="000000"/>
                <w:sz w:val="16"/>
                <w:szCs w:val="16"/>
                <w:lang w:val="en-GB"/>
              </w:rPr>
              <w:t>Contributions between resident companies may be deducted</w:t>
            </w:r>
            <w:r w:rsidR="00122734">
              <w:rPr>
                <w:rFonts w:cs="Arial"/>
                <w:color w:val="000000"/>
                <w:sz w:val="16"/>
                <w:szCs w:val="16"/>
                <w:lang w:val="en-GB"/>
              </w:rPr>
              <w:t xml:space="preserve"> under the following conditions (</w:t>
            </w:r>
            <w:proofErr w:type="spellStart"/>
            <w:r w:rsidR="00122734">
              <w:rPr>
                <w:rFonts w:cs="Arial"/>
                <w:color w:val="000000"/>
                <w:sz w:val="16"/>
                <w:szCs w:val="16"/>
                <w:lang w:val="en-GB"/>
              </w:rPr>
              <w:t>KonsAvL</w:t>
            </w:r>
            <w:proofErr w:type="spellEnd"/>
            <w:r w:rsidR="00122734">
              <w:rPr>
                <w:rFonts w:cs="Arial"/>
                <w:color w:val="000000"/>
                <w:sz w:val="16"/>
                <w:szCs w:val="16"/>
                <w:lang w:val="en-GB"/>
              </w:rPr>
              <w:t xml:space="preserve"> </w:t>
            </w:r>
            <w:proofErr w:type="spellStart"/>
            <w:r w:rsidR="00122734">
              <w:rPr>
                <w:rFonts w:cs="Arial"/>
                <w:color w:val="auto"/>
                <w:sz w:val="16"/>
                <w:szCs w:val="16"/>
                <w:lang w:val="en-GB"/>
              </w:rPr>
              <w:t>S</w:t>
            </w:r>
            <w:r w:rsidRPr="00D476CE">
              <w:rPr>
                <w:rFonts w:cs="Arial"/>
                <w:color w:val="auto"/>
                <w:sz w:val="16"/>
                <w:szCs w:val="16"/>
                <w:lang w:val="en-GB"/>
              </w:rPr>
              <w:t>ec</w:t>
            </w:r>
            <w:r w:rsidR="00122734">
              <w:rPr>
                <w:rFonts w:cs="Arial"/>
                <w:color w:val="auto"/>
                <w:sz w:val="16"/>
                <w:szCs w:val="16"/>
                <w:lang w:val="en-GB"/>
              </w:rPr>
              <w:t>s</w:t>
            </w:r>
            <w:proofErr w:type="spellEnd"/>
            <w:r w:rsidR="00122734">
              <w:rPr>
                <w:rFonts w:cs="Arial"/>
                <w:color w:val="auto"/>
                <w:sz w:val="16"/>
                <w:szCs w:val="16"/>
                <w:lang w:val="en-GB"/>
              </w:rPr>
              <w:t>. 2-</w:t>
            </w:r>
            <w:r w:rsidRPr="00D476CE">
              <w:rPr>
                <w:rFonts w:cs="Arial"/>
                <w:color w:val="auto"/>
                <w:sz w:val="16"/>
                <w:szCs w:val="16"/>
                <w:lang w:val="en-GB"/>
              </w:rPr>
              <w:t>7</w:t>
            </w:r>
            <w:r w:rsidR="00122734">
              <w:rPr>
                <w:rFonts w:cs="Arial"/>
                <w:color w:val="auto"/>
                <w:sz w:val="16"/>
                <w:szCs w:val="16"/>
                <w:lang w:val="en-GB"/>
              </w:rPr>
              <w:t>)</w:t>
            </w:r>
            <w:r w:rsidRPr="00D476CE">
              <w:rPr>
                <w:rFonts w:cs="Arial"/>
                <w:color w:val="auto"/>
                <w:sz w:val="16"/>
                <w:szCs w:val="16"/>
                <w:lang w:val="en-GB"/>
              </w:rPr>
              <w:t>:</w:t>
            </w:r>
          </w:p>
          <w:p w14:paraId="24671459" w14:textId="568661EB" w:rsidR="00AC22F1" w:rsidRPr="00D476CE" w:rsidRDefault="00AC22F1" w:rsidP="00AC22F1">
            <w:pPr>
              <w:numPr>
                <w:ilvl w:val="0"/>
                <w:numId w:val="32"/>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D476CE">
              <w:rPr>
                <w:rFonts w:cs="Arial"/>
                <w:color w:val="auto"/>
                <w:sz w:val="16"/>
                <w:szCs w:val="16"/>
                <w:lang w:val="en-GB"/>
              </w:rPr>
              <w:t>the resident company (parent company) has owned, either directly or indirectly, during the entire tax year, at least 90% of the shares of another resident company (subsidiary);</w:t>
            </w:r>
          </w:p>
          <w:p w14:paraId="5C2B0137" w14:textId="78DA890C" w:rsidR="00AC22F1" w:rsidRPr="00D476CE" w:rsidRDefault="00AC22F1" w:rsidP="00AC22F1">
            <w:pPr>
              <w:numPr>
                <w:ilvl w:val="0"/>
                <w:numId w:val="32"/>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D476CE">
              <w:rPr>
                <w:rFonts w:cs="Arial"/>
                <w:color w:val="auto"/>
                <w:sz w:val="16"/>
                <w:szCs w:val="16"/>
                <w:lang w:val="en-GB"/>
              </w:rPr>
              <w:t>both companies are engaged in business and are not financial, insurance or pension institutions;</w:t>
            </w:r>
          </w:p>
          <w:p w14:paraId="609431A4" w14:textId="30414E0D" w:rsidR="00AC22F1" w:rsidRPr="00D476CE" w:rsidRDefault="00AC22F1" w:rsidP="00AC22F1">
            <w:pPr>
              <w:numPr>
                <w:ilvl w:val="0"/>
                <w:numId w:val="32"/>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D476CE">
              <w:rPr>
                <w:rFonts w:cs="Arial"/>
                <w:color w:val="auto"/>
                <w:sz w:val="16"/>
                <w:szCs w:val="16"/>
                <w:lang w:val="en-GB"/>
              </w:rPr>
              <w:t>the accounting year of the paying and receiving companies ends on the same date, unless the Accounting Committee has granted an exception;</w:t>
            </w:r>
          </w:p>
          <w:p w14:paraId="03A0F8C1" w14:textId="5173A77B" w:rsidR="00AC22F1" w:rsidRPr="00D476CE" w:rsidRDefault="00AC22F1" w:rsidP="00AC22F1">
            <w:pPr>
              <w:numPr>
                <w:ilvl w:val="0"/>
                <w:numId w:val="32"/>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D476CE">
              <w:rPr>
                <w:rFonts w:cs="Arial"/>
                <w:color w:val="auto"/>
                <w:sz w:val="16"/>
                <w:szCs w:val="16"/>
                <w:lang w:val="en-GB"/>
              </w:rPr>
              <w:t>the contribution is recorded in the annual accounts of both companies and affects their annual net income; and</w:t>
            </w:r>
          </w:p>
          <w:p w14:paraId="753B6DF4" w14:textId="03F611A5" w:rsidR="00AC22F1" w:rsidRPr="00D476CE" w:rsidRDefault="00AC22F1" w:rsidP="00AC22F1">
            <w:pPr>
              <w:numPr>
                <w:ilvl w:val="0"/>
                <w:numId w:val="32"/>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proofErr w:type="gramStart"/>
            <w:r w:rsidRPr="00D476CE">
              <w:rPr>
                <w:rFonts w:cs="Arial"/>
                <w:color w:val="auto"/>
                <w:sz w:val="16"/>
                <w:szCs w:val="16"/>
                <w:lang w:val="en-GB"/>
              </w:rPr>
              <w:t>the</w:t>
            </w:r>
            <w:proofErr w:type="gramEnd"/>
            <w:r w:rsidRPr="00D476CE">
              <w:rPr>
                <w:rFonts w:cs="Arial"/>
                <w:color w:val="auto"/>
                <w:sz w:val="16"/>
                <w:szCs w:val="16"/>
                <w:lang w:val="en-GB"/>
              </w:rPr>
              <w:t xml:space="preserve"> contribution is not a mere capital investment.</w:t>
            </w:r>
          </w:p>
          <w:p w14:paraId="2E6B9B54" w14:textId="77777777" w:rsidR="00AC22F1" w:rsidRPr="00D476CE" w:rsidRDefault="00AC22F1" w:rsidP="00AC22F1">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p>
          <w:p w14:paraId="7E382ADA" w14:textId="5C64B96F" w:rsidR="00AC22F1" w:rsidRPr="00D476CE" w:rsidRDefault="00AC22F1" w:rsidP="004E5841">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000000"/>
                <w:sz w:val="16"/>
                <w:szCs w:val="16"/>
                <w:lang w:val="en-GB"/>
              </w:rPr>
            </w:pPr>
            <w:r w:rsidRPr="00D476CE">
              <w:rPr>
                <w:rFonts w:cs="Arial"/>
                <w:color w:val="000000"/>
                <w:sz w:val="16"/>
                <w:szCs w:val="16"/>
                <w:lang w:val="en-GB"/>
              </w:rPr>
              <w:t>Group contributions, subject to the condit</w:t>
            </w:r>
            <w:r w:rsidR="00122734">
              <w:rPr>
                <w:rFonts w:cs="Arial"/>
                <w:color w:val="000000"/>
                <w:sz w:val="16"/>
                <w:szCs w:val="16"/>
                <w:lang w:val="en-GB"/>
              </w:rPr>
              <w:t>ions stated above, are deductible</w:t>
            </w:r>
            <w:r w:rsidRPr="00D476CE">
              <w:rPr>
                <w:rFonts w:cs="Arial"/>
                <w:color w:val="000000"/>
                <w:sz w:val="16"/>
                <w:szCs w:val="16"/>
                <w:lang w:val="en-GB"/>
              </w:rPr>
              <w:t xml:space="preserve"> expenses for the paying company and part of the taxable income of the receiving company. A group contribution may not exceed the net taxable business income of the paying company, and cannot be part </w:t>
            </w:r>
            <w:r w:rsidRPr="00D476CE">
              <w:rPr>
                <w:rFonts w:cs="Arial"/>
                <w:color w:val="auto"/>
                <w:sz w:val="16"/>
                <w:szCs w:val="16"/>
                <w:lang w:val="en-GB"/>
              </w:rPr>
              <w:t>of losses to be carried forward for tax purposes by that company (</w:t>
            </w:r>
            <w:proofErr w:type="spellStart"/>
            <w:r w:rsidR="004E5841">
              <w:rPr>
                <w:rFonts w:cs="Arial"/>
                <w:color w:val="auto"/>
                <w:sz w:val="16"/>
                <w:szCs w:val="16"/>
                <w:lang w:val="en-GB"/>
              </w:rPr>
              <w:t>KonsAvL</w:t>
            </w:r>
            <w:proofErr w:type="spellEnd"/>
            <w:r w:rsidR="004E5841">
              <w:rPr>
                <w:rFonts w:cs="Arial"/>
                <w:color w:val="auto"/>
                <w:sz w:val="16"/>
                <w:szCs w:val="16"/>
                <w:lang w:val="en-GB"/>
              </w:rPr>
              <w:t xml:space="preserve"> </w:t>
            </w:r>
            <w:proofErr w:type="spellStart"/>
            <w:r w:rsidR="004E5841">
              <w:rPr>
                <w:rFonts w:cs="Arial"/>
                <w:color w:val="auto"/>
                <w:sz w:val="16"/>
                <w:szCs w:val="16"/>
                <w:lang w:val="en-GB"/>
              </w:rPr>
              <w:t>Secs</w:t>
            </w:r>
            <w:proofErr w:type="spellEnd"/>
            <w:r w:rsidR="004E5841">
              <w:rPr>
                <w:rFonts w:cs="Arial"/>
                <w:color w:val="auto"/>
                <w:sz w:val="16"/>
                <w:szCs w:val="16"/>
                <w:lang w:val="en-GB"/>
              </w:rPr>
              <w:t>. 4 and</w:t>
            </w:r>
            <w:r w:rsidRPr="00D476CE">
              <w:rPr>
                <w:rFonts w:cs="Arial"/>
                <w:color w:val="auto"/>
                <w:sz w:val="16"/>
                <w:szCs w:val="16"/>
                <w:lang w:val="en-GB"/>
              </w:rPr>
              <w:t xml:space="preserve"> 6).</w:t>
            </w:r>
          </w:p>
        </w:tc>
      </w:tr>
      <w:tr w:rsidR="00AC22F1" w:rsidRPr="00D476CE" w14:paraId="5C6442C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2DDD6" w14:textId="77777777" w:rsidR="00AC22F1" w:rsidRPr="00D476CE" w:rsidRDefault="00AC22F1" w:rsidP="00AC22F1">
            <w:pPr>
              <w:pStyle w:val="ListNumber"/>
              <w:tabs>
                <w:tab w:val="clear" w:pos="284"/>
              </w:tabs>
              <w:ind w:left="340" w:hanging="340"/>
              <w:jc w:val="left"/>
              <w:rPr>
                <w:b w:val="0"/>
                <w:sz w:val="16"/>
                <w:szCs w:val="16"/>
                <w:lang w:val="en-GB"/>
              </w:rPr>
            </w:pPr>
            <w:r w:rsidRPr="00D476CE">
              <w:rPr>
                <w:b w:val="0"/>
                <w:sz w:val="16"/>
                <w:szCs w:val="16"/>
                <w:lang w:val="en-GB"/>
              </w:rPr>
              <w:t>If yes to 32,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3933" w:type="dxa"/>
          </w:tcPr>
          <w:p w14:paraId="0E152620" w14:textId="5746D5DC" w:rsidR="00AC22F1" w:rsidRPr="00D476CE" w:rsidRDefault="00F36AAD"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r w:rsidR="002B3C34">
              <w:rPr>
                <w:color w:val="auto"/>
                <w:sz w:val="16"/>
                <w:szCs w:val="16"/>
                <w:lang w:val="en-GB"/>
              </w:rPr>
              <w:t>,</w:t>
            </w:r>
            <w:r>
              <w:rPr>
                <w:color w:val="auto"/>
                <w:sz w:val="16"/>
                <w:szCs w:val="16"/>
                <w:lang w:val="en-GB"/>
              </w:rPr>
              <w:t xml:space="preserve"> there is no specific restriction. However, the GAAR of VML Sec. 28 may apply if the payment of a group contribution forms a part of an arrangement which was obviously made in order to avoid taxes in Finland.</w:t>
            </w:r>
          </w:p>
        </w:tc>
      </w:tr>
      <w:tr w:rsidR="00AC22F1" w:rsidRPr="00D476CE" w14:paraId="03F23361"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D6201F8" w14:textId="77777777" w:rsidR="00AC22F1" w:rsidRPr="00D476CE" w:rsidRDefault="00AC22F1" w:rsidP="00AC22F1">
            <w:pPr>
              <w:rPr>
                <w:lang w:val="en-GB"/>
              </w:rPr>
            </w:pPr>
            <w:r w:rsidRPr="00D476CE">
              <w:rPr>
                <w:i/>
                <w:sz w:val="16"/>
                <w:szCs w:val="16"/>
                <w:lang w:val="en-GB"/>
              </w:rPr>
              <w:t>CFC rules</w:t>
            </w:r>
          </w:p>
        </w:tc>
      </w:tr>
      <w:tr w:rsidR="00AC22F1" w:rsidRPr="00D476CE" w14:paraId="09625D1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DA9D11F" w14:textId="61755F0B" w:rsidR="00AC22F1" w:rsidRPr="00D476CE" w:rsidRDefault="00AC22F1" w:rsidP="00AC22F1">
            <w:pPr>
              <w:pStyle w:val="ListNumber"/>
              <w:tabs>
                <w:tab w:val="clear" w:pos="284"/>
              </w:tabs>
              <w:ind w:left="340" w:hanging="340"/>
              <w:jc w:val="left"/>
              <w:rPr>
                <w:b w:val="0"/>
                <w:i/>
                <w:sz w:val="16"/>
                <w:szCs w:val="16"/>
                <w:lang w:val="en-GB"/>
              </w:rPr>
            </w:pPr>
            <w:proofErr w:type="gramStart"/>
            <w:r w:rsidRPr="00D476CE">
              <w:rPr>
                <w:b w:val="0"/>
                <w:sz w:val="16"/>
                <w:szCs w:val="16"/>
                <w:lang w:val="en-GB"/>
              </w:rPr>
              <w:t>Does</w:t>
            </w:r>
            <w:proofErr w:type="gramEnd"/>
            <w:r w:rsidRPr="00D476CE">
              <w:rPr>
                <w:b w:val="0"/>
                <w:sz w:val="16"/>
                <w:szCs w:val="16"/>
                <w:lang w:val="en-GB"/>
              </w:rPr>
              <w:t xml:space="preserve"> your MS apply CFC rules to foreign subsidiaries of a parent company in your MS?</w:t>
            </w:r>
          </w:p>
        </w:tc>
        <w:tc>
          <w:tcPr>
            <w:tcW w:w="3933" w:type="dxa"/>
          </w:tcPr>
          <w:p w14:paraId="76C89E00" w14:textId="722CE708" w:rsidR="00AC22F1" w:rsidRPr="00D476CE" w:rsidRDefault="00AC22F1" w:rsidP="0075293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D476CE">
              <w:rPr>
                <w:color w:val="auto"/>
                <w:sz w:val="16"/>
                <w:szCs w:val="16"/>
                <w:lang w:val="en-GB"/>
              </w:rPr>
              <w:t>Yes</w:t>
            </w:r>
            <w:r w:rsidR="00752937">
              <w:rPr>
                <w:color w:val="auto"/>
                <w:sz w:val="16"/>
                <w:szCs w:val="16"/>
                <w:lang w:val="en-GB"/>
              </w:rPr>
              <w:t xml:space="preserve">, there is a special act concerning CFCs (VYL). </w:t>
            </w:r>
          </w:p>
        </w:tc>
      </w:tr>
      <w:tr w:rsidR="00AC22F1" w:rsidRPr="00D476CE" w14:paraId="6DB60BC4"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D98FA6B" w14:textId="77777777" w:rsidR="00AC22F1" w:rsidRPr="00D476CE" w:rsidRDefault="00AC22F1" w:rsidP="00AC22F1">
            <w:pPr>
              <w:pStyle w:val="ListNumber"/>
              <w:tabs>
                <w:tab w:val="clear" w:pos="284"/>
              </w:tabs>
              <w:ind w:left="340" w:hanging="340"/>
              <w:jc w:val="left"/>
              <w:rPr>
                <w:b w:val="0"/>
                <w:sz w:val="16"/>
                <w:szCs w:val="16"/>
                <w:lang w:val="en-GB"/>
              </w:rPr>
            </w:pPr>
            <w:r w:rsidRPr="00D476CE">
              <w:rPr>
                <w:b w:val="0"/>
                <w:sz w:val="16"/>
                <w:szCs w:val="16"/>
                <w:lang w:val="en-GB"/>
              </w:rPr>
              <w:lastRenderedPageBreak/>
              <w:t>If yes to 34, please briefly explain the rules and their scope.</w:t>
            </w:r>
          </w:p>
        </w:tc>
        <w:tc>
          <w:tcPr>
            <w:tcW w:w="3933" w:type="dxa"/>
          </w:tcPr>
          <w:p w14:paraId="170071A1" w14:textId="0ED7E500" w:rsidR="00AC22F1" w:rsidRPr="00D476CE" w:rsidRDefault="001B4D29" w:rsidP="00AC22F1">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Pr>
                <w:rFonts w:cs="Arial"/>
                <w:color w:val="000000"/>
                <w:sz w:val="16"/>
                <w:szCs w:val="16"/>
                <w:lang w:val="en-GB"/>
              </w:rPr>
              <w:t>According to the CFC regime</w:t>
            </w:r>
            <w:r w:rsidR="00AC22F1" w:rsidRPr="00D476CE">
              <w:rPr>
                <w:rFonts w:cs="Arial"/>
                <w:color w:val="000000"/>
                <w:sz w:val="16"/>
                <w:szCs w:val="16"/>
                <w:lang w:val="en-GB"/>
              </w:rPr>
              <w:t>, a resident of Finland (individual or company)</w:t>
            </w:r>
            <w:r>
              <w:rPr>
                <w:rFonts w:cs="Arial"/>
                <w:color w:val="000000"/>
                <w:sz w:val="16"/>
                <w:szCs w:val="16"/>
                <w:lang w:val="en-GB"/>
              </w:rPr>
              <w:t>,</w:t>
            </w:r>
            <w:r w:rsidR="00AC22F1" w:rsidRPr="00D476CE">
              <w:rPr>
                <w:rFonts w:cs="Arial"/>
                <w:color w:val="000000"/>
                <w:sz w:val="16"/>
                <w:szCs w:val="16"/>
                <w:lang w:val="en-GB"/>
              </w:rPr>
              <w:t xml:space="preserve"> who is a shareholder</w:t>
            </w:r>
            <w:r>
              <w:rPr>
                <w:rFonts w:cs="Arial"/>
                <w:color w:val="000000"/>
                <w:sz w:val="16"/>
                <w:szCs w:val="16"/>
                <w:lang w:val="en-GB"/>
              </w:rPr>
              <w:t xml:space="preserve"> of or has certain other type of interest in a non-resident separately taxable</w:t>
            </w:r>
            <w:r w:rsidR="00AC22F1" w:rsidRPr="00D476CE">
              <w:rPr>
                <w:rFonts w:cs="Arial"/>
                <w:color w:val="000000"/>
                <w:sz w:val="16"/>
                <w:szCs w:val="16"/>
                <w:lang w:val="en-GB"/>
              </w:rPr>
              <w:t xml:space="preserve"> entity</w:t>
            </w:r>
            <w:r>
              <w:rPr>
                <w:rFonts w:cs="Arial"/>
                <w:color w:val="000000"/>
                <w:sz w:val="16"/>
                <w:szCs w:val="16"/>
                <w:lang w:val="en-GB"/>
              </w:rPr>
              <w:t>,</w:t>
            </w:r>
            <w:r w:rsidR="00AC22F1" w:rsidRPr="00D476CE">
              <w:rPr>
                <w:rFonts w:cs="Arial"/>
                <w:color w:val="000000"/>
                <w:sz w:val="16"/>
                <w:szCs w:val="16"/>
                <w:lang w:val="en-GB"/>
              </w:rPr>
              <w:t xml:space="preserve"> </w:t>
            </w:r>
            <w:r w:rsidR="00AC22F1" w:rsidRPr="00D476CE">
              <w:rPr>
                <w:rFonts w:cs="Arial"/>
                <w:color w:val="auto"/>
                <w:sz w:val="16"/>
                <w:szCs w:val="16"/>
                <w:lang w:val="en-GB"/>
              </w:rPr>
              <w:t>which is controlled by Finnish residents</w:t>
            </w:r>
            <w:r>
              <w:rPr>
                <w:rFonts w:cs="Arial"/>
                <w:color w:val="auto"/>
                <w:sz w:val="16"/>
                <w:szCs w:val="16"/>
                <w:lang w:val="en-GB"/>
              </w:rPr>
              <w:t>,</w:t>
            </w:r>
            <w:r w:rsidR="00AC22F1" w:rsidRPr="00D476CE">
              <w:rPr>
                <w:rFonts w:cs="Arial"/>
                <w:color w:val="auto"/>
                <w:sz w:val="16"/>
                <w:szCs w:val="16"/>
                <w:lang w:val="en-GB"/>
              </w:rPr>
              <w:t xml:space="preserve"> is taxed on the income of the non-resident entity regardless of whether or not the income is distributed to the shareholder if:</w:t>
            </w:r>
          </w:p>
          <w:p w14:paraId="0C0F12EE" w14:textId="279F7E2F" w:rsidR="00AC22F1" w:rsidRPr="00D476CE" w:rsidRDefault="00AC22F1" w:rsidP="00AC22F1">
            <w:pPr>
              <w:numPr>
                <w:ilvl w:val="0"/>
                <w:numId w:val="32"/>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D476CE">
              <w:rPr>
                <w:rFonts w:cs="Arial"/>
                <w:color w:val="auto"/>
                <w:sz w:val="16"/>
                <w:szCs w:val="16"/>
                <w:lang w:val="en-GB"/>
              </w:rPr>
              <w:t>the shareholder owns at least 25% of the capital of the non-resident entity or is entitled to at least 25% of the yield of the entity’s assets</w:t>
            </w:r>
            <w:r w:rsidR="00D808ED">
              <w:rPr>
                <w:rFonts w:cs="Arial"/>
                <w:color w:val="auto"/>
                <w:sz w:val="16"/>
                <w:szCs w:val="16"/>
                <w:lang w:val="en-GB"/>
              </w:rPr>
              <w:t xml:space="preserve"> (alone or together with interest parties)</w:t>
            </w:r>
            <w:r w:rsidR="001B4D29">
              <w:rPr>
                <w:rFonts w:cs="Arial"/>
                <w:color w:val="auto"/>
                <w:sz w:val="16"/>
                <w:szCs w:val="16"/>
                <w:lang w:val="en-GB"/>
              </w:rPr>
              <w:t xml:space="preserve"> (VYL Sec. 4)</w:t>
            </w:r>
            <w:r w:rsidRPr="00D476CE">
              <w:rPr>
                <w:rFonts w:cs="Arial"/>
                <w:color w:val="auto"/>
                <w:sz w:val="16"/>
                <w:szCs w:val="16"/>
                <w:lang w:val="en-GB"/>
              </w:rPr>
              <w:t>; and</w:t>
            </w:r>
          </w:p>
          <w:p w14:paraId="5695B5B1" w14:textId="12FCC272" w:rsidR="00990E4B" w:rsidRPr="00D476CE" w:rsidRDefault="00990E4B" w:rsidP="00AC22F1">
            <w:pPr>
              <w:numPr>
                <w:ilvl w:val="0"/>
                <w:numId w:val="32"/>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proofErr w:type="gramStart"/>
            <w:r w:rsidRPr="00D476CE">
              <w:rPr>
                <w:rFonts w:cs="Arial"/>
                <w:color w:val="auto"/>
                <w:sz w:val="16"/>
                <w:szCs w:val="16"/>
                <w:lang w:val="en-GB"/>
              </w:rPr>
              <w:t>the</w:t>
            </w:r>
            <w:proofErr w:type="gramEnd"/>
            <w:r w:rsidR="001B4D29">
              <w:rPr>
                <w:rFonts w:cs="Arial"/>
                <w:color w:val="auto"/>
                <w:sz w:val="16"/>
                <w:szCs w:val="16"/>
                <w:lang w:val="en-GB"/>
              </w:rPr>
              <w:t xml:space="preserve"> effective </w:t>
            </w:r>
            <w:r w:rsidRPr="00D476CE">
              <w:rPr>
                <w:rFonts w:cs="Arial"/>
                <w:color w:val="auto"/>
                <w:sz w:val="16"/>
                <w:szCs w:val="16"/>
                <w:lang w:val="en-GB"/>
              </w:rPr>
              <w:t xml:space="preserve"> tax</w:t>
            </w:r>
            <w:r w:rsidR="001B4D29">
              <w:rPr>
                <w:rFonts w:cs="Arial"/>
                <w:color w:val="auto"/>
                <w:sz w:val="16"/>
                <w:szCs w:val="16"/>
                <w:lang w:val="en-GB"/>
              </w:rPr>
              <w:t xml:space="preserve"> of the CFC</w:t>
            </w:r>
            <w:r w:rsidRPr="00D476CE">
              <w:rPr>
                <w:rFonts w:cs="Arial"/>
                <w:color w:val="auto"/>
                <w:sz w:val="16"/>
                <w:szCs w:val="16"/>
                <w:lang w:val="en-GB"/>
              </w:rPr>
              <w:t xml:space="preserve"> in the entity’s state of residence is less than three fifth</w:t>
            </w:r>
            <w:r w:rsidR="001B4D29">
              <w:rPr>
                <w:rFonts w:cs="Arial"/>
                <w:color w:val="auto"/>
                <w:sz w:val="16"/>
                <w:szCs w:val="16"/>
                <w:lang w:val="en-GB"/>
              </w:rPr>
              <w:t>s</w:t>
            </w:r>
            <w:r w:rsidRPr="00D476CE">
              <w:rPr>
                <w:rFonts w:cs="Arial"/>
                <w:color w:val="auto"/>
                <w:sz w:val="16"/>
                <w:szCs w:val="16"/>
                <w:lang w:val="en-GB"/>
              </w:rPr>
              <w:t xml:space="preserve"> of the F</w:t>
            </w:r>
            <w:r w:rsidR="001B4D29">
              <w:rPr>
                <w:rFonts w:cs="Arial"/>
                <w:color w:val="auto"/>
                <w:sz w:val="16"/>
                <w:szCs w:val="16"/>
                <w:lang w:val="en-GB"/>
              </w:rPr>
              <w:t>innish effective corporate tax (3/5 × 20% = 12 %) (VYL Sec. 2)</w:t>
            </w:r>
            <w:r w:rsidRPr="00D476CE">
              <w:rPr>
                <w:rFonts w:cs="Arial"/>
                <w:color w:val="auto"/>
                <w:sz w:val="16"/>
                <w:szCs w:val="16"/>
                <w:lang w:val="en-GB"/>
              </w:rPr>
              <w:t>.</w:t>
            </w:r>
          </w:p>
          <w:p w14:paraId="16676398" w14:textId="77777777" w:rsidR="00AC22F1" w:rsidRPr="00D476CE" w:rsidRDefault="00AC22F1" w:rsidP="00AC22F1">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p>
          <w:p w14:paraId="17646B54" w14:textId="6FEEFC73" w:rsidR="00AC22F1" w:rsidRPr="00D476CE" w:rsidRDefault="00990E4B" w:rsidP="00AC22F1">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D476CE">
              <w:rPr>
                <w:rFonts w:cs="Arial"/>
                <w:color w:val="auto"/>
                <w:sz w:val="16"/>
                <w:szCs w:val="16"/>
                <w:shd w:val="clear" w:color="auto" w:fill="FFFFFF"/>
                <w:lang w:val="en-GB"/>
              </w:rPr>
              <w:t>A non-resident entity is deemed to be controlled by Finnish residents if one or more residents jointly own, directly or indirectly, at least 50% of the capital of the entity or its total voting power, or if one or more residents are entitled to at least 50% of t</w:t>
            </w:r>
            <w:r w:rsidR="00097F44">
              <w:rPr>
                <w:rFonts w:cs="Arial"/>
                <w:color w:val="auto"/>
                <w:sz w:val="16"/>
                <w:szCs w:val="16"/>
                <w:shd w:val="clear" w:color="auto" w:fill="FFFFFF"/>
                <w:lang w:val="en-GB"/>
              </w:rPr>
              <w:t>he yield of the entity’s assets (VYL Sec. 3)</w:t>
            </w:r>
            <w:r w:rsidRPr="00D476CE">
              <w:rPr>
                <w:rFonts w:cs="Arial"/>
                <w:color w:val="auto"/>
                <w:sz w:val="16"/>
                <w:szCs w:val="16"/>
                <w:shd w:val="clear" w:color="auto" w:fill="FFFFFF"/>
                <w:lang w:val="en-GB"/>
              </w:rPr>
              <w:t>.</w:t>
            </w:r>
          </w:p>
          <w:p w14:paraId="29D8EFB7" w14:textId="77777777" w:rsidR="00990E4B" w:rsidRPr="00D476CE" w:rsidRDefault="00990E4B" w:rsidP="00AC22F1">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p>
          <w:p w14:paraId="47EAF034" w14:textId="43232DB1" w:rsidR="00990E4B" w:rsidRPr="00D476CE" w:rsidRDefault="00990E4B" w:rsidP="00990E4B">
            <w:p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D476CE">
              <w:rPr>
                <w:rFonts w:cs="Arial"/>
                <w:color w:val="auto"/>
                <w:sz w:val="16"/>
                <w:szCs w:val="16"/>
                <w:lang w:val="en-GB"/>
              </w:rPr>
              <w:t>The</w:t>
            </w:r>
            <w:r w:rsidRPr="00D476CE">
              <w:rPr>
                <w:rStyle w:val="apple-converted-space"/>
                <w:rFonts w:cs="Arial"/>
                <w:color w:val="auto"/>
                <w:sz w:val="16"/>
                <w:szCs w:val="16"/>
                <w:lang w:val="en-GB"/>
              </w:rPr>
              <w:t> </w:t>
            </w:r>
            <w:hyperlink r:id="rId15" w:tooltip="Controlled foreign company" w:history="1">
              <w:r w:rsidRPr="00D476CE">
                <w:rPr>
                  <w:rStyle w:val="Hyperlink"/>
                  <w:rFonts w:cs="Arial"/>
                  <w:color w:val="auto"/>
                  <w:sz w:val="16"/>
                  <w:szCs w:val="16"/>
                  <w:lang w:val="en-GB"/>
                </w:rPr>
                <w:t>CFC</w:t>
              </w:r>
            </w:hyperlink>
            <w:r w:rsidRPr="00D476CE">
              <w:rPr>
                <w:rStyle w:val="apple-converted-space"/>
                <w:rFonts w:cs="Arial"/>
                <w:color w:val="auto"/>
                <w:sz w:val="16"/>
                <w:szCs w:val="16"/>
                <w:lang w:val="en-GB"/>
              </w:rPr>
              <w:t> </w:t>
            </w:r>
            <w:r w:rsidRPr="00D476CE">
              <w:rPr>
                <w:rFonts w:cs="Arial"/>
                <w:color w:val="auto"/>
                <w:sz w:val="16"/>
                <w:szCs w:val="16"/>
                <w:lang w:val="en-GB"/>
              </w:rPr>
              <w:t>law is not applied to entities residing in the</w:t>
            </w:r>
            <w:r w:rsidRPr="00D476CE">
              <w:rPr>
                <w:rStyle w:val="apple-converted-space"/>
                <w:rFonts w:cs="Arial"/>
                <w:color w:val="auto"/>
                <w:sz w:val="16"/>
                <w:szCs w:val="16"/>
                <w:lang w:val="en-GB"/>
              </w:rPr>
              <w:t> </w:t>
            </w:r>
            <w:hyperlink r:id="rId16" w:tooltip="European Economic Area (EU Member States and Iceland, Liechtenstein and Norway)" w:history="1">
              <w:r w:rsidRPr="00D476CE">
                <w:rPr>
                  <w:rStyle w:val="Hyperlink"/>
                  <w:rFonts w:cs="Arial"/>
                  <w:color w:val="auto"/>
                  <w:sz w:val="16"/>
                  <w:szCs w:val="16"/>
                  <w:lang w:val="en-GB"/>
                </w:rPr>
                <w:t>EEA</w:t>
              </w:r>
            </w:hyperlink>
            <w:r w:rsidRPr="00D476CE">
              <w:rPr>
                <w:rStyle w:val="apple-converted-space"/>
                <w:rFonts w:cs="Arial"/>
                <w:color w:val="auto"/>
                <w:sz w:val="16"/>
                <w:szCs w:val="16"/>
                <w:lang w:val="en-GB"/>
              </w:rPr>
              <w:t> </w:t>
            </w:r>
            <w:r w:rsidRPr="00D476CE">
              <w:rPr>
                <w:rFonts w:cs="Arial"/>
                <w:color w:val="auto"/>
                <w:sz w:val="16"/>
                <w:szCs w:val="16"/>
                <w:lang w:val="en-GB"/>
              </w:rPr>
              <w:t>if t</w:t>
            </w:r>
            <w:r w:rsidR="00865673">
              <w:rPr>
                <w:rFonts w:cs="Arial"/>
                <w:color w:val="auto"/>
                <w:sz w:val="16"/>
                <w:szCs w:val="16"/>
                <w:lang w:val="en-GB"/>
              </w:rPr>
              <w:t xml:space="preserve">he following conditions are met (VYL Sec. </w:t>
            </w:r>
            <w:r w:rsidRPr="00D476CE">
              <w:rPr>
                <w:rFonts w:cs="Arial"/>
                <w:color w:val="auto"/>
                <w:sz w:val="16"/>
                <w:szCs w:val="16"/>
                <w:lang w:val="en-GB"/>
              </w:rPr>
              <w:t>2a</w:t>
            </w:r>
            <w:r w:rsidR="00865673">
              <w:rPr>
                <w:rFonts w:cs="Arial"/>
                <w:color w:val="auto"/>
                <w:sz w:val="16"/>
                <w:szCs w:val="16"/>
                <w:lang w:val="en-GB"/>
              </w:rPr>
              <w:t>)</w:t>
            </w:r>
            <w:r w:rsidRPr="00D476CE">
              <w:rPr>
                <w:rFonts w:cs="Arial"/>
                <w:color w:val="auto"/>
                <w:sz w:val="16"/>
                <w:szCs w:val="16"/>
                <w:lang w:val="en-GB"/>
              </w:rPr>
              <w:t>:</w:t>
            </w:r>
          </w:p>
          <w:p w14:paraId="02711979" w14:textId="0BCE4C39" w:rsidR="00990E4B" w:rsidRPr="00D476CE" w:rsidRDefault="00990E4B" w:rsidP="00990E4B">
            <w:pPr>
              <w:numPr>
                <w:ilvl w:val="0"/>
                <w:numId w:val="33"/>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sidRPr="00D476CE">
              <w:rPr>
                <w:rFonts w:cs="Arial"/>
                <w:color w:val="auto"/>
                <w:sz w:val="16"/>
                <w:szCs w:val="16"/>
                <w:lang w:val="en-GB"/>
              </w:rPr>
              <w:t>EU Directive</w:t>
            </w:r>
            <w:r w:rsidR="0076352E">
              <w:rPr>
                <w:rFonts w:cs="Arial"/>
                <w:color w:val="auto"/>
                <w:sz w:val="16"/>
                <w:szCs w:val="16"/>
                <w:lang w:val="en-GB"/>
              </w:rPr>
              <w:t xml:space="preserve"> on administrative co-operation in the field</w:t>
            </w:r>
            <w:r w:rsidR="00865673">
              <w:rPr>
                <w:rFonts w:cs="Arial"/>
                <w:color w:val="auto"/>
                <w:sz w:val="16"/>
                <w:szCs w:val="16"/>
                <w:lang w:val="en-GB"/>
              </w:rPr>
              <w:t xml:space="preserve"> of taxation (2011/16/EU)</w:t>
            </w:r>
            <w:r w:rsidRPr="00D476CE">
              <w:rPr>
                <w:rFonts w:cs="Arial"/>
                <w:color w:val="auto"/>
                <w:sz w:val="16"/>
                <w:szCs w:val="16"/>
                <w:lang w:val="en-GB"/>
              </w:rPr>
              <w:t xml:space="preserve"> applies to the country in question or the countries have concluded a treaty on administrative assistance which ensures adequate exchange of information; and</w:t>
            </w:r>
          </w:p>
          <w:p w14:paraId="38541A17" w14:textId="77777777" w:rsidR="00AC22F1" w:rsidRPr="00E25A91" w:rsidRDefault="00990E4B" w:rsidP="00AC22F1">
            <w:pPr>
              <w:numPr>
                <w:ilvl w:val="0"/>
                <w:numId w:val="33"/>
              </w:numPr>
              <w:shd w:val="clear" w:color="auto" w:fill="FFFFFF"/>
              <w:cnfStyle w:val="000000000000" w:firstRow="0" w:lastRow="0" w:firstColumn="0" w:lastColumn="0" w:oddVBand="0" w:evenVBand="0" w:oddHBand="0" w:evenHBand="0" w:firstRowFirstColumn="0" w:firstRowLastColumn="0" w:lastRowFirstColumn="0" w:lastRowLastColumn="0"/>
              <w:rPr>
                <w:rFonts w:cs="Arial"/>
                <w:color w:val="000000"/>
                <w:sz w:val="16"/>
                <w:szCs w:val="16"/>
                <w:lang w:val="en-GB"/>
              </w:rPr>
            </w:pPr>
            <w:proofErr w:type="gramStart"/>
            <w:r w:rsidRPr="00D476CE">
              <w:rPr>
                <w:rFonts w:cs="Arial"/>
                <w:color w:val="auto"/>
                <w:sz w:val="16"/>
                <w:szCs w:val="16"/>
                <w:lang w:val="en-GB"/>
              </w:rPr>
              <w:t>the</w:t>
            </w:r>
            <w:proofErr w:type="gramEnd"/>
            <w:r w:rsidRPr="00D476CE">
              <w:rPr>
                <w:rFonts w:cs="Arial"/>
                <w:color w:val="auto"/>
                <w:sz w:val="16"/>
                <w:szCs w:val="16"/>
                <w:lang w:val="en-GB"/>
              </w:rPr>
              <w:t xml:space="preserve"> entity has in reality been established in that state</w:t>
            </w:r>
            <w:r w:rsidR="00865673">
              <w:rPr>
                <w:rFonts w:cs="Arial"/>
                <w:color w:val="auto"/>
                <w:sz w:val="16"/>
                <w:szCs w:val="16"/>
                <w:lang w:val="en-GB"/>
              </w:rPr>
              <w:t xml:space="preserve"> and conducts economic activities there</w:t>
            </w:r>
            <w:r w:rsidRPr="00D476CE">
              <w:rPr>
                <w:rFonts w:cs="Arial"/>
                <w:color w:val="auto"/>
                <w:sz w:val="16"/>
                <w:szCs w:val="16"/>
                <w:lang w:val="en-GB"/>
              </w:rPr>
              <w:t>.</w:t>
            </w:r>
          </w:p>
          <w:p w14:paraId="6D082D71" w14:textId="5476951C" w:rsidR="0076352E" w:rsidRDefault="00E25A91" w:rsidP="00E25A91">
            <w:pPr>
              <w:shd w:val="clear" w:color="auto" w:fill="FFFFFF"/>
              <w:ind w:left="360"/>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GB"/>
              </w:rPr>
            </w:pPr>
            <w:r>
              <w:rPr>
                <w:rFonts w:cs="Arial"/>
                <w:color w:val="auto"/>
                <w:sz w:val="16"/>
                <w:szCs w:val="16"/>
                <w:lang w:val="en-GB"/>
              </w:rPr>
              <w:t>Also entities resident in tax treaty states are excluded from the scope of the CFC regime provided that the corporate tax in the state does not differ substantially from the corporate tax in Finland</w:t>
            </w:r>
            <w:r w:rsidR="0076352E">
              <w:rPr>
                <w:rFonts w:cs="Arial"/>
                <w:color w:val="auto"/>
                <w:sz w:val="16"/>
                <w:szCs w:val="16"/>
                <w:lang w:val="en-GB"/>
              </w:rPr>
              <w:t xml:space="preserve"> and provided that the entity did not enjoy any special tax benefits</w:t>
            </w:r>
            <w:r>
              <w:rPr>
                <w:rFonts w:cs="Arial"/>
                <w:color w:val="auto"/>
                <w:sz w:val="16"/>
                <w:szCs w:val="16"/>
                <w:lang w:val="en-GB"/>
              </w:rPr>
              <w:t>. There is considered to be a substantial difference</w:t>
            </w:r>
            <w:r w:rsidR="0076352E">
              <w:rPr>
                <w:rFonts w:cs="Arial"/>
                <w:color w:val="auto"/>
                <w:sz w:val="16"/>
                <w:szCs w:val="16"/>
                <w:lang w:val="en-GB"/>
              </w:rPr>
              <w:t xml:space="preserve"> in taxation,</w:t>
            </w:r>
            <w:r>
              <w:rPr>
                <w:rFonts w:cs="Arial"/>
                <w:color w:val="auto"/>
                <w:sz w:val="16"/>
                <w:szCs w:val="16"/>
                <w:lang w:val="en-GB"/>
              </w:rPr>
              <w:t xml:space="preserve"> if the </w:t>
            </w:r>
            <w:r w:rsidR="0076352E">
              <w:rPr>
                <w:rFonts w:cs="Arial"/>
                <w:color w:val="auto"/>
                <w:sz w:val="16"/>
                <w:szCs w:val="16"/>
                <w:lang w:val="en-GB"/>
              </w:rPr>
              <w:t xml:space="preserve">effective </w:t>
            </w:r>
            <w:r>
              <w:rPr>
                <w:rFonts w:cs="Arial"/>
                <w:color w:val="auto"/>
                <w:sz w:val="16"/>
                <w:szCs w:val="16"/>
                <w:lang w:val="en-GB"/>
              </w:rPr>
              <w:t>foreign corporate tax</w:t>
            </w:r>
            <w:r w:rsidR="0076352E">
              <w:rPr>
                <w:rFonts w:cs="Arial"/>
                <w:color w:val="auto"/>
                <w:sz w:val="16"/>
                <w:szCs w:val="16"/>
                <w:lang w:val="en-GB"/>
              </w:rPr>
              <w:t xml:space="preserve"> in average in that country is less than three fourths of the effective corporate tax in average in Finland (VYL Sec. 2).</w:t>
            </w:r>
          </w:p>
          <w:p w14:paraId="10CB98EA" w14:textId="13194380" w:rsidR="00E25A91" w:rsidRPr="00D476CE" w:rsidRDefault="0076352E" w:rsidP="00E25A91">
            <w:pPr>
              <w:shd w:val="clear" w:color="auto" w:fill="FFFFFF"/>
              <w:ind w:left="360"/>
              <w:cnfStyle w:val="000000000000" w:firstRow="0" w:lastRow="0" w:firstColumn="0" w:lastColumn="0" w:oddVBand="0" w:evenVBand="0" w:oddHBand="0" w:evenHBand="0" w:firstRowFirstColumn="0" w:firstRowLastColumn="0" w:lastRowFirstColumn="0" w:lastRowLastColumn="0"/>
              <w:rPr>
                <w:rFonts w:cs="Arial"/>
                <w:color w:val="000000"/>
                <w:sz w:val="16"/>
                <w:szCs w:val="16"/>
                <w:lang w:val="en-GB"/>
              </w:rPr>
            </w:pPr>
            <w:r>
              <w:rPr>
                <w:rFonts w:cs="Arial"/>
                <w:color w:val="auto"/>
                <w:sz w:val="16"/>
                <w:szCs w:val="16"/>
                <w:lang w:val="en-GB"/>
              </w:rPr>
              <w:t>If the primary part of income of a foreign entity is from production or shipping it can never be a CFC (VYL Sec. 2).</w:t>
            </w:r>
            <w:r w:rsidR="00E25A91">
              <w:rPr>
                <w:rFonts w:cs="Arial"/>
                <w:color w:val="auto"/>
                <w:sz w:val="16"/>
                <w:szCs w:val="16"/>
                <w:lang w:val="en-GB"/>
              </w:rPr>
              <w:t xml:space="preserve"> </w:t>
            </w:r>
          </w:p>
        </w:tc>
      </w:tr>
      <w:tr w:rsidR="00AC22F1" w:rsidRPr="00D476CE" w14:paraId="3305B33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BEE5855" w14:textId="77777777" w:rsidR="00AC22F1" w:rsidRPr="00D476CE" w:rsidRDefault="00AC22F1" w:rsidP="00AC22F1">
            <w:pPr>
              <w:pStyle w:val="ListNumber"/>
              <w:tabs>
                <w:tab w:val="clear" w:pos="284"/>
              </w:tabs>
              <w:ind w:left="340" w:hanging="340"/>
              <w:jc w:val="left"/>
              <w:rPr>
                <w:b w:val="0"/>
                <w:sz w:val="16"/>
                <w:szCs w:val="16"/>
                <w:lang w:val="en-GB"/>
              </w:rPr>
            </w:pPr>
            <w:r w:rsidRPr="00D476CE">
              <w:rPr>
                <w:b w:val="0"/>
                <w:sz w:val="16"/>
                <w:szCs w:val="16"/>
                <w:lang w:val="en-GB"/>
              </w:rPr>
              <w:t>Please consider the attached Model ATP-Structures no. 1, 2 and 4 - 6. Assuming that MNE Group is tax resident in your MS, would your MS’s CFC-rules be applied to the structures? If yes, what would be the likely effects?</w:t>
            </w:r>
          </w:p>
        </w:tc>
        <w:tc>
          <w:tcPr>
            <w:tcW w:w="3933" w:type="dxa"/>
          </w:tcPr>
          <w:p w14:paraId="76BA38B7" w14:textId="109C9E23" w:rsidR="00291621" w:rsidRPr="0064505A" w:rsidRDefault="00981314" w:rsidP="0029162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T</w:t>
            </w:r>
            <w:r w:rsidR="00291621">
              <w:rPr>
                <w:color w:val="auto"/>
                <w:sz w:val="16"/>
                <w:szCs w:val="16"/>
                <w:lang w:val="en-GB"/>
              </w:rPr>
              <w:t>he Finnish</w:t>
            </w:r>
            <w:r w:rsidR="00291621" w:rsidRPr="0064505A">
              <w:rPr>
                <w:color w:val="auto"/>
                <w:sz w:val="16"/>
                <w:szCs w:val="16"/>
                <w:lang w:val="en-GB"/>
              </w:rPr>
              <w:t xml:space="preserve"> CFC rules would apply in Model ATP-Structures no. 1, 2 and 4 – 6</w:t>
            </w:r>
            <w:r w:rsidR="00B74647">
              <w:rPr>
                <w:color w:val="auto"/>
                <w:sz w:val="16"/>
                <w:szCs w:val="16"/>
                <w:lang w:val="en-GB"/>
              </w:rPr>
              <w:t xml:space="preserve"> in regard to such companies that are</w:t>
            </w:r>
            <w:r w:rsidR="00FA3C46">
              <w:rPr>
                <w:color w:val="auto"/>
                <w:sz w:val="16"/>
                <w:szCs w:val="16"/>
                <w:lang w:val="en-GB"/>
              </w:rPr>
              <w:t xml:space="preserve"> subject to low corporate tax</w:t>
            </w:r>
            <w:r w:rsidR="00AD42F0">
              <w:rPr>
                <w:color w:val="auto"/>
                <w:sz w:val="16"/>
                <w:szCs w:val="16"/>
                <w:lang w:val="en-GB"/>
              </w:rPr>
              <w:t xml:space="preserve"> in</w:t>
            </w:r>
            <w:r w:rsidR="00FA3C46">
              <w:rPr>
                <w:color w:val="auto"/>
                <w:sz w:val="16"/>
                <w:szCs w:val="16"/>
                <w:lang w:val="en-GB"/>
              </w:rPr>
              <w:t xml:space="preserve"> each respective</w:t>
            </w:r>
            <w:r w:rsidR="00B74647">
              <w:rPr>
                <w:color w:val="auto"/>
                <w:sz w:val="16"/>
                <w:szCs w:val="16"/>
                <w:lang w:val="en-GB"/>
              </w:rPr>
              <w:t xml:space="preserve"> state of residence. In regard to tax treaty state residents also the general corporate tax level in the country would have to be low</w:t>
            </w:r>
            <w:r w:rsidR="00AD42F0">
              <w:rPr>
                <w:color w:val="auto"/>
                <w:sz w:val="16"/>
                <w:szCs w:val="16"/>
                <w:lang w:val="en-GB"/>
              </w:rPr>
              <w:t>,</w:t>
            </w:r>
            <w:r w:rsidR="00B74647">
              <w:rPr>
                <w:color w:val="auto"/>
                <w:sz w:val="16"/>
                <w:szCs w:val="16"/>
                <w:lang w:val="en-GB"/>
              </w:rPr>
              <w:t xml:space="preserve"> if the entity did not enjoy any special tax benefits. The CFC regime would apply to the EEA resident companies only if the entity is not </w:t>
            </w:r>
            <w:r w:rsidR="00FA3C46">
              <w:rPr>
                <w:color w:val="auto"/>
                <w:sz w:val="16"/>
                <w:szCs w:val="16"/>
                <w:lang w:val="en-GB"/>
              </w:rPr>
              <w:t>in reality established in its state of residence to conduct economic activities.</w:t>
            </w:r>
            <w:r w:rsidR="00B74647">
              <w:rPr>
                <w:color w:val="auto"/>
                <w:sz w:val="16"/>
                <w:szCs w:val="16"/>
                <w:lang w:val="en-GB"/>
              </w:rPr>
              <w:t xml:space="preserve"> </w:t>
            </w:r>
          </w:p>
          <w:p w14:paraId="01BFB815" w14:textId="77777777" w:rsidR="00AC22F1" w:rsidRPr="00D476CE" w:rsidRDefault="00AC22F1"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AC22F1" w:rsidRPr="00D476CE" w14:paraId="52E63604"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CB8A6DC" w14:textId="77777777" w:rsidR="00AC22F1" w:rsidRPr="00D476CE" w:rsidRDefault="00AC22F1" w:rsidP="00AC22F1">
            <w:pPr>
              <w:rPr>
                <w:lang w:val="en-GB"/>
              </w:rPr>
            </w:pPr>
            <w:r w:rsidRPr="00D476CE">
              <w:rPr>
                <w:i/>
                <w:sz w:val="16"/>
                <w:szCs w:val="16"/>
                <w:lang w:val="en-GB"/>
              </w:rPr>
              <w:lastRenderedPageBreak/>
              <w:t>Mismatch in qualification of legal entities</w:t>
            </w:r>
          </w:p>
        </w:tc>
      </w:tr>
      <w:tr w:rsidR="00AC22F1" w:rsidRPr="00D476CE" w14:paraId="62BE3EA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4B3071A" w14:textId="77777777" w:rsidR="00AC22F1" w:rsidRPr="00D476CE" w:rsidRDefault="00AC22F1" w:rsidP="00AC22F1">
            <w:pPr>
              <w:pStyle w:val="ListNumber"/>
              <w:tabs>
                <w:tab w:val="clear" w:pos="284"/>
              </w:tabs>
              <w:ind w:left="340" w:hanging="340"/>
              <w:jc w:val="left"/>
              <w:rPr>
                <w:b w:val="0"/>
                <w:i/>
                <w:sz w:val="16"/>
                <w:szCs w:val="16"/>
                <w:lang w:val="en-GB"/>
              </w:rPr>
            </w:pPr>
            <w:r w:rsidRPr="00D476CE">
              <w:rPr>
                <w:b w:val="0"/>
                <w:sz w:val="16"/>
                <w:szCs w:val="16"/>
                <w:lang w:val="en-GB"/>
              </w:rPr>
              <w:t>Does your MS’s tax qualification of a foreign legal entity (e.g. a partnership) follow that of the foreign state, or does it apply its own criteria? Please briefly explain. When responding, please consider Model ATP-Structure no. 3 and assume that MNE Group is tax resident in your MS.</w:t>
            </w:r>
          </w:p>
        </w:tc>
        <w:tc>
          <w:tcPr>
            <w:tcW w:w="3933" w:type="dxa"/>
          </w:tcPr>
          <w:p w14:paraId="74A0D850" w14:textId="5691801B" w:rsidR="008C329D" w:rsidRDefault="00AD42F0"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The tax qualification in a foreign state is not decisive for the Finnish tax purposes. The tax qualification for the Finnish tax purposes depends on which Finnish entity form the foreign entity resembles the most.</w:t>
            </w:r>
          </w:p>
          <w:p w14:paraId="10571AD0" w14:textId="77777777" w:rsidR="008C329D" w:rsidRDefault="008C329D"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E224E09" w14:textId="204BC87B" w:rsidR="008C329D" w:rsidRDefault="008C329D"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However, t</w:t>
            </w:r>
            <w:r w:rsidRPr="00267D01">
              <w:rPr>
                <w:color w:val="auto"/>
                <w:sz w:val="16"/>
                <w:szCs w:val="16"/>
                <w:lang w:val="en-GB"/>
              </w:rPr>
              <w:t>here</w:t>
            </w:r>
            <w:r w:rsidR="003B13B4">
              <w:rPr>
                <w:color w:val="auto"/>
                <w:sz w:val="16"/>
                <w:szCs w:val="16"/>
                <w:lang w:val="en-GB"/>
              </w:rPr>
              <w:t xml:space="preserve"> i</w:t>
            </w:r>
            <w:r w:rsidRPr="00267D01">
              <w:rPr>
                <w:color w:val="auto"/>
                <w:sz w:val="16"/>
                <w:szCs w:val="16"/>
                <w:lang w:val="en-GB"/>
              </w:rPr>
              <w:t>s published court praxis in which the qualification has followed that of the establishment state (KHO</w:t>
            </w:r>
            <w:proofErr w:type="gramStart"/>
            <w:r w:rsidRPr="00267D01">
              <w:rPr>
                <w:color w:val="auto"/>
                <w:sz w:val="16"/>
                <w:szCs w:val="16"/>
                <w:lang w:val="en-GB"/>
              </w:rPr>
              <w:t>:2004:116</w:t>
            </w:r>
            <w:proofErr w:type="gramEnd"/>
            <w:r w:rsidRPr="00267D01">
              <w:rPr>
                <w:color w:val="auto"/>
                <w:sz w:val="16"/>
                <w:szCs w:val="16"/>
                <w:lang w:val="en-GB"/>
              </w:rPr>
              <w:t xml:space="preserve"> and KVL 1997/195).</w:t>
            </w:r>
          </w:p>
          <w:p w14:paraId="251CB25B" w14:textId="77777777" w:rsidR="008C329D" w:rsidRDefault="008C329D"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3244D82" w14:textId="535481E9" w:rsidR="008C329D" w:rsidRPr="00D476CE" w:rsidRDefault="008C329D" w:rsidP="008359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67D01">
              <w:rPr>
                <w:color w:val="auto"/>
                <w:sz w:val="16"/>
                <w:szCs w:val="16"/>
                <w:lang w:val="en-GB"/>
              </w:rPr>
              <w:t>In determining the qualification all relevant factors are taken into account.</w:t>
            </w:r>
          </w:p>
        </w:tc>
      </w:tr>
      <w:tr w:rsidR="00AC22F1" w:rsidRPr="00D476CE" w14:paraId="6D7C802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7758E7D" w14:textId="77777777" w:rsidR="00AC22F1" w:rsidRPr="00D476CE" w:rsidRDefault="00AC22F1" w:rsidP="00AC22F1">
            <w:pPr>
              <w:pStyle w:val="ListNumber"/>
              <w:tabs>
                <w:tab w:val="clear" w:pos="284"/>
              </w:tabs>
              <w:ind w:left="340" w:hanging="340"/>
              <w:jc w:val="left"/>
              <w:rPr>
                <w:b w:val="0"/>
                <w:sz w:val="16"/>
                <w:szCs w:val="16"/>
                <w:lang w:val="en-GB"/>
              </w:rPr>
            </w:pPr>
            <w:proofErr w:type="gramStart"/>
            <w:r w:rsidRPr="00D476CE">
              <w:rPr>
                <w:b w:val="0"/>
                <w:sz w:val="16"/>
                <w:szCs w:val="16"/>
                <w:lang w:val="en-GB"/>
              </w:rPr>
              <w:t>Does</w:t>
            </w:r>
            <w:proofErr w:type="gramEnd"/>
            <w:r w:rsidRPr="00D476CE">
              <w:rPr>
                <w:b w:val="0"/>
                <w:sz w:val="16"/>
                <w:szCs w:val="16"/>
                <w:lang w:val="en-GB"/>
              </w:rPr>
              <w:t xml:space="preserve">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3933" w:type="dxa"/>
          </w:tcPr>
          <w:p w14:paraId="33E82FBF" w14:textId="2F045846" w:rsidR="00AC22F1" w:rsidRPr="00D476CE" w:rsidRDefault="00E748E1"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No. </w:t>
            </w:r>
          </w:p>
        </w:tc>
      </w:tr>
      <w:tr w:rsidR="00AC22F1" w:rsidRPr="00D476CE" w14:paraId="7FFBB7F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4D9390" w14:textId="77777777" w:rsidR="00AC22F1" w:rsidRPr="00D476CE" w:rsidRDefault="00AC22F1" w:rsidP="00AC22F1">
            <w:pPr>
              <w:pStyle w:val="ListNumber"/>
              <w:tabs>
                <w:tab w:val="clear" w:pos="284"/>
              </w:tabs>
              <w:ind w:left="340" w:hanging="340"/>
              <w:jc w:val="left"/>
              <w:rPr>
                <w:b w:val="0"/>
                <w:sz w:val="16"/>
                <w:szCs w:val="16"/>
                <w:lang w:val="en-GB"/>
              </w:rPr>
            </w:pPr>
            <w:r w:rsidRPr="00D476CE">
              <w:rPr>
                <w:b w:val="0"/>
                <w:sz w:val="16"/>
                <w:szCs w:val="16"/>
                <w:lang w:val="en-GB"/>
              </w:rPr>
              <w:t>Does your MS apply rules to counter another state’s mismatch in tax qualification of a transparent entity (partnership or similar) in your MS? If yes, please briefly explain the rules and their scope.</w:t>
            </w:r>
          </w:p>
        </w:tc>
        <w:tc>
          <w:tcPr>
            <w:tcW w:w="3933" w:type="dxa"/>
          </w:tcPr>
          <w:p w14:paraId="2722E018" w14:textId="54BB35DE" w:rsidR="00AC22F1" w:rsidRPr="00D476CE" w:rsidRDefault="00E748E1"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AC22F1" w:rsidRPr="00D476CE" w14:paraId="350C9B0B"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6CD1787" w14:textId="77777777" w:rsidR="00AC22F1" w:rsidRPr="00D476CE" w:rsidRDefault="00AC22F1" w:rsidP="00AC22F1">
            <w:pPr>
              <w:rPr>
                <w:lang w:val="en-GB"/>
              </w:rPr>
            </w:pPr>
            <w:r w:rsidRPr="00D476CE">
              <w:rPr>
                <w:i/>
                <w:sz w:val="16"/>
                <w:szCs w:val="16"/>
                <w:lang w:val="en-GB"/>
              </w:rPr>
              <w:t>Tax residence of company</w:t>
            </w:r>
          </w:p>
        </w:tc>
      </w:tr>
      <w:tr w:rsidR="00AC22F1" w:rsidRPr="00D476CE" w14:paraId="4014D9B3"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FA4B85B" w14:textId="77777777" w:rsidR="00AC22F1" w:rsidRPr="00D476CE" w:rsidRDefault="00AC22F1" w:rsidP="00AC22F1">
            <w:pPr>
              <w:pStyle w:val="ListNumber"/>
              <w:tabs>
                <w:tab w:val="clear" w:pos="284"/>
              </w:tabs>
              <w:ind w:left="340" w:hanging="340"/>
              <w:jc w:val="left"/>
              <w:rPr>
                <w:b w:val="0"/>
                <w:i/>
                <w:sz w:val="16"/>
                <w:szCs w:val="16"/>
                <w:lang w:val="en-GB"/>
              </w:rPr>
            </w:pPr>
            <w:r w:rsidRPr="00D476CE">
              <w:rPr>
                <w:b w:val="0"/>
                <w:sz w:val="16"/>
                <w:szCs w:val="16"/>
                <w:lang w:val="en-GB"/>
              </w:rPr>
              <w:t>Based on domestic tax rules, without the application of any tax treaty, can a company incorporated in your MS be considered non-tax resident if its management and control is situated in another state? If yes, please explain under which circumstances.</w:t>
            </w:r>
          </w:p>
        </w:tc>
        <w:tc>
          <w:tcPr>
            <w:tcW w:w="3933" w:type="dxa"/>
          </w:tcPr>
          <w:p w14:paraId="2D416037" w14:textId="63766A99" w:rsidR="00AC22F1" w:rsidRPr="00D476CE" w:rsidRDefault="00946646"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No. </w:t>
            </w:r>
          </w:p>
        </w:tc>
      </w:tr>
      <w:tr w:rsidR="00AC22F1" w:rsidRPr="00D476CE" w14:paraId="6472314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AF078F2" w14:textId="77777777" w:rsidR="00AC22F1" w:rsidRPr="00D476CE" w:rsidRDefault="00AC22F1" w:rsidP="00AC22F1">
            <w:pPr>
              <w:pStyle w:val="ListNumber"/>
              <w:tabs>
                <w:tab w:val="clear" w:pos="284"/>
              </w:tabs>
              <w:ind w:left="340" w:hanging="340"/>
              <w:jc w:val="left"/>
              <w:rPr>
                <w:b w:val="0"/>
                <w:sz w:val="16"/>
                <w:szCs w:val="16"/>
                <w:lang w:val="en-GB"/>
              </w:rPr>
            </w:pPr>
            <w:r w:rsidRPr="00D476CE">
              <w:rPr>
                <w:b w:val="0"/>
                <w:sz w:val="16"/>
                <w:szCs w:val="16"/>
                <w:lang w:val="en-GB"/>
              </w:rPr>
              <w:t>If yes to 40, please consider Model ATP-Structure no. 6. Would the Structure work if Company B1 is incorporated in your MS but managed and controlled abroad in an offshore-state?</w:t>
            </w:r>
          </w:p>
        </w:tc>
        <w:tc>
          <w:tcPr>
            <w:tcW w:w="3933" w:type="dxa"/>
          </w:tcPr>
          <w:p w14:paraId="765CE2B5" w14:textId="50E4619F" w:rsidR="00AC22F1" w:rsidRPr="00D476CE" w:rsidRDefault="00946646"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w:t>
            </w:r>
          </w:p>
        </w:tc>
      </w:tr>
      <w:tr w:rsidR="00AC22F1" w:rsidRPr="00D476CE" w14:paraId="1733D3CB"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BD8CCC2" w14:textId="77777777" w:rsidR="00AC22F1" w:rsidRPr="00D476CE" w:rsidRDefault="00AC22F1" w:rsidP="00AC22F1">
            <w:pPr>
              <w:rPr>
                <w:lang w:val="en-GB"/>
              </w:rPr>
            </w:pPr>
            <w:r w:rsidRPr="00D476CE">
              <w:rPr>
                <w:i/>
                <w:sz w:val="16"/>
                <w:szCs w:val="16"/>
                <w:lang w:val="en-GB"/>
              </w:rPr>
              <w:t>Tax ruling practices</w:t>
            </w:r>
          </w:p>
        </w:tc>
      </w:tr>
      <w:tr w:rsidR="00AC22F1" w:rsidRPr="00D476CE" w14:paraId="0F7C0F0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A50D7C1" w14:textId="77777777" w:rsidR="00AC22F1" w:rsidRPr="00D476CE" w:rsidRDefault="00AC22F1" w:rsidP="00AC22F1">
            <w:pPr>
              <w:pStyle w:val="ListNumber"/>
              <w:tabs>
                <w:tab w:val="clear" w:pos="284"/>
              </w:tabs>
              <w:ind w:left="340" w:hanging="340"/>
              <w:jc w:val="left"/>
              <w:rPr>
                <w:b w:val="0"/>
                <w:i/>
                <w:sz w:val="16"/>
                <w:szCs w:val="16"/>
                <w:lang w:val="en-GB"/>
              </w:rPr>
            </w:pPr>
            <w:r w:rsidRPr="00D476CE">
              <w:rPr>
                <w:b w:val="0"/>
                <w:sz w:val="16"/>
                <w:szCs w:val="16"/>
                <w:lang w:val="en-GB"/>
              </w:rPr>
              <w:t xml:space="preserve">Some states offer tax rulings (incl. so-called APAs) that confirm non-arm’s length-transactions or the amount of spread between interest or royalty income and cost in various international flow through-structures. As an example, please refer to Model ATP-Structure no. 1. </w:t>
            </w:r>
            <w:proofErr w:type="gramStart"/>
            <w:r w:rsidRPr="00D476CE">
              <w:rPr>
                <w:b w:val="0"/>
                <w:sz w:val="16"/>
                <w:szCs w:val="16"/>
                <w:lang w:val="en-GB"/>
              </w:rPr>
              <w:t>Does</w:t>
            </w:r>
            <w:proofErr w:type="gramEnd"/>
            <w:r w:rsidRPr="00D476CE">
              <w:rPr>
                <w:b w:val="0"/>
                <w:sz w:val="16"/>
                <w:szCs w:val="16"/>
                <w:lang w:val="en-GB"/>
              </w:rPr>
              <w:t xml:space="preserve"> your MS offer this form of tax ruling practices or APAs?</w:t>
            </w:r>
          </w:p>
        </w:tc>
        <w:tc>
          <w:tcPr>
            <w:tcW w:w="3933" w:type="dxa"/>
          </w:tcPr>
          <w:p w14:paraId="4A71EC1E" w14:textId="358BCACB" w:rsidR="00AC22F1" w:rsidRPr="00D476CE" w:rsidRDefault="002A7F3B" w:rsidP="002A7F3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No. Advance rulings are possible only concerning a planned specific transaction or arrangement for which the taxpayer asks how the tax laws are interpreted. The rulings </w:t>
            </w:r>
            <w:r w:rsidR="004203B7">
              <w:rPr>
                <w:color w:val="auto"/>
                <w:sz w:val="16"/>
                <w:szCs w:val="16"/>
                <w:lang w:val="en-GB"/>
              </w:rPr>
              <w:t>do not allow any special agreements between the tax administration and the taxpayer, but they only allow explaining how tax law is interpreted in a specific situation.</w:t>
            </w:r>
          </w:p>
        </w:tc>
      </w:tr>
      <w:tr w:rsidR="00AC22F1" w:rsidRPr="00D476CE" w14:paraId="0CEC7BE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559F22A" w14:textId="77777777" w:rsidR="00AC22F1" w:rsidRPr="00D476CE" w:rsidRDefault="00AC22F1" w:rsidP="00AC22F1">
            <w:pPr>
              <w:pStyle w:val="ListNumber"/>
              <w:tabs>
                <w:tab w:val="clear" w:pos="284"/>
              </w:tabs>
              <w:ind w:left="340" w:hanging="340"/>
              <w:jc w:val="left"/>
              <w:rPr>
                <w:b w:val="0"/>
                <w:sz w:val="16"/>
                <w:szCs w:val="16"/>
                <w:lang w:val="en-GB"/>
              </w:rPr>
            </w:pPr>
            <w:r w:rsidRPr="00D476CE">
              <w:rPr>
                <w:b w:val="0"/>
                <w:sz w:val="16"/>
                <w:szCs w:val="16"/>
                <w:lang w:val="en-GB"/>
              </w:rPr>
              <w:t>Do your local transfer pricing-rules allow for the stripping of income from a domestic company by taking away legal ownership of functions, assets and risks? In other word, is it accepted that relatively small amounts of the group’s income is taxed in your MS on the basis of low risk, few assets held and only few functions performed in your MS?</w:t>
            </w:r>
          </w:p>
        </w:tc>
        <w:tc>
          <w:tcPr>
            <w:tcW w:w="3933" w:type="dxa"/>
          </w:tcPr>
          <w:p w14:paraId="06ABEE95" w14:textId="1EF560D4" w:rsidR="00AC22F1" w:rsidRPr="00D476CE" w:rsidRDefault="00D6560F" w:rsidP="00AC22F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Yes, as long as the arm’s length principle is followed and provided that the arrangement was not made obviously in order to avoid tax in Finland.</w:t>
            </w:r>
          </w:p>
        </w:tc>
      </w:tr>
      <w:tr w:rsidR="00AC22F1" w:rsidRPr="00D476CE" w14:paraId="445CDD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75957F4" w14:textId="77777777" w:rsidR="00AC22F1" w:rsidRPr="00D476CE" w:rsidRDefault="00AC22F1" w:rsidP="00AC22F1">
            <w:pPr>
              <w:pStyle w:val="ListNumber"/>
              <w:tabs>
                <w:tab w:val="clear" w:pos="284"/>
              </w:tabs>
              <w:ind w:left="340" w:hanging="340"/>
              <w:jc w:val="left"/>
              <w:rPr>
                <w:b w:val="0"/>
                <w:sz w:val="16"/>
                <w:szCs w:val="16"/>
                <w:lang w:val="en-GB"/>
              </w:rPr>
            </w:pPr>
            <w:r w:rsidRPr="00D476CE">
              <w:rPr>
                <w:b w:val="0"/>
                <w:sz w:val="16"/>
                <w:szCs w:val="16"/>
                <w:lang w:val="en-GB"/>
              </w:rPr>
              <w:t>Can a company in your MS obtain a ruling or APA that a) provides for tax exemption of profits considered to exceed an arm’s length-income or considered to have been left to the company by its shareholders (capital contribution), or b) provides for the deduction of deemed expenses that would have been due under arm-‘s length conditions?</w:t>
            </w:r>
          </w:p>
          <w:p w14:paraId="69901716" w14:textId="77777777" w:rsidR="00AC22F1" w:rsidRPr="00D476CE" w:rsidRDefault="00AC22F1" w:rsidP="00AC22F1">
            <w:pPr>
              <w:pStyle w:val="ListNumber"/>
              <w:numPr>
                <w:ilvl w:val="0"/>
                <w:numId w:val="0"/>
              </w:numPr>
              <w:ind w:left="340"/>
              <w:jc w:val="left"/>
              <w:rPr>
                <w:b w:val="0"/>
                <w:sz w:val="16"/>
                <w:szCs w:val="16"/>
                <w:lang w:val="en-GB"/>
              </w:rPr>
            </w:pPr>
          </w:p>
        </w:tc>
        <w:tc>
          <w:tcPr>
            <w:tcW w:w="3933" w:type="dxa"/>
          </w:tcPr>
          <w:p w14:paraId="05F09EBC" w14:textId="0E2BED2A" w:rsidR="00AC22F1" w:rsidRDefault="00EE19C2" w:rsidP="00F34975">
            <w:pPr>
              <w:pStyle w:val="ListParagraph"/>
              <w:numPr>
                <w:ilvl w:val="0"/>
                <w:numId w:val="34"/>
              </w:numPr>
              <w:cnfStyle w:val="000000000000" w:firstRow="0" w:lastRow="0" w:firstColumn="0" w:lastColumn="0" w:oddVBand="0" w:evenVBand="0" w:oddHBand="0" w:evenHBand="0" w:firstRowFirstColumn="0" w:firstRowLastColumn="0" w:lastRowFirstColumn="0" w:lastRowLastColumn="0"/>
              <w:rPr>
                <w:sz w:val="16"/>
                <w:szCs w:val="16"/>
                <w:lang w:val="en-GB"/>
              </w:rPr>
            </w:pPr>
            <w:r>
              <w:rPr>
                <w:sz w:val="16"/>
                <w:szCs w:val="16"/>
                <w:lang w:val="en-GB"/>
              </w:rPr>
              <w:t xml:space="preserve">No. </w:t>
            </w:r>
            <w:r w:rsidR="00F34975">
              <w:rPr>
                <w:sz w:val="16"/>
                <w:szCs w:val="16"/>
                <w:lang w:val="en-GB"/>
              </w:rPr>
              <w:t>An advance ruling which would provide for tax exemption of profits exceeding and arm’s length amount is</w:t>
            </w:r>
            <w:r>
              <w:rPr>
                <w:sz w:val="16"/>
                <w:szCs w:val="16"/>
                <w:lang w:val="en-GB"/>
              </w:rPr>
              <w:t xml:space="preserve"> not possible. The amount exceeding an arm’s length amount may be tax-exempt only if it is the type of income which is tax-exempt (e.g. tax-exempt dividends or capital gains). Capital contributions are not taxable for the receiving company, but profits of a company cannot be considered to be capital contributions from the shareholders.</w:t>
            </w:r>
          </w:p>
          <w:p w14:paraId="57D292F6" w14:textId="64D4D393" w:rsidR="00EE19C2" w:rsidRPr="00F34975" w:rsidRDefault="00EE19C2" w:rsidP="00F34975">
            <w:pPr>
              <w:pStyle w:val="ListParagraph"/>
              <w:numPr>
                <w:ilvl w:val="0"/>
                <w:numId w:val="34"/>
              </w:numPr>
              <w:cnfStyle w:val="000000000000" w:firstRow="0" w:lastRow="0" w:firstColumn="0" w:lastColumn="0" w:oddVBand="0" w:evenVBand="0" w:oddHBand="0" w:evenHBand="0" w:firstRowFirstColumn="0" w:firstRowLastColumn="0" w:lastRowFirstColumn="0" w:lastRowLastColumn="0"/>
              <w:rPr>
                <w:sz w:val="16"/>
                <w:szCs w:val="16"/>
                <w:lang w:val="en-GB"/>
              </w:rPr>
            </w:pPr>
            <w:r>
              <w:rPr>
                <w:sz w:val="16"/>
                <w:szCs w:val="16"/>
                <w:lang w:val="en-GB"/>
              </w:rPr>
              <w:lastRenderedPageBreak/>
              <w:t xml:space="preserve">No. Deemed expenses are not deductible. They may become deductible only afterwards if a correlative transfer pricing adjustment is made after a primary adjustment </w:t>
            </w:r>
            <w:r w:rsidR="00670C25">
              <w:rPr>
                <w:sz w:val="16"/>
                <w:szCs w:val="16"/>
                <w:lang w:val="en-GB"/>
              </w:rPr>
              <w:t>i</w:t>
            </w:r>
            <w:r>
              <w:rPr>
                <w:sz w:val="16"/>
                <w:szCs w:val="16"/>
                <w:lang w:val="en-GB"/>
              </w:rPr>
              <w:t>n another country</w:t>
            </w:r>
            <w:r w:rsidR="00670C25">
              <w:rPr>
                <w:sz w:val="16"/>
                <w:szCs w:val="16"/>
                <w:lang w:val="en-GB"/>
              </w:rPr>
              <w:t xml:space="preserve"> and a tax treaty requires the adjustment</w:t>
            </w:r>
            <w:r>
              <w:rPr>
                <w:sz w:val="16"/>
                <w:szCs w:val="16"/>
                <w:lang w:val="en-GB"/>
              </w:rPr>
              <w:t>.</w:t>
            </w:r>
          </w:p>
        </w:tc>
      </w:tr>
      <w:tr w:rsidR="00AC22F1" w:rsidRPr="00D476CE" w14:paraId="4BA2F8D4"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9B40EA7" w14:textId="7B0636A2" w:rsidR="00AC22F1" w:rsidRPr="00D476CE" w:rsidRDefault="00AC22F1" w:rsidP="00AC22F1">
            <w:pPr>
              <w:rPr>
                <w:lang w:val="en-GB"/>
              </w:rPr>
            </w:pPr>
            <w:r w:rsidRPr="00D476CE">
              <w:rPr>
                <w:i/>
                <w:sz w:val="16"/>
                <w:szCs w:val="16"/>
                <w:lang w:val="en-GB"/>
              </w:rPr>
              <w:lastRenderedPageBreak/>
              <w:t>GAAR/SAAR</w:t>
            </w:r>
          </w:p>
        </w:tc>
      </w:tr>
      <w:tr w:rsidR="00AC22F1" w:rsidRPr="00D476CE" w14:paraId="4C55526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630C6E4" w14:textId="77777777" w:rsidR="00AC22F1" w:rsidRPr="00D476CE" w:rsidRDefault="00AC22F1" w:rsidP="00AC22F1">
            <w:pPr>
              <w:pStyle w:val="ListNumber"/>
              <w:tabs>
                <w:tab w:val="clear" w:pos="284"/>
              </w:tabs>
              <w:ind w:left="340" w:hanging="340"/>
              <w:jc w:val="left"/>
              <w:rPr>
                <w:b w:val="0"/>
                <w:i/>
                <w:sz w:val="16"/>
                <w:szCs w:val="16"/>
                <w:lang w:val="en-GB"/>
              </w:rPr>
            </w:pPr>
            <w:r w:rsidRPr="00D476CE">
              <w:rPr>
                <w:b w:val="0"/>
                <w:sz w:val="16"/>
                <w:szCs w:val="16"/>
                <w:lang w:val="en-GB"/>
              </w:rPr>
              <w:t>Please consider Model ATP-Structures no. 1-7.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3933" w:type="dxa"/>
          </w:tcPr>
          <w:p w14:paraId="2B259B21" w14:textId="3DDDC8DF" w:rsidR="00AC22F1" w:rsidRDefault="00AC22F1" w:rsidP="00AC22F1">
            <w:pPr>
              <w:cnfStyle w:val="000000000000" w:firstRow="0" w:lastRow="0" w:firstColumn="0" w:lastColumn="0" w:oddVBand="0" w:evenVBand="0" w:oddHBand="0" w:evenHBand="0" w:firstRowFirstColumn="0" w:firstRowLastColumn="0" w:lastRowFirstColumn="0" w:lastRowLastColumn="0"/>
              <w:rPr>
                <w:sz w:val="16"/>
                <w:szCs w:val="16"/>
                <w:lang w:val="en-GB"/>
              </w:rPr>
            </w:pPr>
          </w:p>
          <w:p w14:paraId="006FD660" w14:textId="4EA34006" w:rsidR="00EE19C2" w:rsidRPr="00D476CE" w:rsidRDefault="00EE19C2" w:rsidP="00AC22F1">
            <w:pPr>
              <w:cnfStyle w:val="000000000000" w:firstRow="0" w:lastRow="0" w:firstColumn="0" w:lastColumn="0" w:oddVBand="0" w:evenVBand="0" w:oddHBand="0" w:evenHBand="0" w:firstRowFirstColumn="0" w:firstRowLastColumn="0" w:lastRowFirstColumn="0" w:lastRowLastColumn="0"/>
              <w:rPr>
                <w:sz w:val="16"/>
                <w:szCs w:val="16"/>
                <w:lang w:val="en-GB"/>
              </w:rPr>
            </w:pPr>
            <w:r>
              <w:rPr>
                <w:sz w:val="16"/>
                <w:szCs w:val="16"/>
                <w:lang w:val="en-GB"/>
              </w:rPr>
              <w:t>The GAAR of VML Sec. 28 can be applied</w:t>
            </w:r>
            <w:r w:rsidR="00AA001D">
              <w:rPr>
                <w:sz w:val="16"/>
                <w:szCs w:val="16"/>
                <w:lang w:val="en-GB"/>
              </w:rPr>
              <w:t xml:space="preserve"> to deny any income tax benefit where</w:t>
            </w:r>
            <w:r>
              <w:rPr>
                <w:sz w:val="16"/>
                <w:szCs w:val="16"/>
                <w:lang w:val="en-GB"/>
              </w:rPr>
              <w:t xml:space="preserve"> a transaction or an arrangement was obviously made in order to avoid tax in Finland. </w:t>
            </w:r>
            <w:r w:rsidR="009943D8">
              <w:rPr>
                <w:sz w:val="16"/>
                <w:szCs w:val="16"/>
                <w:lang w:val="en-GB"/>
              </w:rPr>
              <w:t>The threshold for the application of the GAAR is rather high, but typically it may be applied if an arrangement lacks real economic substance and the taxpayer is not able to show adequate business reasons for the arrangement. Until recently, the GAAR has rather rarely been applied to counter international tax planning structures. The recent tendency, however, includes testing its applicability in different types of arrangements. There are cases pending before</w:t>
            </w:r>
            <w:r w:rsidR="00AA001D">
              <w:rPr>
                <w:sz w:val="16"/>
                <w:szCs w:val="16"/>
                <w:lang w:val="en-GB"/>
              </w:rPr>
              <w:t xml:space="preserve"> the courts at the moment.  T</w:t>
            </w:r>
            <w:r w:rsidR="009943D8">
              <w:rPr>
                <w:sz w:val="16"/>
                <w:szCs w:val="16"/>
                <w:lang w:val="en-GB"/>
              </w:rPr>
              <w:t>he future will show where the threshold for the application of the GAAR will settle</w:t>
            </w:r>
            <w:r w:rsidR="00AA001D">
              <w:rPr>
                <w:sz w:val="16"/>
                <w:szCs w:val="16"/>
                <w:lang w:val="en-GB"/>
              </w:rPr>
              <w:t xml:space="preserve"> in regard to ATP-structures</w:t>
            </w:r>
            <w:r w:rsidR="009943D8">
              <w:rPr>
                <w:sz w:val="16"/>
                <w:szCs w:val="16"/>
                <w:lang w:val="en-GB"/>
              </w:rPr>
              <w:t xml:space="preserve">. Until now relatively minimal business reasons have prevented the application of the GAAR.  </w:t>
            </w:r>
            <w:r>
              <w:rPr>
                <w:sz w:val="16"/>
                <w:szCs w:val="16"/>
                <w:lang w:val="en-GB"/>
              </w:rPr>
              <w:t xml:space="preserve"> </w:t>
            </w:r>
          </w:p>
          <w:p w14:paraId="584AE58E" w14:textId="72543DEB" w:rsidR="00AC22F1" w:rsidRPr="00D476CE" w:rsidRDefault="00AC22F1" w:rsidP="00AC22F1">
            <w:pPr>
              <w:cnfStyle w:val="000000000000" w:firstRow="0" w:lastRow="0" w:firstColumn="0" w:lastColumn="0" w:oddVBand="0" w:evenVBand="0" w:oddHBand="0" w:evenHBand="0" w:firstRowFirstColumn="0" w:firstRowLastColumn="0" w:lastRowFirstColumn="0" w:lastRowLastColumn="0"/>
              <w:rPr>
                <w:sz w:val="16"/>
                <w:szCs w:val="16"/>
                <w:lang w:val="en-GB"/>
              </w:rPr>
            </w:pPr>
          </w:p>
        </w:tc>
      </w:tr>
      <w:tr w:rsidR="00AC22F1" w:rsidRPr="00D476CE" w14:paraId="62FFBD74"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047F146" w14:textId="77777777" w:rsidR="00AC22F1" w:rsidRPr="00D476CE" w:rsidRDefault="00AC22F1" w:rsidP="00AC22F1">
            <w:pPr>
              <w:rPr>
                <w:lang w:val="en-GB"/>
              </w:rPr>
            </w:pPr>
            <w:r w:rsidRPr="00D476CE">
              <w:rPr>
                <w:i/>
                <w:sz w:val="16"/>
                <w:szCs w:val="16"/>
                <w:lang w:val="en-GB"/>
              </w:rPr>
              <w:t>Other ATP indicators</w:t>
            </w:r>
          </w:p>
        </w:tc>
      </w:tr>
      <w:tr w:rsidR="00AC22F1" w:rsidRPr="00D476CE" w14:paraId="661F371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813FFBC" w14:textId="77777777" w:rsidR="00AC22F1" w:rsidRPr="00D476CE" w:rsidRDefault="00AC22F1" w:rsidP="00AC22F1">
            <w:pPr>
              <w:pStyle w:val="ListNumber"/>
              <w:tabs>
                <w:tab w:val="clear" w:pos="284"/>
              </w:tabs>
              <w:ind w:left="340" w:hanging="340"/>
              <w:jc w:val="left"/>
              <w:rPr>
                <w:b w:val="0"/>
                <w:i/>
                <w:sz w:val="16"/>
                <w:szCs w:val="16"/>
                <w:lang w:val="en-GB"/>
              </w:rPr>
            </w:pPr>
            <w:r w:rsidRPr="00D476CE">
              <w:rPr>
                <w:b w:val="0"/>
                <w:sz w:val="16"/>
                <w:szCs w:val="16"/>
                <w:lang w:val="en-GB"/>
              </w:rPr>
              <w:t>Are you aware of any tax rules, tax practice or lack of tax rules (loopholes) – other than those discussed in the preceding answers - which could facilitate your MS’s role in ATP? If yes, please briefly explain.</w:t>
            </w:r>
          </w:p>
        </w:tc>
        <w:tc>
          <w:tcPr>
            <w:tcW w:w="3933" w:type="dxa"/>
          </w:tcPr>
          <w:p w14:paraId="02468314" w14:textId="03EBB363" w:rsidR="00AC22F1" w:rsidRPr="00D476CE" w:rsidRDefault="00884F2C" w:rsidP="00AC22F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Place of management does not make a foreign entity a resident for Finnish tax purposes.</w:t>
            </w:r>
          </w:p>
        </w:tc>
      </w:tr>
    </w:tbl>
    <w:p w14:paraId="56910FE6" w14:textId="77777777" w:rsidR="00FA55B1" w:rsidRPr="00D476CE" w:rsidRDefault="00FA55B1" w:rsidP="00BC2E2B"/>
    <w:sectPr w:rsidR="00FA55B1" w:rsidRPr="00D476CE" w:rsidSect="0001240E">
      <w:headerReference w:type="default" r:id="rId17"/>
      <w:footerReference w:type="default" r:id="rId18"/>
      <w:headerReference w:type="first" r:id="rId19"/>
      <w:footerReference w:type="first" r:id="rId20"/>
      <w:pgSz w:w="11906" w:h="16838" w:code="9"/>
      <w:pgMar w:top="993" w:right="1418" w:bottom="1418" w:left="1701" w:header="56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86F99C" w14:textId="77777777" w:rsidR="00DC3A30" w:rsidRPr="006A1DAA" w:rsidRDefault="00DC3A30">
      <w:r w:rsidRPr="006A1DAA">
        <w:separator/>
      </w:r>
    </w:p>
  </w:endnote>
  <w:endnote w:type="continuationSeparator" w:id="0">
    <w:p w14:paraId="4F332E9C" w14:textId="77777777" w:rsidR="00DC3A30" w:rsidRPr="006A1DAA" w:rsidRDefault="00DC3A30">
      <w:r w:rsidRPr="006A1DAA">
        <w:continuationSeparator/>
      </w:r>
    </w:p>
  </w:endnote>
  <w:endnote w:type="continuationNotice" w:id="1">
    <w:p w14:paraId="24F041E6" w14:textId="77777777" w:rsidR="00DC3A30" w:rsidRDefault="00DC3A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BA"/>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BA"/>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776A" w14:textId="242A2F7C" w:rsidR="00E25A91" w:rsidRPr="006A1DAA" w:rsidRDefault="00E25A91" w:rsidP="00D13C59">
    <w:pPr>
      <w:pStyle w:val="Footer"/>
      <w:pBdr>
        <w:top w:val="single" w:sz="4" w:space="1" w:color="808080"/>
      </w:pBdr>
      <w:jc w:val="right"/>
      <w:rPr>
        <w:rStyle w:val="PageNumber"/>
      </w:rPr>
    </w:pPr>
    <w:r w:rsidRPr="006A1DAA">
      <w:rPr>
        <w:rStyle w:val="PageNumber"/>
      </w:rPr>
      <w:fldChar w:fldCharType="begin"/>
    </w:r>
    <w:r w:rsidRPr="006A1DAA">
      <w:rPr>
        <w:rStyle w:val="PageNumber"/>
      </w:rPr>
      <w:instrText xml:space="preserve"> PAGE </w:instrText>
    </w:r>
    <w:r w:rsidRPr="006A1DAA">
      <w:rPr>
        <w:rStyle w:val="PageNumber"/>
      </w:rPr>
      <w:fldChar w:fldCharType="separate"/>
    </w:r>
    <w:r w:rsidR="00453A54">
      <w:rPr>
        <w:rStyle w:val="PageNumber"/>
        <w:noProof/>
      </w:rPr>
      <w:t>12</w:t>
    </w:r>
    <w:r w:rsidRPr="006A1DAA">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DEFEF" w14:textId="157074B6" w:rsidR="00E25A91" w:rsidRDefault="00E25A91" w:rsidP="006843AE">
    <w:pPr>
      <w:pStyle w:val="Footer"/>
      <w:jc w:val="center"/>
    </w:pPr>
    <w:r>
      <w:rPr>
        <w:noProof/>
        <w:color w:val="FFFFFF"/>
        <w:lang w:val="en-US" w:eastAsia="en-US"/>
      </w:rPr>
      <w:drawing>
        <wp:anchor distT="0" distB="0" distL="114300" distR="114300" simplePos="0" relativeHeight="251660288" behindDoc="0" locked="0" layoutInCell="1" allowOverlap="1" wp14:anchorId="04FBDF31" wp14:editId="67C1EB65">
          <wp:simplePos x="0" y="0"/>
          <wp:positionH relativeFrom="column">
            <wp:posOffset>2354580</wp:posOffset>
          </wp:positionH>
          <wp:positionV relativeFrom="paragraph">
            <wp:posOffset>6985</wp:posOffset>
          </wp:positionV>
          <wp:extent cx="870585" cy="286385"/>
          <wp:effectExtent l="0" t="0" r="5715" b="0"/>
          <wp:wrapNone/>
          <wp:docPr id="28" name="Picture 28" descr="footerbox-ha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ooterbox-hal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0585" cy="286385"/>
                  </a:xfrm>
                  <a:prstGeom prst="rect">
                    <a:avLst/>
                  </a:prstGeom>
                  <a:noFill/>
                </pic:spPr>
              </pic:pic>
            </a:graphicData>
          </a:graphic>
          <wp14:sizeRelH relativeFrom="page">
            <wp14:pctWidth>0</wp14:pctWidth>
          </wp14:sizeRelH>
          <wp14:sizeRelV relativeFrom="page">
            <wp14:pctHeight>0</wp14:pctHeight>
          </wp14:sizeRelV>
        </wp:anchor>
      </w:drawing>
    </w:r>
    <w:proofErr w:type="spellStart"/>
    <w:proofErr w:type="gramStart"/>
    <w:r w:rsidRPr="00DB5B81">
      <w:rPr>
        <w:color w:val="FFFFFF"/>
      </w:rPr>
      <w:t>mmm</w:t>
    </w:r>
    <w:r>
      <w:t>ll</w:t>
    </w:r>
    <w:proofErr w:type="spellEnd"/>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7DAFEC" w14:textId="77777777" w:rsidR="00DC3A30" w:rsidRPr="006A1DAA" w:rsidRDefault="00DC3A30">
      <w:r w:rsidRPr="006A1DAA">
        <w:separator/>
      </w:r>
    </w:p>
  </w:footnote>
  <w:footnote w:type="continuationSeparator" w:id="0">
    <w:p w14:paraId="4BC11CF5" w14:textId="77777777" w:rsidR="00DC3A30" w:rsidRPr="006A1DAA" w:rsidRDefault="00DC3A30">
      <w:r w:rsidRPr="006A1DAA">
        <w:continuationSeparator/>
      </w:r>
    </w:p>
  </w:footnote>
  <w:footnote w:type="continuationNotice" w:id="1">
    <w:p w14:paraId="489CF359" w14:textId="77777777" w:rsidR="00DC3A30" w:rsidRDefault="00DC3A3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0B5E1" w14:textId="77777777" w:rsidR="00E25A91" w:rsidRDefault="00E25A91" w:rsidP="00E6337A">
    <w:pPr>
      <w:pStyle w:val="Footer"/>
      <w:tabs>
        <w:tab w:val="clear" w:pos="8306"/>
        <w:tab w:val="right" w:pos="8820"/>
      </w:tabs>
      <w:ind w:right="3027"/>
      <w:jc w:val="right"/>
      <w:rPr>
        <w:rFonts w:cs="Arial"/>
        <w:b/>
        <w:i w:val="0"/>
        <w:noProof/>
        <w:color w:val="auto"/>
        <w:w w:val="80"/>
        <w:szCs w:val="16"/>
      </w:rPr>
    </w:pPr>
  </w:p>
  <w:p w14:paraId="52FE63E3" w14:textId="77777777" w:rsidR="00E25A91" w:rsidRDefault="00E25A91" w:rsidP="00E6337A">
    <w:pPr>
      <w:pStyle w:val="Footer"/>
      <w:tabs>
        <w:tab w:val="clear" w:pos="8306"/>
        <w:tab w:val="right" w:pos="8820"/>
      </w:tabs>
      <w:ind w:right="3027"/>
      <w:jc w:val="right"/>
      <w:rPr>
        <w:rFonts w:cs="Arial"/>
        <w:b/>
        <w:i w:val="0"/>
        <w:noProof/>
        <w:color w:val="auto"/>
        <w:w w:val="80"/>
        <w:szCs w:val="16"/>
      </w:rPr>
    </w:pPr>
  </w:p>
  <w:p w14:paraId="044ACB91" w14:textId="09BB2649" w:rsidR="00E25A91" w:rsidRPr="00BD2FBC" w:rsidRDefault="00E25A91" w:rsidP="00E6337A">
    <w:pPr>
      <w:pStyle w:val="Footer"/>
      <w:tabs>
        <w:tab w:val="clear" w:pos="8306"/>
        <w:tab w:val="left" w:pos="8789"/>
        <w:tab w:val="right" w:pos="8820"/>
      </w:tabs>
      <w:ind w:right="-2"/>
      <w:jc w:val="right"/>
      <w:rPr>
        <w:rFonts w:cs="Arial"/>
        <w:noProof/>
        <w:color w:val="auto"/>
        <w:szCs w:val="16"/>
      </w:rPr>
    </w:pPr>
    <w:r>
      <w:rPr>
        <w:rStyle w:val="HeaderChar"/>
        <w:noProof/>
        <w:lang w:val="en-US" w:eastAsia="en-US"/>
      </w:rPr>
      <mc:AlternateContent>
        <mc:Choice Requires="wps">
          <w:drawing>
            <wp:anchor distT="0" distB="0" distL="114300" distR="114300" simplePos="0" relativeHeight="251656192" behindDoc="0" locked="0" layoutInCell="0" allowOverlap="1" wp14:anchorId="3325643B" wp14:editId="0CFE1011">
              <wp:simplePos x="0" y="0"/>
              <wp:positionH relativeFrom="column">
                <wp:posOffset>0</wp:posOffset>
              </wp:positionH>
              <wp:positionV relativeFrom="paragraph">
                <wp:posOffset>211455</wp:posOffset>
              </wp:positionV>
              <wp:extent cx="5600700" cy="0"/>
              <wp:effectExtent l="0" t="0" r="0" b="0"/>
              <wp:wrapNone/>
              <wp:docPr id="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EB6D14D" id="Line 1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41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Lsr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" o:allowincell="f"/>
          </w:pict>
        </mc:Fallback>
      </mc:AlternateContent>
    </w:r>
    <w:r w:rsidRPr="00B04590">
      <w:rPr>
        <w:rStyle w:val="HeaderChar"/>
      </w:rPr>
      <w:t xml:space="preserve"> </w:t>
    </w:r>
    <w:r>
      <w:rPr>
        <w:rStyle w:val="HeaderChar"/>
      </w:rPr>
      <w:t>Questionnaire - Finland</w:t>
    </w:r>
  </w:p>
  <w:p w14:paraId="447033D2" w14:textId="77777777" w:rsidR="00E25A91" w:rsidRDefault="00E25A91"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14:paraId="1F80D755" w14:textId="19493485" w:rsidR="00E25A91" w:rsidRDefault="00E25A91" w:rsidP="00F73F01">
    <w:pPr>
      <w:pStyle w:val="Footer"/>
      <w:pBdr>
        <w:bottom w:val="single" w:sz="4" w:space="1" w:color="7B6F46"/>
      </w:pBdr>
      <w:tabs>
        <w:tab w:val="clear" w:pos="8306"/>
        <w:tab w:val="right" w:pos="8820"/>
      </w:tabs>
      <w:ind w:right="3027"/>
      <w:jc w:val="center"/>
    </w:pPr>
    <w:r>
      <w:rPr>
        <w:rFonts w:cs="Arial"/>
        <w:b/>
        <w:i w:val="0"/>
        <w:noProof/>
        <w:color w:val="auto"/>
        <w:w w:val="80"/>
        <w:szCs w:val="16"/>
        <w:lang w:val="en-US" w:eastAsia="en-US"/>
      </w:rPr>
      <mc:AlternateContent>
        <mc:Choice Requires="wps">
          <w:drawing>
            <wp:anchor distT="0" distB="0" distL="114300" distR="114300" simplePos="0" relativeHeight="251655168" behindDoc="0" locked="0" layoutInCell="0" allowOverlap="1" wp14:anchorId="3C82FA8F" wp14:editId="343FBCC8">
              <wp:simplePos x="0" y="0"/>
              <wp:positionH relativeFrom="column">
                <wp:posOffset>0</wp:posOffset>
              </wp:positionH>
              <wp:positionV relativeFrom="paragraph">
                <wp:posOffset>325755</wp:posOffset>
              </wp:positionV>
              <wp:extent cx="5600700" cy="0"/>
              <wp:effectExtent l="0" t="0" r="0" b="0"/>
              <wp:wrapNone/>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AADAC3" id="Line 10"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4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TEyEwIAACk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" o:allowincell="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DA8C9" w14:textId="2B524F9C" w:rsidR="00E25A91" w:rsidRDefault="00E25A91" w:rsidP="006843AE">
    <w:pPr>
      <w:pStyle w:val="Header"/>
      <w:jc w:val="center"/>
    </w:pPr>
    <w:r>
      <w:rPr>
        <w:noProof/>
        <w:lang w:val="en-US" w:eastAsia="en-US"/>
      </w:rPr>
      <w:drawing>
        <wp:anchor distT="0" distB="0" distL="114300" distR="114300" simplePos="0" relativeHeight="251659264" behindDoc="0" locked="0" layoutInCell="1" allowOverlap="1" wp14:anchorId="477D3878" wp14:editId="2DE7A930">
          <wp:simplePos x="0" y="0"/>
          <wp:positionH relativeFrom="column">
            <wp:posOffset>1942465</wp:posOffset>
          </wp:positionH>
          <wp:positionV relativeFrom="paragraph">
            <wp:posOffset>-26670</wp:posOffset>
          </wp:positionV>
          <wp:extent cx="2019935" cy="1406525"/>
          <wp:effectExtent l="0" t="0" r="0" b="3175"/>
          <wp:wrapNone/>
          <wp:docPr id="3" name="Picture 26" descr="LOGO CE_Vertical_EN_quadri_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LOGO CE_Vertical_EN_quadri_H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935" cy="140652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8240" behindDoc="1" locked="0" layoutInCell="1" allowOverlap="1" wp14:anchorId="29EC38F9" wp14:editId="3E87301E">
          <wp:simplePos x="0" y="0"/>
          <wp:positionH relativeFrom="margin">
            <wp:posOffset>-1116965</wp:posOffset>
          </wp:positionH>
          <wp:positionV relativeFrom="margin">
            <wp:posOffset>2434590</wp:posOffset>
          </wp:positionV>
          <wp:extent cx="5582285" cy="7008495"/>
          <wp:effectExtent l="0" t="0" r="0" b="1905"/>
          <wp:wrapNone/>
          <wp:docPr id="20" name="Picture 20" descr="Griffes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riffes Bl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82285" cy="700849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7216" behindDoc="1" locked="0" layoutInCell="1" allowOverlap="1" wp14:anchorId="66527914" wp14:editId="7DFD6CB5">
              <wp:simplePos x="0" y="0"/>
              <wp:positionH relativeFrom="column">
                <wp:posOffset>-1080135</wp:posOffset>
              </wp:positionH>
              <wp:positionV relativeFrom="paragraph">
                <wp:posOffset>961390</wp:posOffset>
              </wp:positionV>
              <wp:extent cx="7613015" cy="9370060"/>
              <wp:effectExtent l="0" t="0" r="0" b="0"/>
              <wp:wrapNone/>
              <wp:docPr id="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015" cy="9370060"/>
                      </a:xfrm>
                      <a:prstGeom prst="rect">
                        <a:avLst/>
                      </a:prstGeom>
                      <a:solidFill>
                        <a:srgbClr val="8594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42A6F58" id="Rectangle 19" o:spid="_x0000_s1026" style="position:absolute;margin-left:-85.05pt;margin-top:75.7pt;width:599.45pt;height:73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" fillcolor="#8594c5" stroked="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48AC58F6"/>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EC22726A"/>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6">
    <w:nsid w:val="00FC70E3"/>
    <w:multiLevelType w:val="hybridMultilevel"/>
    <w:tmpl w:val="1AE053B4"/>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8">
    <w:nsid w:val="07E04B83"/>
    <w:multiLevelType w:val="hybridMultilevel"/>
    <w:tmpl w:val="070CD286"/>
    <w:lvl w:ilvl="0" w:tplc="040B0017">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F2F332F"/>
    <w:multiLevelType w:val="hybridMultilevel"/>
    <w:tmpl w:val="F4609132"/>
    <w:lvl w:ilvl="0" w:tplc="BB8208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14900DC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20103F4A"/>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5">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nsid w:val="2CF85A59"/>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7">
    <w:nsid w:val="2E535714"/>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19">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1078"/>
        </w:tabs>
        <w:ind w:left="624"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pStyle w:val="H4-NOTTOC"/>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20">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21">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3">
    <w:nsid w:val="58200B4E"/>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4">
    <w:nsid w:val="607E7E65"/>
    <w:multiLevelType w:val="hybridMultilevel"/>
    <w:tmpl w:val="60923C92"/>
    <w:lvl w:ilvl="0" w:tplc="CCA08D36">
      <w:start w:val="1"/>
      <w:numFmt w:val="bullet"/>
      <w:lvlText w:val="­"/>
      <w:lvlJc w:val="left"/>
      <w:pPr>
        <w:ind w:left="720" w:hanging="360"/>
      </w:pPr>
      <w:rPr>
        <w:rFonts w:ascii="Courier New" w:hAnsi="Courier New"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nsid w:val="63E7613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27">
    <w:nsid w:val="65390C94"/>
    <w:multiLevelType w:val="hybridMultilevel"/>
    <w:tmpl w:val="4AA4E10A"/>
    <w:lvl w:ilvl="0" w:tplc="AC188674">
      <w:start w:val="1"/>
      <w:numFmt w:val="decimal"/>
      <w:pStyle w:val="Normal-Supplementtitle"/>
      <w:suff w:val="nothing"/>
      <w:lvlText w:val="%1."/>
      <w:lvlJc w:val="left"/>
      <w:pPr>
        <w:ind w:left="0" w:firstLine="0"/>
      </w:pPr>
      <w:rPr>
        <w:rFonts w:hint="default"/>
        <w:vanish/>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8">
    <w:nsid w:val="68F25006"/>
    <w:multiLevelType w:val="hybridMultilevel"/>
    <w:tmpl w:val="64E8717E"/>
    <w:lvl w:ilvl="0" w:tplc="1214DD1E">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nsid w:val="6C9A318C"/>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30">
    <w:nsid w:val="73DB7690"/>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nsid w:val="7F6E72D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5"/>
  </w:num>
  <w:num w:numId="2">
    <w:abstractNumId w:val="3"/>
  </w:num>
  <w:num w:numId="3">
    <w:abstractNumId w:val="2"/>
  </w:num>
  <w:num w:numId="4">
    <w:abstractNumId w:val="1"/>
  </w:num>
  <w:num w:numId="5">
    <w:abstractNumId w:val="0"/>
  </w:num>
  <w:num w:numId="6">
    <w:abstractNumId w:val="13"/>
  </w:num>
  <w:num w:numId="7">
    <w:abstractNumId w:val="11"/>
  </w:num>
  <w:num w:numId="8">
    <w:abstractNumId w:val="21"/>
  </w:num>
  <w:num w:numId="9">
    <w:abstractNumId w:val="22"/>
  </w:num>
  <w:num w:numId="10">
    <w:abstractNumId w:val="15"/>
  </w:num>
  <w:num w:numId="11">
    <w:abstractNumId w:val="9"/>
  </w:num>
  <w:num w:numId="12">
    <w:abstractNumId w:val="32"/>
  </w:num>
  <w:num w:numId="13">
    <w:abstractNumId w:val="7"/>
  </w:num>
  <w:num w:numId="14">
    <w:abstractNumId w:val="19"/>
  </w:num>
  <w:num w:numId="15">
    <w:abstractNumId w:val="27"/>
  </w:num>
  <w:num w:numId="16">
    <w:abstractNumId w:val="26"/>
  </w:num>
  <w:num w:numId="17">
    <w:abstractNumId w:val="20"/>
  </w:num>
  <w:num w:numId="18">
    <w:abstractNumId w:val="18"/>
  </w:num>
  <w:num w:numId="19">
    <w:abstractNumId w:val="4"/>
  </w:num>
  <w:num w:numId="20">
    <w:abstractNumId w:val="30"/>
  </w:num>
  <w:num w:numId="21">
    <w:abstractNumId w:val="10"/>
  </w:num>
  <w:num w:numId="22">
    <w:abstractNumId w:val="12"/>
  </w:num>
  <w:num w:numId="23">
    <w:abstractNumId w:val="23"/>
  </w:num>
  <w:num w:numId="24">
    <w:abstractNumId w:val="17"/>
  </w:num>
  <w:num w:numId="25">
    <w:abstractNumId w:val="29"/>
  </w:num>
  <w:num w:numId="26">
    <w:abstractNumId w:val="16"/>
  </w:num>
  <w:num w:numId="27">
    <w:abstractNumId w:val="14"/>
  </w:num>
  <w:num w:numId="28">
    <w:abstractNumId w:val="31"/>
  </w:num>
  <w:num w:numId="29">
    <w:abstractNumId w:val="25"/>
  </w:num>
  <w:num w:numId="30">
    <w:abstractNumId w:val="4"/>
  </w:num>
  <w:num w:numId="31">
    <w:abstractNumId w:val="24"/>
  </w:num>
  <w:num w:numId="32">
    <w:abstractNumId w:val="28"/>
  </w:num>
  <w:num w:numId="33">
    <w:abstractNumId w:val="6"/>
  </w:num>
  <w:num w:numId="34">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o:colormru v:ext="edit" colors="#8594c5"/>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2FBC"/>
    <w:rsid w:val="0000014E"/>
    <w:rsid w:val="000003C7"/>
    <w:rsid w:val="000011F8"/>
    <w:rsid w:val="00001C97"/>
    <w:rsid w:val="00002AB0"/>
    <w:rsid w:val="00002FFA"/>
    <w:rsid w:val="000034FF"/>
    <w:rsid w:val="00003AD6"/>
    <w:rsid w:val="000049DA"/>
    <w:rsid w:val="00004F54"/>
    <w:rsid w:val="00005E82"/>
    <w:rsid w:val="000060E8"/>
    <w:rsid w:val="00007392"/>
    <w:rsid w:val="00007AB9"/>
    <w:rsid w:val="00010EEF"/>
    <w:rsid w:val="0001240E"/>
    <w:rsid w:val="00012675"/>
    <w:rsid w:val="000141A3"/>
    <w:rsid w:val="00015760"/>
    <w:rsid w:val="00015C48"/>
    <w:rsid w:val="000174A7"/>
    <w:rsid w:val="00017FC1"/>
    <w:rsid w:val="000227E0"/>
    <w:rsid w:val="000243B6"/>
    <w:rsid w:val="00024498"/>
    <w:rsid w:val="000244D6"/>
    <w:rsid w:val="000248EA"/>
    <w:rsid w:val="00025625"/>
    <w:rsid w:val="00026A2E"/>
    <w:rsid w:val="00026F59"/>
    <w:rsid w:val="00027A8F"/>
    <w:rsid w:val="0003038A"/>
    <w:rsid w:val="00032AAE"/>
    <w:rsid w:val="000333D4"/>
    <w:rsid w:val="00033AEB"/>
    <w:rsid w:val="000346A7"/>
    <w:rsid w:val="00035D38"/>
    <w:rsid w:val="00036192"/>
    <w:rsid w:val="000361E5"/>
    <w:rsid w:val="00036510"/>
    <w:rsid w:val="000405C4"/>
    <w:rsid w:val="00041DD4"/>
    <w:rsid w:val="00042A2B"/>
    <w:rsid w:val="00043C51"/>
    <w:rsid w:val="000445CA"/>
    <w:rsid w:val="00045D7B"/>
    <w:rsid w:val="00046B17"/>
    <w:rsid w:val="00050838"/>
    <w:rsid w:val="000515AD"/>
    <w:rsid w:val="00052B6B"/>
    <w:rsid w:val="00053613"/>
    <w:rsid w:val="000538D9"/>
    <w:rsid w:val="00053CD2"/>
    <w:rsid w:val="00054380"/>
    <w:rsid w:val="00056120"/>
    <w:rsid w:val="00056340"/>
    <w:rsid w:val="00056AC6"/>
    <w:rsid w:val="0005783E"/>
    <w:rsid w:val="00060004"/>
    <w:rsid w:val="00060ED6"/>
    <w:rsid w:val="00061164"/>
    <w:rsid w:val="000616B8"/>
    <w:rsid w:val="00062FBE"/>
    <w:rsid w:val="000632ED"/>
    <w:rsid w:val="000638D2"/>
    <w:rsid w:val="00063F99"/>
    <w:rsid w:val="00064824"/>
    <w:rsid w:val="0006560C"/>
    <w:rsid w:val="0006588C"/>
    <w:rsid w:val="00066E95"/>
    <w:rsid w:val="000673AF"/>
    <w:rsid w:val="0006761C"/>
    <w:rsid w:val="000679B5"/>
    <w:rsid w:val="000703BE"/>
    <w:rsid w:val="00071214"/>
    <w:rsid w:val="0007167C"/>
    <w:rsid w:val="00071C09"/>
    <w:rsid w:val="0007390C"/>
    <w:rsid w:val="00074C5F"/>
    <w:rsid w:val="0007526C"/>
    <w:rsid w:val="00076EB2"/>
    <w:rsid w:val="00077239"/>
    <w:rsid w:val="00080B11"/>
    <w:rsid w:val="00081939"/>
    <w:rsid w:val="00081B17"/>
    <w:rsid w:val="00081E2B"/>
    <w:rsid w:val="00082F9C"/>
    <w:rsid w:val="00083322"/>
    <w:rsid w:val="00083D17"/>
    <w:rsid w:val="0008463C"/>
    <w:rsid w:val="00084C7A"/>
    <w:rsid w:val="00084DEF"/>
    <w:rsid w:val="0008560D"/>
    <w:rsid w:val="00091909"/>
    <w:rsid w:val="00091E98"/>
    <w:rsid w:val="0009419B"/>
    <w:rsid w:val="0009490F"/>
    <w:rsid w:val="00094AB3"/>
    <w:rsid w:val="00095C34"/>
    <w:rsid w:val="00096A5C"/>
    <w:rsid w:val="00097F44"/>
    <w:rsid w:val="000A0E44"/>
    <w:rsid w:val="000A17AD"/>
    <w:rsid w:val="000A247A"/>
    <w:rsid w:val="000A360E"/>
    <w:rsid w:val="000A3745"/>
    <w:rsid w:val="000A683C"/>
    <w:rsid w:val="000A6C42"/>
    <w:rsid w:val="000B0E45"/>
    <w:rsid w:val="000B1296"/>
    <w:rsid w:val="000B274D"/>
    <w:rsid w:val="000B2B35"/>
    <w:rsid w:val="000B4A22"/>
    <w:rsid w:val="000B4C85"/>
    <w:rsid w:val="000B4CE1"/>
    <w:rsid w:val="000B5334"/>
    <w:rsid w:val="000B5B7F"/>
    <w:rsid w:val="000B6327"/>
    <w:rsid w:val="000B654C"/>
    <w:rsid w:val="000B67A9"/>
    <w:rsid w:val="000B6DC8"/>
    <w:rsid w:val="000B6F11"/>
    <w:rsid w:val="000B7039"/>
    <w:rsid w:val="000B7554"/>
    <w:rsid w:val="000C1222"/>
    <w:rsid w:val="000C1551"/>
    <w:rsid w:val="000C1B83"/>
    <w:rsid w:val="000C1E96"/>
    <w:rsid w:val="000C1FB8"/>
    <w:rsid w:val="000C24EC"/>
    <w:rsid w:val="000C328D"/>
    <w:rsid w:val="000C4686"/>
    <w:rsid w:val="000C56CD"/>
    <w:rsid w:val="000C6B6F"/>
    <w:rsid w:val="000D0CED"/>
    <w:rsid w:val="000D1BB7"/>
    <w:rsid w:val="000D1E2E"/>
    <w:rsid w:val="000D2790"/>
    <w:rsid w:val="000D3773"/>
    <w:rsid w:val="000D3C58"/>
    <w:rsid w:val="000D46F5"/>
    <w:rsid w:val="000D4878"/>
    <w:rsid w:val="000D4CF4"/>
    <w:rsid w:val="000D5880"/>
    <w:rsid w:val="000D5B9B"/>
    <w:rsid w:val="000D6374"/>
    <w:rsid w:val="000D6681"/>
    <w:rsid w:val="000E245F"/>
    <w:rsid w:val="000E249B"/>
    <w:rsid w:val="000E31AA"/>
    <w:rsid w:val="000E3D43"/>
    <w:rsid w:val="000E500B"/>
    <w:rsid w:val="000E530C"/>
    <w:rsid w:val="000E6241"/>
    <w:rsid w:val="000F02C6"/>
    <w:rsid w:val="000F05F9"/>
    <w:rsid w:val="000F06F3"/>
    <w:rsid w:val="000F0714"/>
    <w:rsid w:val="000F0B8C"/>
    <w:rsid w:val="000F1F7F"/>
    <w:rsid w:val="000F21F4"/>
    <w:rsid w:val="000F260B"/>
    <w:rsid w:val="000F4DA4"/>
    <w:rsid w:val="000F5233"/>
    <w:rsid w:val="000F5759"/>
    <w:rsid w:val="000F69CF"/>
    <w:rsid w:val="000F7561"/>
    <w:rsid w:val="00100218"/>
    <w:rsid w:val="00102228"/>
    <w:rsid w:val="001037E2"/>
    <w:rsid w:val="0010392E"/>
    <w:rsid w:val="00104B52"/>
    <w:rsid w:val="00105BA9"/>
    <w:rsid w:val="001077CC"/>
    <w:rsid w:val="00107A66"/>
    <w:rsid w:val="00110F8E"/>
    <w:rsid w:val="00111F04"/>
    <w:rsid w:val="00111FC4"/>
    <w:rsid w:val="00111FE6"/>
    <w:rsid w:val="00112D0D"/>
    <w:rsid w:val="00114806"/>
    <w:rsid w:val="00115646"/>
    <w:rsid w:val="00115D67"/>
    <w:rsid w:val="0011600E"/>
    <w:rsid w:val="00117207"/>
    <w:rsid w:val="00117478"/>
    <w:rsid w:val="0011769F"/>
    <w:rsid w:val="00117A1F"/>
    <w:rsid w:val="00117BC4"/>
    <w:rsid w:val="00117D22"/>
    <w:rsid w:val="00120E1B"/>
    <w:rsid w:val="00120FB9"/>
    <w:rsid w:val="00122734"/>
    <w:rsid w:val="00122CE6"/>
    <w:rsid w:val="0012329F"/>
    <w:rsid w:val="001255B2"/>
    <w:rsid w:val="001257DD"/>
    <w:rsid w:val="0012596E"/>
    <w:rsid w:val="00125C6C"/>
    <w:rsid w:val="001268A8"/>
    <w:rsid w:val="00127F9A"/>
    <w:rsid w:val="0013044D"/>
    <w:rsid w:val="0013170C"/>
    <w:rsid w:val="001332B5"/>
    <w:rsid w:val="00134DE4"/>
    <w:rsid w:val="00135C38"/>
    <w:rsid w:val="00140314"/>
    <w:rsid w:val="00140693"/>
    <w:rsid w:val="00140D74"/>
    <w:rsid w:val="00141838"/>
    <w:rsid w:val="00141C36"/>
    <w:rsid w:val="00141D40"/>
    <w:rsid w:val="00141F0C"/>
    <w:rsid w:val="00143052"/>
    <w:rsid w:val="001431C5"/>
    <w:rsid w:val="00143D09"/>
    <w:rsid w:val="001469C3"/>
    <w:rsid w:val="001470B2"/>
    <w:rsid w:val="00147494"/>
    <w:rsid w:val="001474AE"/>
    <w:rsid w:val="00151587"/>
    <w:rsid w:val="00151E9E"/>
    <w:rsid w:val="001525F8"/>
    <w:rsid w:val="0015426B"/>
    <w:rsid w:val="001554BA"/>
    <w:rsid w:val="00155687"/>
    <w:rsid w:val="00155764"/>
    <w:rsid w:val="00156D3B"/>
    <w:rsid w:val="00156EC0"/>
    <w:rsid w:val="001575C3"/>
    <w:rsid w:val="0016015F"/>
    <w:rsid w:val="00160327"/>
    <w:rsid w:val="0016127C"/>
    <w:rsid w:val="001618B9"/>
    <w:rsid w:val="00161C23"/>
    <w:rsid w:val="00161FA0"/>
    <w:rsid w:val="0016260C"/>
    <w:rsid w:val="00162D71"/>
    <w:rsid w:val="00164723"/>
    <w:rsid w:val="0016482E"/>
    <w:rsid w:val="00165275"/>
    <w:rsid w:val="00165B90"/>
    <w:rsid w:val="00166C42"/>
    <w:rsid w:val="00167452"/>
    <w:rsid w:val="00167D03"/>
    <w:rsid w:val="00170B38"/>
    <w:rsid w:val="00170F88"/>
    <w:rsid w:val="00172FED"/>
    <w:rsid w:val="00173357"/>
    <w:rsid w:val="00173758"/>
    <w:rsid w:val="0017457E"/>
    <w:rsid w:val="001750A9"/>
    <w:rsid w:val="00175F68"/>
    <w:rsid w:val="00176841"/>
    <w:rsid w:val="00176F0C"/>
    <w:rsid w:val="00177A1E"/>
    <w:rsid w:val="00177B68"/>
    <w:rsid w:val="00181628"/>
    <w:rsid w:val="00182526"/>
    <w:rsid w:val="00182722"/>
    <w:rsid w:val="001827EC"/>
    <w:rsid w:val="001831B4"/>
    <w:rsid w:val="00184274"/>
    <w:rsid w:val="00185B82"/>
    <w:rsid w:val="00186145"/>
    <w:rsid w:val="00187472"/>
    <w:rsid w:val="00190155"/>
    <w:rsid w:val="001906EE"/>
    <w:rsid w:val="00190B22"/>
    <w:rsid w:val="00190CD7"/>
    <w:rsid w:val="00191307"/>
    <w:rsid w:val="0019235B"/>
    <w:rsid w:val="00192D03"/>
    <w:rsid w:val="00193912"/>
    <w:rsid w:val="00194FAD"/>
    <w:rsid w:val="0019505F"/>
    <w:rsid w:val="00195A98"/>
    <w:rsid w:val="00196FD8"/>
    <w:rsid w:val="00197344"/>
    <w:rsid w:val="001A0EDE"/>
    <w:rsid w:val="001A276A"/>
    <w:rsid w:val="001A2D3F"/>
    <w:rsid w:val="001A31DF"/>
    <w:rsid w:val="001A4356"/>
    <w:rsid w:val="001A4A60"/>
    <w:rsid w:val="001A4CBC"/>
    <w:rsid w:val="001A4E67"/>
    <w:rsid w:val="001A63D6"/>
    <w:rsid w:val="001A739E"/>
    <w:rsid w:val="001B07DA"/>
    <w:rsid w:val="001B09AD"/>
    <w:rsid w:val="001B09C3"/>
    <w:rsid w:val="001B17F3"/>
    <w:rsid w:val="001B1B5D"/>
    <w:rsid w:val="001B1F38"/>
    <w:rsid w:val="001B274D"/>
    <w:rsid w:val="001B2A43"/>
    <w:rsid w:val="001B31FB"/>
    <w:rsid w:val="001B359E"/>
    <w:rsid w:val="001B4B21"/>
    <w:rsid w:val="001B4C47"/>
    <w:rsid w:val="001B4D29"/>
    <w:rsid w:val="001B647B"/>
    <w:rsid w:val="001B6699"/>
    <w:rsid w:val="001B755C"/>
    <w:rsid w:val="001B7595"/>
    <w:rsid w:val="001C1CBB"/>
    <w:rsid w:val="001C23C1"/>
    <w:rsid w:val="001C2E2E"/>
    <w:rsid w:val="001C4A01"/>
    <w:rsid w:val="001C5151"/>
    <w:rsid w:val="001C55B8"/>
    <w:rsid w:val="001C5827"/>
    <w:rsid w:val="001C5B54"/>
    <w:rsid w:val="001C5F31"/>
    <w:rsid w:val="001C7C3B"/>
    <w:rsid w:val="001D0284"/>
    <w:rsid w:val="001D0E5D"/>
    <w:rsid w:val="001D1FDC"/>
    <w:rsid w:val="001D38B5"/>
    <w:rsid w:val="001D487F"/>
    <w:rsid w:val="001D54BF"/>
    <w:rsid w:val="001D5B1E"/>
    <w:rsid w:val="001D6F53"/>
    <w:rsid w:val="001D731D"/>
    <w:rsid w:val="001E0197"/>
    <w:rsid w:val="001E0D58"/>
    <w:rsid w:val="001E1C90"/>
    <w:rsid w:val="001E2E7B"/>
    <w:rsid w:val="001E36A3"/>
    <w:rsid w:val="001E3ADC"/>
    <w:rsid w:val="001E4038"/>
    <w:rsid w:val="001E403E"/>
    <w:rsid w:val="001E4F13"/>
    <w:rsid w:val="001E537C"/>
    <w:rsid w:val="001E5D90"/>
    <w:rsid w:val="001E724E"/>
    <w:rsid w:val="001E7C8B"/>
    <w:rsid w:val="001F04AC"/>
    <w:rsid w:val="001F42D7"/>
    <w:rsid w:val="001F4FBF"/>
    <w:rsid w:val="001F57AC"/>
    <w:rsid w:val="001F57F2"/>
    <w:rsid w:val="001F5956"/>
    <w:rsid w:val="001F5B6A"/>
    <w:rsid w:val="001F6186"/>
    <w:rsid w:val="001F651A"/>
    <w:rsid w:val="001F664B"/>
    <w:rsid w:val="001F66A1"/>
    <w:rsid w:val="001F6F2E"/>
    <w:rsid w:val="001F78E6"/>
    <w:rsid w:val="001F7F89"/>
    <w:rsid w:val="00200D4E"/>
    <w:rsid w:val="0020114F"/>
    <w:rsid w:val="0020120C"/>
    <w:rsid w:val="0020192B"/>
    <w:rsid w:val="00201D11"/>
    <w:rsid w:val="0020255A"/>
    <w:rsid w:val="00202D9A"/>
    <w:rsid w:val="0020340A"/>
    <w:rsid w:val="002049EF"/>
    <w:rsid w:val="00204A31"/>
    <w:rsid w:val="00205441"/>
    <w:rsid w:val="002056F6"/>
    <w:rsid w:val="0020623C"/>
    <w:rsid w:val="002063B5"/>
    <w:rsid w:val="00210591"/>
    <w:rsid w:val="002106F0"/>
    <w:rsid w:val="00210797"/>
    <w:rsid w:val="00210D2F"/>
    <w:rsid w:val="00211831"/>
    <w:rsid w:val="00212343"/>
    <w:rsid w:val="00212607"/>
    <w:rsid w:val="002128B5"/>
    <w:rsid w:val="00212BA2"/>
    <w:rsid w:val="0021436D"/>
    <w:rsid w:val="00215102"/>
    <w:rsid w:val="002151EB"/>
    <w:rsid w:val="00215FF2"/>
    <w:rsid w:val="002160CD"/>
    <w:rsid w:val="00217819"/>
    <w:rsid w:val="00220103"/>
    <w:rsid w:val="00220754"/>
    <w:rsid w:val="00222D37"/>
    <w:rsid w:val="002236B6"/>
    <w:rsid w:val="002237B9"/>
    <w:rsid w:val="00223DF4"/>
    <w:rsid w:val="00224443"/>
    <w:rsid w:val="00224C05"/>
    <w:rsid w:val="002262DF"/>
    <w:rsid w:val="00227A6D"/>
    <w:rsid w:val="00227E6F"/>
    <w:rsid w:val="002315EB"/>
    <w:rsid w:val="0023184C"/>
    <w:rsid w:val="002322D8"/>
    <w:rsid w:val="00232AA4"/>
    <w:rsid w:val="00232BE0"/>
    <w:rsid w:val="002333B9"/>
    <w:rsid w:val="00233ABE"/>
    <w:rsid w:val="00233C18"/>
    <w:rsid w:val="00234ADE"/>
    <w:rsid w:val="00234EF7"/>
    <w:rsid w:val="0023580A"/>
    <w:rsid w:val="00235F9C"/>
    <w:rsid w:val="00240360"/>
    <w:rsid w:val="002403A1"/>
    <w:rsid w:val="002405CA"/>
    <w:rsid w:val="00240B17"/>
    <w:rsid w:val="00241BB7"/>
    <w:rsid w:val="00241BE6"/>
    <w:rsid w:val="00242202"/>
    <w:rsid w:val="002426A1"/>
    <w:rsid w:val="00243E73"/>
    <w:rsid w:val="0024436E"/>
    <w:rsid w:val="00244951"/>
    <w:rsid w:val="00244B8A"/>
    <w:rsid w:val="002525ED"/>
    <w:rsid w:val="00252A79"/>
    <w:rsid w:val="00252AA9"/>
    <w:rsid w:val="00252CA6"/>
    <w:rsid w:val="00252EE3"/>
    <w:rsid w:val="00253805"/>
    <w:rsid w:val="00255805"/>
    <w:rsid w:val="00256676"/>
    <w:rsid w:val="00256BA9"/>
    <w:rsid w:val="00256C69"/>
    <w:rsid w:val="00257789"/>
    <w:rsid w:val="00257851"/>
    <w:rsid w:val="0026072F"/>
    <w:rsid w:val="00260D53"/>
    <w:rsid w:val="00262415"/>
    <w:rsid w:val="00262421"/>
    <w:rsid w:val="00262784"/>
    <w:rsid w:val="0026298E"/>
    <w:rsid w:val="00263A2C"/>
    <w:rsid w:val="00263F24"/>
    <w:rsid w:val="00264114"/>
    <w:rsid w:val="002658ED"/>
    <w:rsid w:val="00270CFF"/>
    <w:rsid w:val="00271CAE"/>
    <w:rsid w:val="0027221B"/>
    <w:rsid w:val="00272705"/>
    <w:rsid w:val="00273122"/>
    <w:rsid w:val="002765EE"/>
    <w:rsid w:val="00276947"/>
    <w:rsid w:val="00276EA2"/>
    <w:rsid w:val="00277ACE"/>
    <w:rsid w:val="00280631"/>
    <w:rsid w:val="0028108A"/>
    <w:rsid w:val="002819DA"/>
    <w:rsid w:val="00282732"/>
    <w:rsid w:val="00282992"/>
    <w:rsid w:val="00283132"/>
    <w:rsid w:val="00283D5F"/>
    <w:rsid w:val="00284737"/>
    <w:rsid w:val="0028506E"/>
    <w:rsid w:val="002864F8"/>
    <w:rsid w:val="0028749C"/>
    <w:rsid w:val="0028796F"/>
    <w:rsid w:val="00290512"/>
    <w:rsid w:val="00290B34"/>
    <w:rsid w:val="002912AE"/>
    <w:rsid w:val="00291621"/>
    <w:rsid w:val="00291BE0"/>
    <w:rsid w:val="00293F87"/>
    <w:rsid w:val="00294FCD"/>
    <w:rsid w:val="002954D2"/>
    <w:rsid w:val="00297A60"/>
    <w:rsid w:val="00297C8A"/>
    <w:rsid w:val="002A0838"/>
    <w:rsid w:val="002A20C0"/>
    <w:rsid w:val="002A2D1F"/>
    <w:rsid w:val="002A335C"/>
    <w:rsid w:val="002A42B8"/>
    <w:rsid w:val="002A4A4C"/>
    <w:rsid w:val="002A4FAC"/>
    <w:rsid w:val="002A7F3B"/>
    <w:rsid w:val="002B0A74"/>
    <w:rsid w:val="002B1CEB"/>
    <w:rsid w:val="002B3B85"/>
    <w:rsid w:val="002B3C34"/>
    <w:rsid w:val="002B56D7"/>
    <w:rsid w:val="002B778E"/>
    <w:rsid w:val="002B7B68"/>
    <w:rsid w:val="002B7C7B"/>
    <w:rsid w:val="002C08C1"/>
    <w:rsid w:val="002C09F2"/>
    <w:rsid w:val="002C2756"/>
    <w:rsid w:val="002C3989"/>
    <w:rsid w:val="002C5298"/>
    <w:rsid w:val="002C57B3"/>
    <w:rsid w:val="002C5CD3"/>
    <w:rsid w:val="002C65EE"/>
    <w:rsid w:val="002C70D0"/>
    <w:rsid w:val="002C7F91"/>
    <w:rsid w:val="002D0B38"/>
    <w:rsid w:val="002D0C78"/>
    <w:rsid w:val="002D16E7"/>
    <w:rsid w:val="002D218A"/>
    <w:rsid w:val="002D2E84"/>
    <w:rsid w:val="002D3B24"/>
    <w:rsid w:val="002D4452"/>
    <w:rsid w:val="002D5414"/>
    <w:rsid w:val="002D56F9"/>
    <w:rsid w:val="002D6B3E"/>
    <w:rsid w:val="002D7525"/>
    <w:rsid w:val="002E24C6"/>
    <w:rsid w:val="002E31BE"/>
    <w:rsid w:val="002E46FF"/>
    <w:rsid w:val="002E4D04"/>
    <w:rsid w:val="002E5742"/>
    <w:rsid w:val="002E5AB0"/>
    <w:rsid w:val="002E6DB6"/>
    <w:rsid w:val="002E7EC8"/>
    <w:rsid w:val="002F0159"/>
    <w:rsid w:val="002F0DFB"/>
    <w:rsid w:val="002F13D9"/>
    <w:rsid w:val="002F1759"/>
    <w:rsid w:val="002F1B73"/>
    <w:rsid w:val="002F20E0"/>
    <w:rsid w:val="002F2269"/>
    <w:rsid w:val="002F342F"/>
    <w:rsid w:val="002F37C7"/>
    <w:rsid w:val="002F46A5"/>
    <w:rsid w:val="002F4A39"/>
    <w:rsid w:val="002F5EC9"/>
    <w:rsid w:val="002F653E"/>
    <w:rsid w:val="002F67E7"/>
    <w:rsid w:val="002F77A5"/>
    <w:rsid w:val="002F7FDF"/>
    <w:rsid w:val="00300B68"/>
    <w:rsid w:val="003016C6"/>
    <w:rsid w:val="00301E9B"/>
    <w:rsid w:val="00302CCA"/>
    <w:rsid w:val="00302D63"/>
    <w:rsid w:val="00303132"/>
    <w:rsid w:val="003031DC"/>
    <w:rsid w:val="00303716"/>
    <w:rsid w:val="003042A8"/>
    <w:rsid w:val="00304A8F"/>
    <w:rsid w:val="00305B39"/>
    <w:rsid w:val="00306107"/>
    <w:rsid w:val="003063F0"/>
    <w:rsid w:val="00306F42"/>
    <w:rsid w:val="00307DBF"/>
    <w:rsid w:val="003108E4"/>
    <w:rsid w:val="00311B5F"/>
    <w:rsid w:val="00312018"/>
    <w:rsid w:val="00312F90"/>
    <w:rsid w:val="003131BA"/>
    <w:rsid w:val="00313255"/>
    <w:rsid w:val="0031392C"/>
    <w:rsid w:val="00313F06"/>
    <w:rsid w:val="0031458D"/>
    <w:rsid w:val="00315472"/>
    <w:rsid w:val="00315722"/>
    <w:rsid w:val="003160B3"/>
    <w:rsid w:val="0031681C"/>
    <w:rsid w:val="00317B02"/>
    <w:rsid w:val="00320268"/>
    <w:rsid w:val="00321DCB"/>
    <w:rsid w:val="003222B1"/>
    <w:rsid w:val="00323DA4"/>
    <w:rsid w:val="00324B0E"/>
    <w:rsid w:val="00325621"/>
    <w:rsid w:val="00327382"/>
    <w:rsid w:val="00327C20"/>
    <w:rsid w:val="0033003D"/>
    <w:rsid w:val="00330089"/>
    <w:rsid w:val="00330131"/>
    <w:rsid w:val="00330404"/>
    <w:rsid w:val="00331265"/>
    <w:rsid w:val="00331F86"/>
    <w:rsid w:val="0033233E"/>
    <w:rsid w:val="0033295C"/>
    <w:rsid w:val="00333FFE"/>
    <w:rsid w:val="003340F5"/>
    <w:rsid w:val="003351A8"/>
    <w:rsid w:val="00335487"/>
    <w:rsid w:val="003354CA"/>
    <w:rsid w:val="003375F4"/>
    <w:rsid w:val="00337C9E"/>
    <w:rsid w:val="003402C7"/>
    <w:rsid w:val="00340D55"/>
    <w:rsid w:val="00340D9E"/>
    <w:rsid w:val="003436D9"/>
    <w:rsid w:val="003436F4"/>
    <w:rsid w:val="00344D44"/>
    <w:rsid w:val="00345D66"/>
    <w:rsid w:val="003460EA"/>
    <w:rsid w:val="003463D4"/>
    <w:rsid w:val="0034672A"/>
    <w:rsid w:val="00346B41"/>
    <w:rsid w:val="00347294"/>
    <w:rsid w:val="00347F6A"/>
    <w:rsid w:val="00350950"/>
    <w:rsid w:val="00350FCA"/>
    <w:rsid w:val="00353839"/>
    <w:rsid w:val="00354B07"/>
    <w:rsid w:val="003552DA"/>
    <w:rsid w:val="00355427"/>
    <w:rsid w:val="003565A3"/>
    <w:rsid w:val="003605A2"/>
    <w:rsid w:val="0036177F"/>
    <w:rsid w:val="00362716"/>
    <w:rsid w:val="00362BA1"/>
    <w:rsid w:val="00362BFF"/>
    <w:rsid w:val="003647CC"/>
    <w:rsid w:val="00364AD0"/>
    <w:rsid w:val="00365085"/>
    <w:rsid w:val="0036508F"/>
    <w:rsid w:val="00366552"/>
    <w:rsid w:val="003665F0"/>
    <w:rsid w:val="003667A0"/>
    <w:rsid w:val="00366893"/>
    <w:rsid w:val="003710AB"/>
    <w:rsid w:val="00371931"/>
    <w:rsid w:val="00371E6D"/>
    <w:rsid w:val="003732AD"/>
    <w:rsid w:val="003734FD"/>
    <w:rsid w:val="0037408A"/>
    <w:rsid w:val="00374496"/>
    <w:rsid w:val="003746C6"/>
    <w:rsid w:val="00374CC7"/>
    <w:rsid w:val="00375071"/>
    <w:rsid w:val="00381928"/>
    <w:rsid w:val="00384BD0"/>
    <w:rsid w:val="003851ED"/>
    <w:rsid w:val="00387016"/>
    <w:rsid w:val="00387765"/>
    <w:rsid w:val="00387B75"/>
    <w:rsid w:val="00391340"/>
    <w:rsid w:val="00391DE2"/>
    <w:rsid w:val="0039225A"/>
    <w:rsid w:val="00392777"/>
    <w:rsid w:val="00392FAE"/>
    <w:rsid w:val="00393AF3"/>
    <w:rsid w:val="003949EE"/>
    <w:rsid w:val="00395AC8"/>
    <w:rsid w:val="003A145A"/>
    <w:rsid w:val="003A192F"/>
    <w:rsid w:val="003A1A3B"/>
    <w:rsid w:val="003A2A83"/>
    <w:rsid w:val="003A2C62"/>
    <w:rsid w:val="003A37ED"/>
    <w:rsid w:val="003A3D15"/>
    <w:rsid w:val="003A441D"/>
    <w:rsid w:val="003A4A25"/>
    <w:rsid w:val="003A6F57"/>
    <w:rsid w:val="003B13B4"/>
    <w:rsid w:val="003B2D38"/>
    <w:rsid w:val="003B38F4"/>
    <w:rsid w:val="003B485F"/>
    <w:rsid w:val="003B503D"/>
    <w:rsid w:val="003B55F8"/>
    <w:rsid w:val="003B5A92"/>
    <w:rsid w:val="003B6990"/>
    <w:rsid w:val="003B6BA9"/>
    <w:rsid w:val="003B75CB"/>
    <w:rsid w:val="003B7820"/>
    <w:rsid w:val="003B7B76"/>
    <w:rsid w:val="003C1365"/>
    <w:rsid w:val="003C163C"/>
    <w:rsid w:val="003C1CFF"/>
    <w:rsid w:val="003C1D02"/>
    <w:rsid w:val="003C24D5"/>
    <w:rsid w:val="003C2E25"/>
    <w:rsid w:val="003C3589"/>
    <w:rsid w:val="003C4566"/>
    <w:rsid w:val="003C503A"/>
    <w:rsid w:val="003C5F6C"/>
    <w:rsid w:val="003C7D08"/>
    <w:rsid w:val="003D06B7"/>
    <w:rsid w:val="003D1601"/>
    <w:rsid w:val="003D2EFF"/>
    <w:rsid w:val="003D4323"/>
    <w:rsid w:val="003D4B2E"/>
    <w:rsid w:val="003D4C08"/>
    <w:rsid w:val="003D4D69"/>
    <w:rsid w:val="003D62A6"/>
    <w:rsid w:val="003D6774"/>
    <w:rsid w:val="003D7247"/>
    <w:rsid w:val="003D75EA"/>
    <w:rsid w:val="003E0983"/>
    <w:rsid w:val="003E199C"/>
    <w:rsid w:val="003E2961"/>
    <w:rsid w:val="003E482F"/>
    <w:rsid w:val="003E5245"/>
    <w:rsid w:val="003E52F5"/>
    <w:rsid w:val="003E62E0"/>
    <w:rsid w:val="003E6522"/>
    <w:rsid w:val="003E7CF2"/>
    <w:rsid w:val="003F19F7"/>
    <w:rsid w:val="003F3F30"/>
    <w:rsid w:val="003F4413"/>
    <w:rsid w:val="003F4D18"/>
    <w:rsid w:val="003F5BB6"/>
    <w:rsid w:val="003F71FE"/>
    <w:rsid w:val="003F7D7A"/>
    <w:rsid w:val="00402A3A"/>
    <w:rsid w:val="00402A63"/>
    <w:rsid w:val="00403874"/>
    <w:rsid w:val="00404216"/>
    <w:rsid w:val="00404515"/>
    <w:rsid w:val="00405765"/>
    <w:rsid w:val="004068E3"/>
    <w:rsid w:val="0040692E"/>
    <w:rsid w:val="00406E43"/>
    <w:rsid w:val="0040738F"/>
    <w:rsid w:val="004077B8"/>
    <w:rsid w:val="00407A19"/>
    <w:rsid w:val="00411D61"/>
    <w:rsid w:val="00411E5E"/>
    <w:rsid w:val="00412AA2"/>
    <w:rsid w:val="00413405"/>
    <w:rsid w:val="0041359C"/>
    <w:rsid w:val="00413C75"/>
    <w:rsid w:val="00415059"/>
    <w:rsid w:val="00415494"/>
    <w:rsid w:val="00416856"/>
    <w:rsid w:val="00417226"/>
    <w:rsid w:val="004203B7"/>
    <w:rsid w:val="004205B3"/>
    <w:rsid w:val="00420675"/>
    <w:rsid w:val="00420CA9"/>
    <w:rsid w:val="00422171"/>
    <w:rsid w:val="004225FB"/>
    <w:rsid w:val="00423ACC"/>
    <w:rsid w:val="00424321"/>
    <w:rsid w:val="00425D24"/>
    <w:rsid w:val="0042620B"/>
    <w:rsid w:val="004268B1"/>
    <w:rsid w:val="00427661"/>
    <w:rsid w:val="00427F0B"/>
    <w:rsid w:val="00430455"/>
    <w:rsid w:val="004312A6"/>
    <w:rsid w:val="00431B06"/>
    <w:rsid w:val="00431FBA"/>
    <w:rsid w:val="00432B9C"/>
    <w:rsid w:val="0043368D"/>
    <w:rsid w:val="004336F7"/>
    <w:rsid w:val="004341C5"/>
    <w:rsid w:val="00434705"/>
    <w:rsid w:val="0043785F"/>
    <w:rsid w:val="00437E31"/>
    <w:rsid w:val="00440895"/>
    <w:rsid w:val="004414E0"/>
    <w:rsid w:val="00442152"/>
    <w:rsid w:val="00442E22"/>
    <w:rsid w:val="00442F14"/>
    <w:rsid w:val="004431F2"/>
    <w:rsid w:val="0044373C"/>
    <w:rsid w:val="00443BBB"/>
    <w:rsid w:val="00445B78"/>
    <w:rsid w:val="00445FBD"/>
    <w:rsid w:val="00447F2F"/>
    <w:rsid w:val="004516EF"/>
    <w:rsid w:val="004537E0"/>
    <w:rsid w:val="00453A54"/>
    <w:rsid w:val="00453AE2"/>
    <w:rsid w:val="00455A2B"/>
    <w:rsid w:val="0045606F"/>
    <w:rsid w:val="00457C07"/>
    <w:rsid w:val="00457C0C"/>
    <w:rsid w:val="00460C3C"/>
    <w:rsid w:val="00461B58"/>
    <w:rsid w:val="0046408E"/>
    <w:rsid w:val="004649BE"/>
    <w:rsid w:val="00464B8F"/>
    <w:rsid w:val="00464FC6"/>
    <w:rsid w:val="00466212"/>
    <w:rsid w:val="004711A5"/>
    <w:rsid w:val="00471CEB"/>
    <w:rsid w:val="00472263"/>
    <w:rsid w:val="004737F0"/>
    <w:rsid w:val="00473E06"/>
    <w:rsid w:val="00475724"/>
    <w:rsid w:val="00475ECD"/>
    <w:rsid w:val="0047702C"/>
    <w:rsid w:val="00477A2C"/>
    <w:rsid w:val="004823A5"/>
    <w:rsid w:val="00483F42"/>
    <w:rsid w:val="0048613F"/>
    <w:rsid w:val="0048679A"/>
    <w:rsid w:val="0048740B"/>
    <w:rsid w:val="00487936"/>
    <w:rsid w:val="004901A2"/>
    <w:rsid w:val="00491292"/>
    <w:rsid w:val="004914F0"/>
    <w:rsid w:val="0049177E"/>
    <w:rsid w:val="00492D63"/>
    <w:rsid w:val="004930EE"/>
    <w:rsid w:val="00494B10"/>
    <w:rsid w:val="00494F6A"/>
    <w:rsid w:val="00496B46"/>
    <w:rsid w:val="0049739E"/>
    <w:rsid w:val="004A0169"/>
    <w:rsid w:val="004A11CD"/>
    <w:rsid w:val="004A1EC0"/>
    <w:rsid w:val="004A21BD"/>
    <w:rsid w:val="004A2B15"/>
    <w:rsid w:val="004A3050"/>
    <w:rsid w:val="004A3582"/>
    <w:rsid w:val="004A4707"/>
    <w:rsid w:val="004A4AF3"/>
    <w:rsid w:val="004A5A26"/>
    <w:rsid w:val="004A5D90"/>
    <w:rsid w:val="004A67FD"/>
    <w:rsid w:val="004A6EE9"/>
    <w:rsid w:val="004B1E6A"/>
    <w:rsid w:val="004B2D00"/>
    <w:rsid w:val="004B56AC"/>
    <w:rsid w:val="004B5CC0"/>
    <w:rsid w:val="004B6007"/>
    <w:rsid w:val="004B6AA2"/>
    <w:rsid w:val="004B77BA"/>
    <w:rsid w:val="004B7E61"/>
    <w:rsid w:val="004C15DE"/>
    <w:rsid w:val="004C1732"/>
    <w:rsid w:val="004C3E78"/>
    <w:rsid w:val="004C47B9"/>
    <w:rsid w:val="004C4CF4"/>
    <w:rsid w:val="004C53AA"/>
    <w:rsid w:val="004C5DBC"/>
    <w:rsid w:val="004C61B3"/>
    <w:rsid w:val="004C627B"/>
    <w:rsid w:val="004C7A53"/>
    <w:rsid w:val="004D037F"/>
    <w:rsid w:val="004D05D7"/>
    <w:rsid w:val="004D067D"/>
    <w:rsid w:val="004D101F"/>
    <w:rsid w:val="004D18C9"/>
    <w:rsid w:val="004D23CD"/>
    <w:rsid w:val="004D2CAF"/>
    <w:rsid w:val="004D2FB6"/>
    <w:rsid w:val="004D4B6D"/>
    <w:rsid w:val="004D5591"/>
    <w:rsid w:val="004D5D82"/>
    <w:rsid w:val="004D5DD1"/>
    <w:rsid w:val="004D6823"/>
    <w:rsid w:val="004D7287"/>
    <w:rsid w:val="004D74FA"/>
    <w:rsid w:val="004E06FE"/>
    <w:rsid w:val="004E32FE"/>
    <w:rsid w:val="004E3645"/>
    <w:rsid w:val="004E3D7D"/>
    <w:rsid w:val="004E4477"/>
    <w:rsid w:val="004E474C"/>
    <w:rsid w:val="004E5841"/>
    <w:rsid w:val="004E625B"/>
    <w:rsid w:val="004F0446"/>
    <w:rsid w:val="004F180F"/>
    <w:rsid w:val="004F1823"/>
    <w:rsid w:val="004F1F87"/>
    <w:rsid w:val="004F6416"/>
    <w:rsid w:val="004F6DFB"/>
    <w:rsid w:val="005010D9"/>
    <w:rsid w:val="00501532"/>
    <w:rsid w:val="005019CB"/>
    <w:rsid w:val="00503E0A"/>
    <w:rsid w:val="0050441E"/>
    <w:rsid w:val="005126FD"/>
    <w:rsid w:val="00514728"/>
    <w:rsid w:val="0051499A"/>
    <w:rsid w:val="00514B44"/>
    <w:rsid w:val="005150F7"/>
    <w:rsid w:val="00515A33"/>
    <w:rsid w:val="00515EEC"/>
    <w:rsid w:val="005164FB"/>
    <w:rsid w:val="00516EE7"/>
    <w:rsid w:val="00516F15"/>
    <w:rsid w:val="005208E5"/>
    <w:rsid w:val="0052129E"/>
    <w:rsid w:val="00521AD5"/>
    <w:rsid w:val="00521D35"/>
    <w:rsid w:val="00523217"/>
    <w:rsid w:val="00523963"/>
    <w:rsid w:val="00523F4A"/>
    <w:rsid w:val="005254AC"/>
    <w:rsid w:val="00525B44"/>
    <w:rsid w:val="005273ED"/>
    <w:rsid w:val="00527526"/>
    <w:rsid w:val="005303A5"/>
    <w:rsid w:val="00531342"/>
    <w:rsid w:val="00532CC6"/>
    <w:rsid w:val="005332D4"/>
    <w:rsid w:val="00535381"/>
    <w:rsid w:val="00535626"/>
    <w:rsid w:val="00535D82"/>
    <w:rsid w:val="00537638"/>
    <w:rsid w:val="0054030E"/>
    <w:rsid w:val="00541D2F"/>
    <w:rsid w:val="00542B8A"/>
    <w:rsid w:val="00542F06"/>
    <w:rsid w:val="00543239"/>
    <w:rsid w:val="00543465"/>
    <w:rsid w:val="00543D66"/>
    <w:rsid w:val="00544FFC"/>
    <w:rsid w:val="00545FD1"/>
    <w:rsid w:val="00546FBE"/>
    <w:rsid w:val="00547990"/>
    <w:rsid w:val="005501EE"/>
    <w:rsid w:val="00552848"/>
    <w:rsid w:val="00552AB6"/>
    <w:rsid w:val="0055305C"/>
    <w:rsid w:val="00553987"/>
    <w:rsid w:val="00554039"/>
    <w:rsid w:val="005547BA"/>
    <w:rsid w:val="00554B2B"/>
    <w:rsid w:val="0055554C"/>
    <w:rsid w:val="0055586A"/>
    <w:rsid w:val="00556F6E"/>
    <w:rsid w:val="0056145B"/>
    <w:rsid w:val="00561629"/>
    <w:rsid w:val="00561E8E"/>
    <w:rsid w:val="0056220F"/>
    <w:rsid w:val="00562555"/>
    <w:rsid w:val="0056358C"/>
    <w:rsid w:val="005647BE"/>
    <w:rsid w:val="005649CD"/>
    <w:rsid w:val="005657AA"/>
    <w:rsid w:val="00565949"/>
    <w:rsid w:val="005669A5"/>
    <w:rsid w:val="00566D6A"/>
    <w:rsid w:val="00566E12"/>
    <w:rsid w:val="00566E82"/>
    <w:rsid w:val="00567B50"/>
    <w:rsid w:val="00567F7E"/>
    <w:rsid w:val="00570625"/>
    <w:rsid w:val="00571317"/>
    <w:rsid w:val="00572368"/>
    <w:rsid w:val="00573363"/>
    <w:rsid w:val="00573BE3"/>
    <w:rsid w:val="0057508B"/>
    <w:rsid w:val="00575241"/>
    <w:rsid w:val="005756EF"/>
    <w:rsid w:val="005772A2"/>
    <w:rsid w:val="00581C1B"/>
    <w:rsid w:val="005825A9"/>
    <w:rsid w:val="0058325D"/>
    <w:rsid w:val="005837C7"/>
    <w:rsid w:val="00583B62"/>
    <w:rsid w:val="00584A54"/>
    <w:rsid w:val="00585353"/>
    <w:rsid w:val="00585AF5"/>
    <w:rsid w:val="005870D5"/>
    <w:rsid w:val="00587673"/>
    <w:rsid w:val="00591817"/>
    <w:rsid w:val="00591840"/>
    <w:rsid w:val="00592B24"/>
    <w:rsid w:val="00593256"/>
    <w:rsid w:val="00594AA6"/>
    <w:rsid w:val="00594C96"/>
    <w:rsid w:val="00595D64"/>
    <w:rsid w:val="005963FC"/>
    <w:rsid w:val="00597387"/>
    <w:rsid w:val="00597995"/>
    <w:rsid w:val="00597CB4"/>
    <w:rsid w:val="005A0B37"/>
    <w:rsid w:val="005A0BF0"/>
    <w:rsid w:val="005A1150"/>
    <w:rsid w:val="005A1668"/>
    <w:rsid w:val="005A1F4E"/>
    <w:rsid w:val="005A3022"/>
    <w:rsid w:val="005A3F37"/>
    <w:rsid w:val="005A51ED"/>
    <w:rsid w:val="005A6731"/>
    <w:rsid w:val="005A7196"/>
    <w:rsid w:val="005B01C8"/>
    <w:rsid w:val="005B103F"/>
    <w:rsid w:val="005B11FE"/>
    <w:rsid w:val="005B2582"/>
    <w:rsid w:val="005B3B7C"/>
    <w:rsid w:val="005B504C"/>
    <w:rsid w:val="005B5195"/>
    <w:rsid w:val="005B524F"/>
    <w:rsid w:val="005B691A"/>
    <w:rsid w:val="005B6C2B"/>
    <w:rsid w:val="005B7185"/>
    <w:rsid w:val="005B7B6E"/>
    <w:rsid w:val="005C1260"/>
    <w:rsid w:val="005C7110"/>
    <w:rsid w:val="005C77A1"/>
    <w:rsid w:val="005D0B90"/>
    <w:rsid w:val="005D154D"/>
    <w:rsid w:val="005D399A"/>
    <w:rsid w:val="005D3F03"/>
    <w:rsid w:val="005D5B4D"/>
    <w:rsid w:val="005D5CB6"/>
    <w:rsid w:val="005D5F64"/>
    <w:rsid w:val="005D61D3"/>
    <w:rsid w:val="005D66DB"/>
    <w:rsid w:val="005D7331"/>
    <w:rsid w:val="005D7A9E"/>
    <w:rsid w:val="005E09FC"/>
    <w:rsid w:val="005E156E"/>
    <w:rsid w:val="005E18AD"/>
    <w:rsid w:val="005E527F"/>
    <w:rsid w:val="005E540F"/>
    <w:rsid w:val="005E5C94"/>
    <w:rsid w:val="005E6089"/>
    <w:rsid w:val="005E6ABD"/>
    <w:rsid w:val="005F013E"/>
    <w:rsid w:val="005F0F15"/>
    <w:rsid w:val="005F2DE0"/>
    <w:rsid w:val="005F45CE"/>
    <w:rsid w:val="005F4877"/>
    <w:rsid w:val="005F5D2E"/>
    <w:rsid w:val="005F6287"/>
    <w:rsid w:val="005F6C18"/>
    <w:rsid w:val="005F7A35"/>
    <w:rsid w:val="006006A0"/>
    <w:rsid w:val="00600828"/>
    <w:rsid w:val="0060125E"/>
    <w:rsid w:val="00601928"/>
    <w:rsid w:val="00601C2E"/>
    <w:rsid w:val="006022EC"/>
    <w:rsid w:val="006037E6"/>
    <w:rsid w:val="00603EC9"/>
    <w:rsid w:val="00611217"/>
    <w:rsid w:val="00612C7B"/>
    <w:rsid w:val="00612D6B"/>
    <w:rsid w:val="006149FB"/>
    <w:rsid w:val="00615868"/>
    <w:rsid w:val="00616157"/>
    <w:rsid w:val="006162D6"/>
    <w:rsid w:val="006176CC"/>
    <w:rsid w:val="006204CE"/>
    <w:rsid w:val="00620F19"/>
    <w:rsid w:val="006235E2"/>
    <w:rsid w:val="00625682"/>
    <w:rsid w:val="00625E76"/>
    <w:rsid w:val="0062623E"/>
    <w:rsid w:val="00627594"/>
    <w:rsid w:val="00630270"/>
    <w:rsid w:val="006309F6"/>
    <w:rsid w:val="00630EE5"/>
    <w:rsid w:val="006312DC"/>
    <w:rsid w:val="0063226C"/>
    <w:rsid w:val="006333A2"/>
    <w:rsid w:val="00633445"/>
    <w:rsid w:val="00636E34"/>
    <w:rsid w:val="00641A1B"/>
    <w:rsid w:val="006422D1"/>
    <w:rsid w:val="006424A7"/>
    <w:rsid w:val="00642756"/>
    <w:rsid w:val="00642CAB"/>
    <w:rsid w:val="006441C4"/>
    <w:rsid w:val="00645031"/>
    <w:rsid w:val="006451F7"/>
    <w:rsid w:val="00645D45"/>
    <w:rsid w:val="00647C1B"/>
    <w:rsid w:val="006516F3"/>
    <w:rsid w:val="00651C87"/>
    <w:rsid w:val="00651CC6"/>
    <w:rsid w:val="006538C1"/>
    <w:rsid w:val="00653E20"/>
    <w:rsid w:val="00654B48"/>
    <w:rsid w:val="0065534D"/>
    <w:rsid w:val="00655DCE"/>
    <w:rsid w:val="00656089"/>
    <w:rsid w:val="00657243"/>
    <w:rsid w:val="00657639"/>
    <w:rsid w:val="0065767F"/>
    <w:rsid w:val="00657A35"/>
    <w:rsid w:val="00657D7E"/>
    <w:rsid w:val="0066395D"/>
    <w:rsid w:val="00664E79"/>
    <w:rsid w:val="00665576"/>
    <w:rsid w:val="00665D82"/>
    <w:rsid w:val="0066664B"/>
    <w:rsid w:val="00666BB1"/>
    <w:rsid w:val="00667111"/>
    <w:rsid w:val="00670C25"/>
    <w:rsid w:val="00670D08"/>
    <w:rsid w:val="00671D27"/>
    <w:rsid w:val="00672110"/>
    <w:rsid w:val="006745FA"/>
    <w:rsid w:val="006755F3"/>
    <w:rsid w:val="00676044"/>
    <w:rsid w:val="00676188"/>
    <w:rsid w:val="00676AD0"/>
    <w:rsid w:val="00677380"/>
    <w:rsid w:val="006775CD"/>
    <w:rsid w:val="0067777A"/>
    <w:rsid w:val="006802FD"/>
    <w:rsid w:val="00680A90"/>
    <w:rsid w:val="00681226"/>
    <w:rsid w:val="006832EB"/>
    <w:rsid w:val="00683626"/>
    <w:rsid w:val="00683B85"/>
    <w:rsid w:val="006843AE"/>
    <w:rsid w:val="00685903"/>
    <w:rsid w:val="00685F5A"/>
    <w:rsid w:val="0068668B"/>
    <w:rsid w:val="00686E06"/>
    <w:rsid w:val="006913B7"/>
    <w:rsid w:val="00691D2A"/>
    <w:rsid w:val="0069335B"/>
    <w:rsid w:val="00693734"/>
    <w:rsid w:val="0069492E"/>
    <w:rsid w:val="00694C99"/>
    <w:rsid w:val="00695D46"/>
    <w:rsid w:val="0069660A"/>
    <w:rsid w:val="0069695C"/>
    <w:rsid w:val="00697F08"/>
    <w:rsid w:val="006A0294"/>
    <w:rsid w:val="006A13F6"/>
    <w:rsid w:val="006A1DAA"/>
    <w:rsid w:val="006A54FE"/>
    <w:rsid w:val="006A5586"/>
    <w:rsid w:val="006A6F96"/>
    <w:rsid w:val="006B0464"/>
    <w:rsid w:val="006B1FDC"/>
    <w:rsid w:val="006B2590"/>
    <w:rsid w:val="006B32B6"/>
    <w:rsid w:val="006B36F6"/>
    <w:rsid w:val="006B381B"/>
    <w:rsid w:val="006B45C0"/>
    <w:rsid w:val="006B4E59"/>
    <w:rsid w:val="006B5027"/>
    <w:rsid w:val="006B5ACE"/>
    <w:rsid w:val="006B619C"/>
    <w:rsid w:val="006B6C7E"/>
    <w:rsid w:val="006C06F4"/>
    <w:rsid w:val="006C1A63"/>
    <w:rsid w:val="006C1D2A"/>
    <w:rsid w:val="006C2142"/>
    <w:rsid w:val="006C360A"/>
    <w:rsid w:val="006C3824"/>
    <w:rsid w:val="006C46D7"/>
    <w:rsid w:val="006C4805"/>
    <w:rsid w:val="006C7794"/>
    <w:rsid w:val="006D0FB3"/>
    <w:rsid w:val="006D19A5"/>
    <w:rsid w:val="006D49B3"/>
    <w:rsid w:val="006D4D88"/>
    <w:rsid w:val="006D580D"/>
    <w:rsid w:val="006D6E66"/>
    <w:rsid w:val="006D6F52"/>
    <w:rsid w:val="006D70CD"/>
    <w:rsid w:val="006D7D63"/>
    <w:rsid w:val="006E00AC"/>
    <w:rsid w:val="006E13E6"/>
    <w:rsid w:val="006E1DA2"/>
    <w:rsid w:val="006E1E0C"/>
    <w:rsid w:val="006E2964"/>
    <w:rsid w:val="006E3311"/>
    <w:rsid w:val="006E6E08"/>
    <w:rsid w:val="006F18B3"/>
    <w:rsid w:val="006F325C"/>
    <w:rsid w:val="006F408D"/>
    <w:rsid w:val="006F4FE8"/>
    <w:rsid w:val="006F7BE2"/>
    <w:rsid w:val="00700825"/>
    <w:rsid w:val="00703140"/>
    <w:rsid w:val="007039C8"/>
    <w:rsid w:val="00704197"/>
    <w:rsid w:val="00704C75"/>
    <w:rsid w:val="00705724"/>
    <w:rsid w:val="00705A6B"/>
    <w:rsid w:val="00705B6F"/>
    <w:rsid w:val="00705CBD"/>
    <w:rsid w:val="00706016"/>
    <w:rsid w:val="007060F7"/>
    <w:rsid w:val="00707276"/>
    <w:rsid w:val="0070756A"/>
    <w:rsid w:val="00712158"/>
    <w:rsid w:val="00713E7A"/>
    <w:rsid w:val="007144FB"/>
    <w:rsid w:val="00714CCF"/>
    <w:rsid w:val="00714F58"/>
    <w:rsid w:val="00715402"/>
    <w:rsid w:val="007161BE"/>
    <w:rsid w:val="00721132"/>
    <w:rsid w:val="0072161D"/>
    <w:rsid w:val="007216C0"/>
    <w:rsid w:val="00721B29"/>
    <w:rsid w:val="00723180"/>
    <w:rsid w:val="00723820"/>
    <w:rsid w:val="00724E55"/>
    <w:rsid w:val="0072748E"/>
    <w:rsid w:val="00730690"/>
    <w:rsid w:val="00731B21"/>
    <w:rsid w:val="0073227E"/>
    <w:rsid w:val="0073398E"/>
    <w:rsid w:val="00733B69"/>
    <w:rsid w:val="0073448B"/>
    <w:rsid w:val="00735C03"/>
    <w:rsid w:val="00736217"/>
    <w:rsid w:val="00736888"/>
    <w:rsid w:val="00740025"/>
    <w:rsid w:val="00740458"/>
    <w:rsid w:val="00742101"/>
    <w:rsid w:val="00743AF8"/>
    <w:rsid w:val="00743D16"/>
    <w:rsid w:val="00744142"/>
    <w:rsid w:val="00744941"/>
    <w:rsid w:val="007473BE"/>
    <w:rsid w:val="00747E12"/>
    <w:rsid w:val="00750A2B"/>
    <w:rsid w:val="00750C15"/>
    <w:rsid w:val="00751342"/>
    <w:rsid w:val="00752937"/>
    <w:rsid w:val="00752BA0"/>
    <w:rsid w:val="007531CC"/>
    <w:rsid w:val="007537C7"/>
    <w:rsid w:val="007538A7"/>
    <w:rsid w:val="007539FA"/>
    <w:rsid w:val="00753C70"/>
    <w:rsid w:val="00754748"/>
    <w:rsid w:val="007552D7"/>
    <w:rsid w:val="00755407"/>
    <w:rsid w:val="00755854"/>
    <w:rsid w:val="007559A4"/>
    <w:rsid w:val="007562DD"/>
    <w:rsid w:val="007563CD"/>
    <w:rsid w:val="00756CC3"/>
    <w:rsid w:val="00756D15"/>
    <w:rsid w:val="00756D92"/>
    <w:rsid w:val="007574C3"/>
    <w:rsid w:val="007574EF"/>
    <w:rsid w:val="00757738"/>
    <w:rsid w:val="00760242"/>
    <w:rsid w:val="007603D7"/>
    <w:rsid w:val="00760AF3"/>
    <w:rsid w:val="00760CDA"/>
    <w:rsid w:val="00761CFF"/>
    <w:rsid w:val="0076352E"/>
    <w:rsid w:val="00763962"/>
    <w:rsid w:val="00763AC8"/>
    <w:rsid w:val="007653FB"/>
    <w:rsid w:val="007654DE"/>
    <w:rsid w:val="00765AD1"/>
    <w:rsid w:val="007661EC"/>
    <w:rsid w:val="00766BD4"/>
    <w:rsid w:val="00766D9F"/>
    <w:rsid w:val="00770C94"/>
    <w:rsid w:val="007711EE"/>
    <w:rsid w:val="00771847"/>
    <w:rsid w:val="00771BE7"/>
    <w:rsid w:val="0077327E"/>
    <w:rsid w:val="00773EEE"/>
    <w:rsid w:val="00774C8C"/>
    <w:rsid w:val="00774D8E"/>
    <w:rsid w:val="00774F42"/>
    <w:rsid w:val="00775762"/>
    <w:rsid w:val="00776552"/>
    <w:rsid w:val="00780780"/>
    <w:rsid w:val="007819F2"/>
    <w:rsid w:val="00782143"/>
    <w:rsid w:val="007821B1"/>
    <w:rsid w:val="007822B1"/>
    <w:rsid w:val="007829AD"/>
    <w:rsid w:val="007834D2"/>
    <w:rsid w:val="00784137"/>
    <w:rsid w:val="0078538D"/>
    <w:rsid w:val="00785D33"/>
    <w:rsid w:val="00785E49"/>
    <w:rsid w:val="00785F9F"/>
    <w:rsid w:val="007866C7"/>
    <w:rsid w:val="007877B9"/>
    <w:rsid w:val="007913AA"/>
    <w:rsid w:val="00792417"/>
    <w:rsid w:val="00792D8E"/>
    <w:rsid w:val="0079464C"/>
    <w:rsid w:val="007946FA"/>
    <w:rsid w:val="0079581F"/>
    <w:rsid w:val="007959F8"/>
    <w:rsid w:val="00795B0B"/>
    <w:rsid w:val="00795F35"/>
    <w:rsid w:val="0079600E"/>
    <w:rsid w:val="007A06D9"/>
    <w:rsid w:val="007A0C1F"/>
    <w:rsid w:val="007A1D64"/>
    <w:rsid w:val="007A205E"/>
    <w:rsid w:val="007A3216"/>
    <w:rsid w:val="007A5A82"/>
    <w:rsid w:val="007A5F5A"/>
    <w:rsid w:val="007A675D"/>
    <w:rsid w:val="007A6CD3"/>
    <w:rsid w:val="007B071B"/>
    <w:rsid w:val="007B102C"/>
    <w:rsid w:val="007B14E3"/>
    <w:rsid w:val="007B16DB"/>
    <w:rsid w:val="007B3058"/>
    <w:rsid w:val="007B3474"/>
    <w:rsid w:val="007B517C"/>
    <w:rsid w:val="007B54B8"/>
    <w:rsid w:val="007B5A15"/>
    <w:rsid w:val="007B5E3D"/>
    <w:rsid w:val="007B6610"/>
    <w:rsid w:val="007B7064"/>
    <w:rsid w:val="007B7CE2"/>
    <w:rsid w:val="007C3898"/>
    <w:rsid w:val="007C3907"/>
    <w:rsid w:val="007C4332"/>
    <w:rsid w:val="007C501F"/>
    <w:rsid w:val="007C57C3"/>
    <w:rsid w:val="007C61B4"/>
    <w:rsid w:val="007C6CDD"/>
    <w:rsid w:val="007C72AB"/>
    <w:rsid w:val="007C776D"/>
    <w:rsid w:val="007C7B8E"/>
    <w:rsid w:val="007D003B"/>
    <w:rsid w:val="007D1035"/>
    <w:rsid w:val="007D245E"/>
    <w:rsid w:val="007D253A"/>
    <w:rsid w:val="007D4AF2"/>
    <w:rsid w:val="007D4BEB"/>
    <w:rsid w:val="007D5877"/>
    <w:rsid w:val="007E08ED"/>
    <w:rsid w:val="007E1174"/>
    <w:rsid w:val="007E23AD"/>
    <w:rsid w:val="007E2A15"/>
    <w:rsid w:val="007E2F65"/>
    <w:rsid w:val="007E4036"/>
    <w:rsid w:val="007E440A"/>
    <w:rsid w:val="007E48EE"/>
    <w:rsid w:val="007E4EB2"/>
    <w:rsid w:val="007E6D69"/>
    <w:rsid w:val="007E7FBD"/>
    <w:rsid w:val="007F068B"/>
    <w:rsid w:val="007F199C"/>
    <w:rsid w:val="007F32DE"/>
    <w:rsid w:val="007F3621"/>
    <w:rsid w:val="007F5BE5"/>
    <w:rsid w:val="007F5D96"/>
    <w:rsid w:val="007F7421"/>
    <w:rsid w:val="007F74C2"/>
    <w:rsid w:val="007F78EA"/>
    <w:rsid w:val="007F7F97"/>
    <w:rsid w:val="007F7FC2"/>
    <w:rsid w:val="0080029B"/>
    <w:rsid w:val="00800EB0"/>
    <w:rsid w:val="0080162D"/>
    <w:rsid w:val="00802EF4"/>
    <w:rsid w:val="00806C02"/>
    <w:rsid w:val="00811844"/>
    <w:rsid w:val="00811950"/>
    <w:rsid w:val="00811B06"/>
    <w:rsid w:val="00811DD6"/>
    <w:rsid w:val="00811F97"/>
    <w:rsid w:val="0081430C"/>
    <w:rsid w:val="00814AF0"/>
    <w:rsid w:val="00814C43"/>
    <w:rsid w:val="00814FAA"/>
    <w:rsid w:val="00815038"/>
    <w:rsid w:val="00815571"/>
    <w:rsid w:val="00816AE4"/>
    <w:rsid w:val="00817EBF"/>
    <w:rsid w:val="008202B0"/>
    <w:rsid w:val="00820982"/>
    <w:rsid w:val="00820CF6"/>
    <w:rsid w:val="00820E32"/>
    <w:rsid w:val="00821667"/>
    <w:rsid w:val="00821E74"/>
    <w:rsid w:val="008222F7"/>
    <w:rsid w:val="0082297B"/>
    <w:rsid w:val="00822AF1"/>
    <w:rsid w:val="0082437C"/>
    <w:rsid w:val="00824785"/>
    <w:rsid w:val="00827C37"/>
    <w:rsid w:val="00830207"/>
    <w:rsid w:val="00831349"/>
    <w:rsid w:val="00832FBC"/>
    <w:rsid w:val="00834754"/>
    <w:rsid w:val="00835099"/>
    <w:rsid w:val="0083592D"/>
    <w:rsid w:val="00835EBE"/>
    <w:rsid w:val="0083675E"/>
    <w:rsid w:val="008367C9"/>
    <w:rsid w:val="0084052D"/>
    <w:rsid w:val="00842A40"/>
    <w:rsid w:val="00844986"/>
    <w:rsid w:val="00844C86"/>
    <w:rsid w:val="008453D0"/>
    <w:rsid w:val="008464ED"/>
    <w:rsid w:val="008467E8"/>
    <w:rsid w:val="00847873"/>
    <w:rsid w:val="008501C2"/>
    <w:rsid w:val="0085032A"/>
    <w:rsid w:val="0085043E"/>
    <w:rsid w:val="00850739"/>
    <w:rsid w:val="0085083D"/>
    <w:rsid w:val="00851194"/>
    <w:rsid w:val="00851EDE"/>
    <w:rsid w:val="00851FBD"/>
    <w:rsid w:val="00853DA2"/>
    <w:rsid w:val="00853F46"/>
    <w:rsid w:val="008545E3"/>
    <w:rsid w:val="00854722"/>
    <w:rsid w:val="00855271"/>
    <w:rsid w:val="008552BF"/>
    <w:rsid w:val="00855C0C"/>
    <w:rsid w:val="00856C2F"/>
    <w:rsid w:val="00856F24"/>
    <w:rsid w:val="00857194"/>
    <w:rsid w:val="0086137D"/>
    <w:rsid w:val="008617FE"/>
    <w:rsid w:val="0086272C"/>
    <w:rsid w:val="00863692"/>
    <w:rsid w:val="008639A6"/>
    <w:rsid w:val="00864411"/>
    <w:rsid w:val="00865673"/>
    <w:rsid w:val="008658A1"/>
    <w:rsid w:val="00866645"/>
    <w:rsid w:val="00867FD3"/>
    <w:rsid w:val="008701B0"/>
    <w:rsid w:val="008711F2"/>
    <w:rsid w:val="0087144D"/>
    <w:rsid w:val="00871532"/>
    <w:rsid w:val="008718DD"/>
    <w:rsid w:val="008719A2"/>
    <w:rsid w:val="00873AA2"/>
    <w:rsid w:val="0087435A"/>
    <w:rsid w:val="00876237"/>
    <w:rsid w:val="008767D2"/>
    <w:rsid w:val="00876BE1"/>
    <w:rsid w:val="00877841"/>
    <w:rsid w:val="00881BAC"/>
    <w:rsid w:val="00881EB5"/>
    <w:rsid w:val="008837A9"/>
    <w:rsid w:val="00883866"/>
    <w:rsid w:val="0088406F"/>
    <w:rsid w:val="00884F2C"/>
    <w:rsid w:val="00885000"/>
    <w:rsid w:val="008856CF"/>
    <w:rsid w:val="0088684B"/>
    <w:rsid w:val="00887B5C"/>
    <w:rsid w:val="0089025D"/>
    <w:rsid w:val="008902BD"/>
    <w:rsid w:val="00890D27"/>
    <w:rsid w:val="00891D8A"/>
    <w:rsid w:val="00891F6C"/>
    <w:rsid w:val="008936C7"/>
    <w:rsid w:val="00893FF6"/>
    <w:rsid w:val="00894BEC"/>
    <w:rsid w:val="00895C86"/>
    <w:rsid w:val="0089606D"/>
    <w:rsid w:val="00896BF6"/>
    <w:rsid w:val="00897F3C"/>
    <w:rsid w:val="008A20D2"/>
    <w:rsid w:val="008A4441"/>
    <w:rsid w:val="008A46D6"/>
    <w:rsid w:val="008A5DA5"/>
    <w:rsid w:val="008A717D"/>
    <w:rsid w:val="008A7B34"/>
    <w:rsid w:val="008B05E7"/>
    <w:rsid w:val="008B2B74"/>
    <w:rsid w:val="008B5EB1"/>
    <w:rsid w:val="008B6E3D"/>
    <w:rsid w:val="008B7493"/>
    <w:rsid w:val="008C01C1"/>
    <w:rsid w:val="008C03E0"/>
    <w:rsid w:val="008C105F"/>
    <w:rsid w:val="008C15A0"/>
    <w:rsid w:val="008C205D"/>
    <w:rsid w:val="008C2A2A"/>
    <w:rsid w:val="008C329D"/>
    <w:rsid w:val="008C3F88"/>
    <w:rsid w:val="008C48A4"/>
    <w:rsid w:val="008C5BF9"/>
    <w:rsid w:val="008C63EA"/>
    <w:rsid w:val="008C717A"/>
    <w:rsid w:val="008D0555"/>
    <w:rsid w:val="008D17DE"/>
    <w:rsid w:val="008D1806"/>
    <w:rsid w:val="008D1835"/>
    <w:rsid w:val="008D2230"/>
    <w:rsid w:val="008D239B"/>
    <w:rsid w:val="008D2DEC"/>
    <w:rsid w:val="008D4D8D"/>
    <w:rsid w:val="008D5314"/>
    <w:rsid w:val="008D7468"/>
    <w:rsid w:val="008E0A46"/>
    <w:rsid w:val="008E0A76"/>
    <w:rsid w:val="008E1A6C"/>
    <w:rsid w:val="008E317B"/>
    <w:rsid w:val="008E3408"/>
    <w:rsid w:val="008E386F"/>
    <w:rsid w:val="008E3919"/>
    <w:rsid w:val="008E6E22"/>
    <w:rsid w:val="008E7426"/>
    <w:rsid w:val="008F010A"/>
    <w:rsid w:val="008F085C"/>
    <w:rsid w:val="008F0CC0"/>
    <w:rsid w:val="008F0DDE"/>
    <w:rsid w:val="008F15DA"/>
    <w:rsid w:val="008F196A"/>
    <w:rsid w:val="008F24DB"/>
    <w:rsid w:val="008F2865"/>
    <w:rsid w:val="008F494C"/>
    <w:rsid w:val="008F4B1B"/>
    <w:rsid w:val="008F53CD"/>
    <w:rsid w:val="008F56A0"/>
    <w:rsid w:val="008F5D72"/>
    <w:rsid w:val="008F6BDA"/>
    <w:rsid w:val="008F73EA"/>
    <w:rsid w:val="00900098"/>
    <w:rsid w:val="009005C1"/>
    <w:rsid w:val="0090121A"/>
    <w:rsid w:val="00901531"/>
    <w:rsid w:val="00903D1A"/>
    <w:rsid w:val="0090461D"/>
    <w:rsid w:val="00904B28"/>
    <w:rsid w:val="0090555D"/>
    <w:rsid w:val="00905C94"/>
    <w:rsid w:val="009078D8"/>
    <w:rsid w:val="00911455"/>
    <w:rsid w:val="009125CB"/>
    <w:rsid w:val="00912B5A"/>
    <w:rsid w:val="00913366"/>
    <w:rsid w:val="009133BA"/>
    <w:rsid w:val="00913B90"/>
    <w:rsid w:val="00915B42"/>
    <w:rsid w:val="00917A24"/>
    <w:rsid w:val="00917DEA"/>
    <w:rsid w:val="00923DCD"/>
    <w:rsid w:val="009252B3"/>
    <w:rsid w:val="00925BF8"/>
    <w:rsid w:val="00927E3D"/>
    <w:rsid w:val="00931A3D"/>
    <w:rsid w:val="0093216F"/>
    <w:rsid w:val="0093284F"/>
    <w:rsid w:val="00933973"/>
    <w:rsid w:val="00934473"/>
    <w:rsid w:val="00935063"/>
    <w:rsid w:val="00935B95"/>
    <w:rsid w:val="00936085"/>
    <w:rsid w:val="0093772D"/>
    <w:rsid w:val="009401B0"/>
    <w:rsid w:val="00940A1E"/>
    <w:rsid w:val="00941B1F"/>
    <w:rsid w:val="00942487"/>
    <w:rsid w:val="00942571"/>
    <w:rsid w:val="00942D9C"/>
    <w:rsid w:val="00942F2F"/>
    <w:rsid w:val="00943188"/>
    <w:rsid w:val="00946523"/>
    <w:rsid w:val="00946646"/>
    <w:rsid w:val="009473E5"/>
    <w:rsid w:val="00947943"/>
    <w:rsid w:val="00947B5B"/>
    <w:rsid w:val="00947C96"/>
    <w:rsid w:val="0095017E"/>
    <w:rsid w:val="009509BD"/>
    <w:rsid w:val="00950C24"/>
    <w:rsid w:val="00952A6B"/>
    <w:rsid w:val="00952E84"/>
    <w:rsid w:val="0095389D"/>
    <w:rsid w:val="00955CDD"/>
    <w:rsid w:val="00955EE0"/>
    <w:rsid w:val="0095671E"/>
    <w:rsid w:val="00957CFD"/>
    <w:rsid w:val="00962AD7"/>
    <w:rsid w:val="0096398F"/>
    <w:rsid w:val="00965AD5"/>
    <w:rsid w:val="00966089"/>
    <w:rsid w:val="009662D1"/>
    <w:rsid w:val="0096654D"/>
    <w:rsid w:val="00967E9A"/>
    <w:rsid w:val="00967FDC"/>
    <w:rsid w:val="009703DF"/>
    <w:rsid w:val="00970638"/>
    <w:rsid w:val="009732CA"/>
    <w:rsid w:val="0097352D"/>
    <w:rsid w:val="0097415A"/>
    <w:rsid w:val="00974170"/>
    <w:rsid w:val="0097583A"/>
    <w:rsid w:val="0097651D"/>
    <w:rsid w:val="009776E8"/>
    <w:rsid w:val="0098032A"/>
    <w:rsid w:val="00981314"/>
    <w:rsid w:val="0098180F"/>
    <w:rsid w:val="00983A13"/>
    <w:rsid w:val="00983DFA"/>
    <w:rsid w:val="0098582C"/>
    <w:rsid w:val="009863CC"/>
    <w:rsid w:val="00986740"/>
    <w:rsid w:val="00986904"/>
    <w:rsid w:val="00987E4D"/>
    <w:rsid w:val="00990E4B"/>
    <w:rsid w:val="00991026"/>
    <w:rsid w:val="00991236"/>
    <w:rsid w:val="00991380"/>
    <w:rsid w:val="00993A60"/>
    <w:rsid w:val="00993C4E"/>
    <w:rsid w:val="00993D39"/>
    <w:rsid w:val="009943D8"/>
    <w:rsid w:val="00994C9F"/>
    <w:rsid w:val="00994E21"/>
    <w:rsid w:val="009952C3"/>
    <w:rsid w:val="00997129"/>
    <w:rsid w:val="00997BAA"/>
    <w:rsid w:val="009A09FC"/>
    <w:rsid w:val="009A1951"/>
    <w:rsid w:val="009A264C"/>
    <w:rsid w:val="009A2809"/>
    <w:rsid w:val="009A31FF"/>
    <w:rsid w:val="009A336E"/>
    <w:rsid w:val="009A4768"/>
    <w:rsid w:val="009A612E"/>
    <w:rsid w:val="009A7586"/>
    <w:rsid w:val="009A7776"/>
    <w:rsid w:val="009B289B"/>
    <w:rsid w:val="009B2EA5"/>
    <w:rsid w:val="009B39DC"/>
    <w:rsid w:val="009B5F9F"/>
    <w:rsid w:val="009B60EB"/>
    <w:rsid w:val="009B6653"/>
    <w:rsid w:val="009B6696"/>
    <w:rsid w:val="009B66EB"/>
    <w:rsid w:val="009B7415"/>
    <w:rsid w:val="009C0919"/>
    <w:rsid w:val="009C1335"/>
    <w:rsid w:val="009C17EB"/>
    <w:rsid w:val="009C19BE"/>
    <w:rsid w:val="009C1EC0"/>
    <w:rsid w:val="009C35EB"/>
    <w:rsid w:val="009C3D3C"/>
    <w:rsid w:val="009C409E"/>
    <w:rsid w:val="009C4779"/>
    <w:rsid w:val="009C7F06"/>
    <w:rsid w:val="009D0026"/>
    <w:rsid w:val="009D23BF"/>
    <w:rsid w:val="009D251E"/>
    <w:rsid w:val="009D316D"/>
    <w:rsid w:val="009D46C7"/>
    <w:rsid w:val="009D4A2A"/>
    <w:rsid w:val="009D6A1B"/>
    <w:rsid w:val="009D6FE5"/>
    <w:rsid w:val="009E075C"/>
    <w:rsid w:val="009E1313"/>
    <w:rsid w:val="009E308D"/>
    <w:rsid w:val="009E3EFF"/>
    <w:rsid w:val="009E4072"/>
    <w:rsid w:val="009E5033"/>
    <w:rsid w:val="009E60B3"/>
    <w:rsid w:val="009E6881"/>
    <w:rsid w:val="009E71C6"/>
    <w:rsid w:val="009F0DF8"/>
    <w:rsid w:val="009F1C10"/>
    <w:rsid w:val="009F2464"/>
    <w:rsid w:val="009F2B60"/>
    <w:rsid w:val="009F3152"/>
    <w:rsid w:val="009F3914"/>
    <w:rsid w:val="009F3C2D"/>
    <w:rsid w:val="009F5473"/>
    <w:rsid w:val="009F5E32"/>
    <w:rsid w:val="009F7802"/>
    <w:rsid w:val="00A002E0"/>
    <w:rsid w:val="00A00C93"/>
    <w:rsid w:val="00A0140D"/>
    <w:rsid w:val="00A02C8E"/>
    <w:rsid w:val="00A0308A"/>
    <w:rsid w:val="00A03271"/>
    <w:rsid w:val="00A03D95"/>
    <w:rsid w:val="00A06586"/>
    <w:rsid w:val="00A06EB3"/>
    <w:rsid w:val="00A0716F"/>
    <w:rsid w:val="00A07D82"/>
    <w:rsid w:val="00A07EA2"/>
    <w:rsid w:val="00A10322"/>
    <w:rsid w:val="00A10966"/>
    <w:rsid w:val="00A10DBB"/>
    <w:rsid w:val="00A11DF5"/>
    <w:rsid w:val="00A13149"/>
    <w:rsid w:val="00A132C3"/>
    <w:rsid w:val="00A15190"/>
    <w:rsid w:val="00A168F7"/>
    <w:rsid w:val="00A17122"/>
    <w:rsid w:val="00A175D0"/>
    <w:rsid w:val="00A178EA"/>
    <w:rsid w:val="00A2337F"/>
    <w:rsid w:val="00A23534"/>
    <w:rsid w:val="00A23B22"/>
    <w:rsid w:val="00A259CA"/>
    <w:rsid w:val="00A25DDC"/>
    <w:rsid w:val="00A25DF4"/>
    <w:rsid w:val="00A25E7A"/>
    <w:rsid w:val="00A2655E"/>
    <w:rsid w:val="00A26C66"/>
    <w:rsid w:val="00A270E6"/>
    <w:rsid w:val="00A2784D"/>
    <w:rsid w:val="00A27BF5"/>
    <w:rsid w:val="00A30052"/>
    <w:rsid w:val="00A30E55"/>
    <w:rsid w:val="00A30FCD"/>
    <w:rsid w:val="00A31D86"/>
    <w:rsid w:val="00A321EA"/>
    <w:rsid w:val="00A32E2F"/>
    <w:rsid w:val="00A3375B"/>
    <w:rsid w:val="00A34D34"/>
    <w:rsid w:val="00A35A74"/>
    <w:rsid w:val="00A36ABE"/>
    <w:rsid w:val="00A3767C"/>
    <w:rsid w:val="00A37885"/>
    <w:rsid w:val="00A37C2D"/>
    <w:rsid w:val="00A37F67"/>
    <w:rsid w:val="00A4001C"/>
    <w:rsid w:val="00A404B8"/>
    <w:rsid w:val="00A413A3"/>
    <w:rsid w:val="00A41443"/>
    <w:rsid w:val="00A4200C"/>
    <w:rsid w:val="00A42AF3"/>
    <w:rsid w:val="00A454D6"/>
    <w:rsid w:val="00A46715"/>
    <w:rsid w:val="00A47A44"/>
    <w:rsid w:val="00A53616"/>
    <w:rsid w:val="00A53C29"/>
    <w:rsid w:val="00A540FB"/>
    <w:rsid w:val="00A54D1A"/>
    <w:rsid w:val="00A55C6C"/>
    <w:rsid w:val="00A55E7C"/>
    <w:rsid w:val="00A56B01"/>
    <w:rsid w:val="00A56E85"/>
    <w:rsid w:val="00A579C8"/>
    <w:rsid w:val="00A57AEC"/>
    <w:rsid w:val="00A617F9"/>
    <w:rsid w:val="00A62D45"/>
    <w:rsid w:val="00A63017"/>
    <w:rsid w:val="00A63DD8"/>
    <w:rsid w:val="00A6494F"/>
    <w:rsid w:val="00A64F06"/>
    <w:rsid w:val="00A65583"/>
    <w:rsid w:val="00A65605"/>
    <w:rsid w:val="00A66798"/>
    <w:rsid w:val="00A6751E"/>
    <w:rsid w:val="00A67EA0"/>
    <w:rsid w:val="00A70C5C"/>
    <w:rsid w:val="00A71059"/>
    <w:rsid w:val="00A714D2"/>
    <w:rsid w:val="00A722B8"/>
    <w:rsid w:val="00A72A6F"/>
    <w:rsid w:val="00A732C7"/>
    <w:rsid w:val="00A736FD"/>
    <w:rsid w:val="00A73DDC"/>
    <w:rsid w:val="00A74FA5"/>
    <w:rsid w:val="00A759B7"/>
    <w:rsid w:val="00A76603"/>
    <w:rsid w:val="00A76814"/>
    <w:rsid w:val="00A77CD3"/>
    <w:rsid w:val="00A804AE"/>
    <w:rsid w:val="00A80864"/>
    <w:rsid w:val="00A83AB4"/>
    <w:rsid w:val="00A842B1"/>
    <w:rsid w:val="00A84AD3"/>
    <w:rsid w:val="00A84AF2"/>
    <w:rsid w:val="00A86E86"/>
    <w:rsid w:val="00A86F01"/>
    <w:rsid w:val="00A87205"/>
    <w:rsid w:val="00A87426"/>
    <w:rsid w:val="00A87BE9"/>
    <w:rsid w:val="00A909C3"/>
    <w:rsid w:val="00A91DD8"/>
    <w:rsid w:val="00A92918"/>
    <w:rsid w:val="00A94443"/>
    <w:rsid w:val="00A94DAC"/>
    <w:rsid w:val="00A95801"/>
    <w:rsid w:val="00A95EF3"/>
    <w:rsid w:val="00A96E92"/>
    <w:rsid w:val="00AA001D"/>
    <w:rsid w:val="00AA0512"/>
    <w:rsid w:val="00AA0C42"/>
    <w:rsid w:val="00AA0E0E"/>
    <w:rsid w:val="00AA3618"/>
    <w:rsid w:val="00AA41D1"/>
    <w:rsid w:val="00AA4925"/>
    <w:rsid w:val="00AA4E0F"/>
    <w:rsid w:val="00AA7876"/>
    <w:rsid w:val="00AB5252"/>
    <w:rsid w:val="00AB5617"/>
    <w:rsid w:val="00AB5ED0"/>
    <w:rsid w:val="00AB7251"/>
    <w:rsid w:val="00AC015A"/>
    <w:rsid w:val="00AC157E"/>
    <w:rsid w:val="00AC1A34"/>
    <w:rsid w:val="00AC1FB6"/>
    <w:rsid w:val="00AC22F1"/>
    <w:rsid w:val="00AC2BBC"/>
    <w:rsid w:val="00AC2D5D"/>
    <w:rsid w:val="00AC31AD"/>
    <w:rsid w:val="00AC48EF"/>
    <w:rsid w:val="00AC50F7"/>
    <w:rsid w:val="00AC5C6C"/>
    <w:rsid w:val="00AC5CB9"/>
    <w:rsid w:val="00AC7BE5"/>
    <w:rsid w:val="00AD1285"/>
    <w:rsid w:val="00AD38C9"/>
    <w:rsid w:val="00AD38DB"/>
    <w:rsid w:val="00AD408E"/>
    <w:rsid w:val="00AD416F"/>
    <w:rsid w:val="00AD42F0"/>
    <w:rsid w:val="00AD5338"/>
    <w:rsid w:val="00AD704B"/>
    <w:rsid w:val="00AE0355"/>
    <w:rsid w:val="00AE1CD6"/>
    <w:rsid w:val="00AE2743"/>
    <w:rsid w:val="00AE2D52"/>
    <w:rsid w:val="00AE30A3"/>
    <w:rsid w:val="00AE371C"/>
    <w:rsid w:val="00AE3ACE"/>
    <w:rsid w:val="00AE5F45"/>
    <w:rsid w:val="00AE699A"/>
    <w:rsid w:val="00AE7020"/>
    <w:rsid w:val="00AE7545"/>
    <w:rsid w:val="00AE7597"/>
    <w:rsid w:val="00AF073B"/>
    <w:rsid w:val="00AF092C"/>
    <w:rsid w:val="00AF09DD"/>
    <w:rsid w:val="00AF14F2"/>
    <w:rsid w:val="00AF20CA"/>
    <w:rsid w:val="00AF24B8"/>
    <w:rsid w:val="00AF2AA4"/>
    <w:rsid w:val="00AF2F54"/>
    <w:rsid w:val="00AF34DA"/>
    <w:rsid w:val="00AF35B8"/>
    <w:rsid w:val="00AF411D"/>
    <w:rsid w:val="00AF490D"/>
    <w:rsid w:val="00AF639B"/>
    <w:rsid w:val="00AF6DBD"/>
    <w:rsid w:val="00AF70FA"/>
    <w:rsid w:val="00AF7AC6"/>
    <w:rsid w:val="00B0084E"/>
    <w:rsid w:val="00B00B08"/>
    <w:rsid w:val="00B0128B"/>
    <w:rsid w:val="00B01434"/>
    <w:rsid w:val="00B016B0"/>
    <w:rsid w:val="00B01895"/>
    <w:rsid w:val="00B01909"/>
    <w:rsid w:val="00B01A36"/>
    <w:rsid w:val="00B034A7"/>
    <w:rsid w:val="00B036CC"/>
    <w:rsid w:val="00B03E5A"/>
    <w:rsid w:val="00B0455E"/>
    <w:rsid w:val="00B04590"/>
    <w:rsid w:val="00B057B6"/>
    <w:rsid w:val="00B063D5"/>
    <w:rsid w:val="00B065BE"/>
    <w:rsid w:val="00B07F7D"/>
    <w:rsid w:val="00B103AE"/>
    <w:rsid w:val="00B10E23"/>
    <w:rsid w:val="00B13017"/>
    <w:rsid w:val="00B137C3"/>
    <w:rsid w:val="00B14D5D"/>
    <w:rsid w:val="00B15659"/>
    <w:rsid w:val="00B169FE"/>
    <w:rsid w:val="00B17617"/>
    <w:rsid w:val="00B206AA"/>
    <w:rsid w:val="00B21B0D"/>
    <w:rsid w:val="00B21ED8"/>
    <w:rsid w:val="00B225A4"/>
    <w:rsid w:val="00B24CAD"/>
    <w:rsid w:val="00B256E9"/>
    <w:rsid w:val="00B25807"/>
    <w:rsid w:val="00B25D14"/>
    <w:rsid w:val="00B26A1F"/>
    <w:rsid w:val="00B26C24"/>
    <w:rsid w:val="00B27014"/>
    <w:rsid w:val="00B31F1A"/>
    <w:rsid w:val="00B3246D"/>
    <w:rsid w:val="00B32699"/>
    <w:rsid w:val="00B33B16"/>
    <w:rsid w:val="00B33C91"/>
    <w:rsid w:val="00B33CE2"/>
    <w:rsid w:val="00B34793"/>
    <w:rsid w:val="00B34D44"/>
    <w:rsid w:val="00B3525F"/>
    <w:rsid w:val="00B36539"/>
    <w:rsid w:val="00B365EC"/>
    <w:rsid w:val="00B376C5"/>
    <w:rsid w:val="00B407E8"/>
    <w:rsid w:val="00B41BBD"/>
    <w:rsid w:val="00B4201B"/>
    <w:rsid w:val="00B42987"/>
    <w:rsid w:val="00B44A91"/>
    <w:rsid w:val="00B505F9"/>
    <w:rsid w:val="00B519D3"/>
    <w:rsid w:val="00B5402B"/>
    <w:rsid w:val="00B54623"/>
    <w:rsid w:val="00B54837"/>
    <w:rsid w:val="00B55A60"/>
    <w:rsid w:val="00B57698"/>
    <w:rsid w:val="00B615E6"/>
    <w:rsid w:val="00B62AEB"/>
    <w:rsid w:val="00B635AA"/>
    <w:rsid w:val="00B63CD3"/>
    <w:rsid w:val="00B64194"/>
    <w:rsid w:val="00B6467C"/>
    <w:rsid w:val="00B67EE4"/>
    <w:rsid w:val="00B722C7"/>
    <w:rsid w:val="00B736E4"/>
    <w:rsid w:val="00B7373E"/>
    <w:rsid w:val="00B74084"/>
    <w:rsid w:val="00B740F6"/>
    <w:rsid w:val="00B74647"/>
    <w:rsid w:val="00B75363"/>
    <w:rsid w:val="00B755C1"/>
    <w:rsid w:val="00B7787E"/>
    <w:rsid w:val="00B77AE6"/>
    <w:rsid w:val="00B77B1C"/>
    <w:rsid w:val="00B80992"/>
    <w:rsid w:val="00B81382"/>
    <w:rsid w:val="00B83169"/>
    <w:rsid w:val="00B85751"/>
    <w:rsid w:val="00B85909"/>
    <w:rsid w:val="00B85F3B"/>
    <w:rsid w:val="00B86D13"/>
    <w:rsid w:val="00B87586"/>
    <w:rsid w:val="00B875FE"/>
    <w:rsid w:val="00B876FF"/>
    <w:rsid w:val="00B90BE5"/>
    <w:rsid w:val="00B90C0C"/>
    <w:rsid w:val="00B90E9F"/>
    <w:rsid w:val="00B914D6"/>
    <w:rsid w:val="00B921B0"/>
    <w:rsid w:val="00B92DCA"/>
    <w:rsid w:val="00B93114"/>
    <w:rsid w:val="00B93ADE"/>
    <w:rsid w:val="00B94A90"/>
    <w:rsid w:val="00B94C91"/>
    <w:rsid w:val="00B957B3"/>
    <w:rsid w:val="00B95F83"/>
    <w:rsid w:val="00B96090"/>
    <w:rsid w:val="00B97779"/>
    <w:rsid w:val="00B97B69"/>
    <w:rsid w:val="00BA1544"/>
    <w:rsid w:val="00BA1985"/>
    <w:rsid w:val="00BA2E2A"/>
    <w:rsid w:val="00BA3782"/>
    <w:rsid w:val="00BA3CDE"/>
    <w:rsid w:val="00BA3DBA"/>
    <w:rsid w:val="00BA5059"/>
    <w:rsid w:val="00BA56E3"/>
    <w:rsid w:val="00BA705C"/>
    <w:rsid w:val="00BA7152"/>
    <w:rsid w:val="00BA7352"/>
    <w:rsid w:val="00BA7A0F"/>
    <w:rsid w:val="00BA7CB4"/>
    <w:rsid w:val="00BA7D06"/>
    <w:rsid w:val="00BB13C2"/>
    <w:rsid w:val="00BB1698"/>
    <w:rsid w:val="00BB1B95"/>
    <w:rsid w:val="00BB3CC1"/>
    <w:rsid w:val="00BB7D3B"/>
    <w:rsid w:val="00BC066D"/>
    <w:rsid w:val="00BC0F49"/>
    <w:rsid w:val="00BC10DC"/>
    <w:rsid w:val="00BC2158"/>
    <w:rsid w:val="00BC2E2B"/>
    <w:rsid w:val="00BC335C"/>
    <w:rsid w:val="00BC40D0"/>
    <w:rsid w:val="00BC4D98"/>
    <w:rsid w:val="00BC60B8"/>
    <w:rsid w:val="00BC766C"/>
    <w:rsid w:val="00BC7C5A"/>
    <w:rsid w:val="00BD1BA1"/>
    <w:rsid w:val="00BD24E4"/>
    <w:rsid w:val="00BD2E64"/>
    <w:rsid w:val="00BD2FBC"/>
    <w:rsid w:val="00BD35D5"/>
    <w:rsid w:val="00BD3862"/>
    <w:rsid w:val="00BD3CB8"/>
    <w:rsid w:val="00BD3E9D"/>
    <w:rsid w:val="00BD4C59"/>
    <w:rsid w:val="00BD5F23"/>
    <w:rsid w:val="00BD7FBB"/>
    <w:rsid w:val="00BE042C"/>
    <w:rsid w:val="00BE0F3B"/>
    <w:rsid w:val="00BE1855"/>
    <w:rsid w:val="00BE23B2"/>
    <w:rsid w:val="00BE38FB"/>
    <w:rsid w:val="00BE4789"/>
    <w:rsid w:val="00BE5421"/>
    <w:rsid w:val="00BE5AD6"/>
    <w:rsid w:val="00BE6458"/>
    <w:rsid w:val="00BE75BE"/>
    <w:rsid w:val="00BF106A"/>
    <w:rsid w:val="00BF1365"/>
    <w:rsid w:val="00BF2431"/>
    <w:rsid w:val="00BF27D0"/>
    <w:rsid w:val="00BF2ABC"/>
    <w:rsid w:val="00BF349D"/>
    <w:rsid w:val="00BF3FDE"/>
    <w:rsid w:val="00BF460F"/>
    <w:rsid w:val="00BF4701"/>
    <w:rsid w:val="00BF6169"/>
    <w:rsid w:val="00BF6928"/>
    <w:rsid w:val="00BF7897"/>
    <w:rsid w:val="00BF7978"/>
    <w:rsid w:val="00BF7CF3"/>
    <w:rsid w:val="00C00DD6"/>
    <w:rsid w:val="00C00FA8"/>
    <w:rsid w:val="00C01138"/>
    <w:rsid w:val="00C024DE"/>
    <w:rsid w:val="00C0369F"/>
    <w:rsid w:val="00C0403B"/>
    <w:rsid w:val="00C07E86"/>
    <w:rsid w:val="00C12261"/>
    <w:rsid w:val="00C13F06"/>
    <w:rsid w:val="00C13FC5"/>
    <w:rsid w:val="00C14F61"/>
    <w:rsid w:val="00C16542"/>
    <w:rsid w:val="00C17944"/>
    <w:rsid w:val="00C17A08"/>
    <w:rsid w:val="00C201D4"/>
    <w:rsid w:val="00C2077E"/>
    <w:rsid w:val="00C21A00"/>
    <w:rsid w:val="00C222E9"/>
    <w:rsid w:val="00C22EEA"/>
    <w:rsid w:val="00C22FDB"/>
    <w:rsid w:val="00C230F3"/>
    <w:rsid w:val="00C23D1A"/>
    <w:rsid w:val="00C24072"/>
    <w:rsid w:val="00C24D58"/>
    <w:rsid w:val="00C257E1"/>
    <w:rsid w:val="00C26981"/>
    <w:rsid w:val="00C30049"/>
    <w:rsid w:val="00C3220E"/>
    <w:rsid w:val="00C345AA"/>
    <w:rsid w:val="00C34B6D"/>
    <w:rsid w:val="00C352BE"/>
    <w:rsid w:val="00C37019"/>
    <w:rsid w:val="00C37377"/>
    <w:rsid w:val="00C40197"/>
    <w:rsid w:val="00C4096B"/>
    <w:rsid w:val="00C4114B"/>
    <w:rsid w:val="00C41335"/>
    <w:rsid w:val="00C4162B"/>
    <w:rsid w:val="00C41B8F"/>
    <w:rsid w:val="00C45FD6"/>
    <w:rsid w:val="00C46A9E"/>
    <w:rsid w:val="00C46AD3"/>
    <w:rsid w:val="00C47640"/>
    <w:rsid w:val="00C506BC"/>
    <w:rsid w:val="00C50E2E"/>
    <w:rsid w:val="00C52B55"/>
    <w:rsid w:val="00C55414"/>
    <w:rsid w:val="00C60F73"/>
    <w:rsid w:val="00C617E4"/>
    <w:rsid w:val="00C62116"/>
    <w:rsid w:val="00C62E16"/>
    <w:rsid w:val="00C6371D"/>
    <w:rsid w:val="00C639AD"/>
    <w:rsid w:val="00C64026"/>
    <w:rsid w:val="00C640CC"/>
    <w:rsid w:val="00C64FEC"/>
    <w:rsid w:val="00C65574"/>
    <w:rsid w:val="00C66A9D"/>
    <w:rsid w:val="00C737D2"/>
    <w:rsid w:val="00C73EED"/>
    <w:rsid w:val="00C740EA"/>
    <w:rsid w:val="00C7479E"/>
    <w:rsid w:val="00C74A99"/>
    <w:rsid w:val="00C76664"/>
    <w:rsid w:val="00C773D4"/>
    <w:rsid w:val="00C77481"/>
    <w:rsid w:val="00C80CAC"/>
    <w:rsid w:val="00C8237B"/>
    <w:rsid w:val="00C82437"/>
    <w:rsid w:val="00C84ABF"/>
    <w:rsid w:val="00C85E9D"/>
    <w:rsid w:val="00C8794F"/>
    <w:rsid w:val="00C913DE"/>
    <w:rsid w:val="00C92545"/>
    <w:rsid w:val="00C9317E"/>
    <w:rsid w:val="00C9535F"/>
    <w:rsid w:val="00C965C3"/>
    <w:rsid w:val="00CA0D60"/>
    <w:rsid w:val="00CA11A8"/>
    <w:rsid w:val="00CA12A1"/>
    <w:rsid w:val="00CA151A"/>
    <w:rsid w:val="00CA246B"/>
    <w:rsid w:val="00CA260F"/>
    <w:rsid w:val="00CA34C1"/>
    <w:rsid w:val="00CA5EF2"/>
    <w:rsid w:val="00CA5F13"/>
    <w:rsid w:val="00CA6DF9"/>
    <w:rsid w:val="00CB0D08"/>
    <w:rsid w:val="00CB1833"/>
    <w:rsid w:val="00CB1883"/>
    <w:rsid w:val="00CB2619"/>
    <w:rsid w:val="00CB51B9"/>
    <w:rsid w:val="00CB5D03"/>
    <w:rsid w:val="00CB786A"/>
    <w:rsid w:val="00CB7BF3"/>
    <w:rsid w:val="00CB7D93"/>
    <w:rsid w:val="00CC10E4"/>
    <w:rsid w:val="00CC1A41"/>
    <w:rsid w:val="00CC26F3"/>
    <w:rsid w:val="00CC3F16"/>
    <w:rsid w:val="00CC491D"/>
    <w:rsid w:val="00CC4BED"/>
    <w:rsid w:val="00CC557E"/>
    <w:rsid w:val="00CC7E6E"/>
    <w:rsid w:val="00CD063D"/>
    <w:rsid w:val="00CD09C2"/>
    <w:rsid w:val="00CD1559"/>
    <w:rsid w:val="00CD1E77"/>
    <w:rsid w:val="00CD34C0"/>
    <w:rsid w:val="00CD3F15"/>
    <w:rsid w:val="00CD4C81"/>
    <w:rsid w:val="00CD4F53"/>
    <w:rsid w:val="00CD5FAE"/>
    <w:rsid w:val="00CD6096"/>
    <w:rsid w:val="00CD691C"/>
    <w:rsid w:val="00CD694F"/>
    <w:rsid w:val="00CD6EBB"/>
    <w:rsid w:val="00CD76D4"/>
    <w:rsid w:val="00CD7B42"/>
    <w:rsid w:val="00CD7BB6"/>
    <w:rsid w:val="00CE0165"/>
    <w:rsid w:val="00CE1BBE"/>
    <w:rsid w:val="00CE2040"/>
    <w:rsid w:val="00CE2B75"/>
    <w:rsid w:val="00CE38BA"/>
    <w:rsid w:val="00CE45D3"/>
    <w:rsid w:val="00CE492C"/>
    <w:rsid w:val="00CE4E64"/>
    <w:rsid w:val="00CE581C"/>
    <w:rsid w:val="00CE60A7"/>
    <w:rsid w:val="00CE69D5"/>
    <w:rsid w:val="00CF005F"/>
    <w:rsid w:val="00CF059E"/>
    <w:rsid w:val="00CF076A"/>
    <w:rsid w:val="00CF17DE"/>
    <w:rsid w:val="00CF1ED1"/>
    <w:rsid w:val="00CF3F1D"/>
    <w:rsid w:val="00CF3F2E"/>
    <w:rsid w:val="00CF4813"/>
    <w:rsid w:val="00CF4A6D"/>
    <w:rsid w:val="00CF667D"/>
    <w:rsid w:val="00CF6E95"/>
    <w:rsid w:val="00CF71C8"/>
    <w:rsid w:val="00CF78D6"/>
    <w:rsid w:val="00D004E1"/>
    <w:rsid w:val="00D023EB"/>
    <w:rsid w:val="00D02A8D"/>
    <w:rsid w:val="00D02A97"/>
    <w:rsid w:val="00D02D0C"/>
    <w:rsid w:val="00D0349C"/>
    <w:rsid w:val="00D04040"/>
    <w:rsid w:val="00D04973"/>
    <w:rsid w:val="00D05094"/>
    <w:rsid w:val="00D053D8"/>
    <w:rsid w:val="00D057F0"/>
    <w:rsid w:val="00D0611C"/>
    <w:rsid w:val="00D0661A"/>
    <w:rsid w:val="00D07B0E"/>
    <w:rsid w:val="00D07D8B"/>
    <w:rsid w:val="00D10F62"/>
    <w:rsid w:val="00D12FE6"/>
    <w:rsid w:val="00D138F0"/>
    <w:rsid w:val="00D13C59"/>
    <w:rsid w:val="00D15299"/>
    <w:rsid w:val="00D163D3"/>
    <w:rsid w:val="00D16B0D"/>
    <w:rsid w:val="00D175B0"/>
    <w:rsid w:val="00D2031F"/>
    <w:rsid w:val="00D211F7"/>
    <w:rsid w:val="00D2148F"/>
    <w:rsid w:val="00D2200F"/>
    <w:rsid w:val="00D22525"/>
    <w:rsid w:val="00D24684"/>
    <w:rsid w:val="00D27203"/>
    <w:rsid w:val="00D275A5"/>
    <w:rsid w:val="00D27921"/>
    <w:rsid w:val="00D27B0C"/>
    <w:rsid w:val="00D31B4A"/>
    <w:rsid w:val="00D3248A"/>
    <w:rsid w:val="00D32BA0"/>
    <w:rsid w:val="00D332E3"/>
    <w:rsid w:val="00D336BF"/>
    <w:rsid w:val="00D34419"/>
    <w:rsid w:val="00D35640"/>
    <w:rsid w:val="00D37EC0"/>
    <w:rsid w:val="00D40E30"/>
    <w:rsid w:val="00D41CCF"/>
    <w:rsid w:val="00D41DEF"/>
    <w:rsid w:val="00D42C37"/>
    <w:rsid w:val="00D43D90"/>
    <w:rsid w:val="00D44204"/>
    <w:rsid w:val="00D44282"/>
    <w:rsid w:val="00D45529"/>
    <w:rsid w:val="00D4581C"/>
    <w:rsid w:val="00D46206"/>
    <w:rsid w:val="00D466E5"/>
    <w:rsid w:val="00D470BE"/>
    <w:rsid w:val="00D47114"/>
    <w:rsid w:val="00D476CE"/>
    <w:rsid w:val="00D50E16"/>
    <w:rsid w:val="00D50EC8"/>
    <w:rsid w:val="00D51A0F"/>
    <w:rsid w:val="00D51AC6"/>
    <w:rsid w:val="00D54071"/>
    <w:rsid w:val="00D544D1"/>
    <w:rsid w:val="00D54910"/>
    <w:rsid w:val="00D54B96"/>
    <w:rsid w:val="00D56844"/>
    <w:rsid w:val="00D56B02"/>
    <w:rsid w:val="00D56B15"/>
    <w:rsid w:val="00D57802"/>
    <w:rsid w:val="00D6088A"/>
    <w:rsid w:val="00D6089C"/>
    <w:rsid w:val="00D60A3F"/>
    <w:rsid w:val="00D62F4E"/>
    <w:rsid w:val="00D62FB1"/>
    <w:rsid w:val="00D642FB"/>
    <w:rsid w:val="00D64D4F"/>
    <w:rsid w:val="00D6560F"/>
    <w:rsid w:val="00D658F0"/>
    <w:rsid w:val="00D662ED"/>
    <w:rsid w:val="00D663B9"/>
    <w:rsid w:val="00D67218"/>
    <w:rsid w:val="00D6724E"/>
    <w:rsid w:val="00D67AF1"/>
    <w:rsid w:val="00D67EAE"/>
    <w:rsid w:val="00D70041"/>
    <w:rsid w:val="00D706C2"/>
    <w:rsid w:val="00D7098A"/>
    <w:rsid w:val="00D70A2D"/>
    <w:rsid w:val="00D71262"/>
    <w:rsid w:val="00D714B9"/>
    <w:rsid w:val="00D71B37"/>
    <w:rsid w:val="00D7201B"/>
    <w:rsid w:val="00D7207D"/>
    <w:rsid w:val="00D74883"/>
    <w:rsid w:val="00D74B9F"/>
    <w:rsid w:val="00D74D90"/>
    <w:rsid w:val="00D74DD1"/>
    <w:rsid w:val="00D7527A"/>
    <w:rsid w:val="00D76388"/>
    <w:rsid w:val="00D768FC"/>
    <w:rsid w:val="00D76B1A"/>
    <w:rsid w:val="00D76C43"/>
    <w:rsid w:val="00D808ED"/>
    <w:rsid w:val="00D81246"/>
    <w:rsid w:val="00D81FDB"/>
    <w:rsid w:val="00D82F81"/>
    <w:rsid w:val="00D831C5"/>
    <w:rsid w:val="00D83619"/>
    <w:rsid w:val="00D83FDF"/>
    <w:rsid w:val="00D84302"/>
    <w:rsid w:val="00D845C4"/>
    <w:rsid w:val="00D85672"/>
    <w:rsid w:val="00D86CB6"/>
    <w:rsid w:val="00D86DB0"/>
    <w:rsid w:val="00D876AD"/>
    <w:rsid w:val="00D87EE6"/>
    <w:rsid w:val="00D90571"/>
    <w:rsid w:val="00D90ACC"/>
    <w:rsid w:val="00D90BC6"/>
    <w:rsid w:val="00D91BC9"/>
    <w:rsid w:val="00D923B5"/>
    <w:rsid w:val="00D93367"/>
    <w:rsid w:val="00D9361D"/>
    <w:rsid w:val="00D93A3A"/>
    <w:rsid w:val="00D9420B"/>
    <w:rsid w:val="00D947B1"/>
    <w:rsid w:val="00D97490"/>
    <w:rsid w:val="00DA0162"/>
    <w:rsid w:val="00DA1205"/>
    <w:rsid w:val="00DA14CD"/>
    <w:rsid w:val="00DA16B6"/>
    <w:rsid w:val="00DA2B17"/>
    <w:rsid w:val="00DA45C1"/>
    <w:rsid w:val="00DA4C58"/>
    <w:rsid w:val="00DA4D21"/>
    <w:rsid w:val="00DA51DF"/>
    <w:rsid w:val="00DA6DDC"/>
    <w:rsid w:val="00DA764E"/>
    <w:rsid w:val="00DB0200"/>
    <w:rsid w:val="00DB0EDB"/>
    <w:rsid w:val="00DB11B1"/>
    <w:rsid w:val="00DB1745"/>
    <w:rsid w:val="00DB1988"/>
    <w:rsid w:val="00DB308D"/>
    <w:rsid w:val="00DB3272"/>
    <w:rsid w:val="00DB3AFD"/>
    <w:rsid w:val="00DB3BA5"/>
    <w:rsid w:val="00DB3EC0"/>
    <w:rsid w:val="00DB50FE"/>
    <w:rsid w:val="00DB541A"/>
    <w:rsid w:val="00DB5B81"/>
    <w:rsid w:val="00DB6581"/>
    <w:rsid w:val="00DB7C3D"/>
    <w:rsid w:val="00DB7F11"/>
    <w:rsid w:val="00DC0042"/>
    <w:rsid w:val="00DC0909"/>
    <w:rsid w:val="00DC0F07"/>
    <w:rsid w:val="00DC0F10"/>
    <w:rsid w:val="00DC10AF"/>
    <w:rsid w:val="00DC179C"/>
    <w:rsid w:val="00DC1AFF"/>
    <w:rsid w:val="00DC247D"/>
    <w:rsid w:val="00DC3A30"/>
    <w:rsid w:val="00DC3ECD"/>
    <w:rsid w:val="00DC4112"/>
    <w:rsid w:val="00DC4FAD"/>
    <w:rsid w:val="00DC5044"/>
    <w:rsid w:val="00DC53CD"/>
    <w:rsid w:val="00DC5A6C"/>
    <w:rsid w:val="00DC5CE2"/>
    <w:rsid w:val="00DC629C"/>
    <w:rsid w:val="00DC7526"/>
    <w:rsid w:val="00DD04D8"/>
    <w:rsid w:val="00DD1F0C"/>
    <w:rsid w:val="00DD2B91"/>
    <w:rsid w:val="00DD4FBD"/>
    <w:rsid w:val="00DD6046"/>
    <w:rsid w:val="00DE09CB"/>
    <w:rsid w:val="00DE13F1"/>
    <w:rsid w:val="00DE2FD8"/>
    <w:rsid w:val="00DE3474"/>
    <w:rsid w:val="00DE362C"/>
    <w:rsid w:val="00DE3CDE"/>
    <w:rsid w:val="00DE41E3"/>
    <w:rsid w:val="00DE4A60"/>
    <w:rsid w:val="00DE4B51"/>
    <w:rsid w:val="00DE74C8"/>
    <w:rsid w:val="00DE7C41"/>
    <w:rsid w:val="00DF06A2"/>
    <w:rsid w:val="00DF1BD7"/>
    <w:rsid w:val="00DF2DF4"/>
    <w:rsid w:val="00DF4B01"/>
    <w:rsid w:val="00DF633C"/>
    <w:rsid w:val="00DF6971"/>
    <w:rsid w:val="00DF6988"/>
    <w:rsid w:val="00E01180"/>
    <w:rsid w:val="00E011C5"/>
    <w:rsid w:val="00E02DB6"/>
    <w:rsid w:val="00E03258"/>
    <w:rsid w:val="00E03573"/>
    <w:rsid w:val="00E05B02"/>
    <w:rsid w:val="00E05DF7"/>
    <w:rsid w:val="00E061BD"/>
    <w:rsid w:val="00E079CC"/>
    <w:rsid w:val="00E1188B"/>
    <w:rsid w:val="00E122E8"/>
    <w:rsid w:val="00E12E8D"/>
    <w:rsid w:val="00E12F3A"/>
    <w:rsid w:val="00E13080"/>
    <w:rsid w:val="00E1419B"/>
    <w:rsid w:val="00E14242"/>
    <w:rsid w:val="00E145D9"/>
    <w:rsid w:val="00E1561D"/>
    <w:rsid w:val="00E1628D"/>
    <w:rsid w:val="00E17DAB"/>
    <w:rsid w:val="00E17F8F"/>
    <w:rsid w:val="00E21F66"/>
    <w:rsid w:val="00E248C6"/>
    <w:rsid w:val="00E2590C"/>
    <w:rsid w:val="00E25A91"/>
    <w:rsid w:val="00E27EEA"/>
    <w:rsid w:val="00E301A9"/>
    <w:rsid w:val="00E306DA"/>
    <w:rsid w:val="00E321EB"/>
    <w:rsid w:val="00E36070"/>
    <w:rsid w:val="00E37E66"/>
    <w:rsid w:val="00E37EF4"/>
    <w:rsid w:val="00E415FA"/>
    <w:rsid w:val="00E41F49"/>
    <w:rsid w:val="00E42A51"/>
    <w:rsid w:val="00E437CE"/>
    <w:rsid w:val="00E44B46"/>
    <w:rsid w:val="00E44DBC"/>
    <w:rsid w:val="00E450F2"/>
    <w:rsid w:val="00E4527B"/>
    <w:rsid w:val="00E462EF"/>
    <w:rsid w:val="00E4651C"/>
    <w:rsid w:val="00E4689B"/>
    <w:rsid w:val="00E47905"/>
    <w:rsid w:val="00E500A9"/>
    <w:rsid w:val="00E5283B"/>
    <w:rsid w:val="00E539FA"/>
    <w:rsid w:val="00E53A1B"/>
    <w:rsid w:val="00E54A43"/>
    <w:rsid w:val="00E55159"/>
    <w:rsid w:val="00E55B4C"/>
    <w:rsid w:val="00E56032"/>
    <w:rsid w:val="00E57A40"/>
    <w:rsid w:val="00E618A3"/>
    <w:rsid w:val="00E62F88"/>
    <w:rsid w:val="00E6337A"/>
    <w:rsid w:val="00E63BB1"/>
    <w:rsid w:val="00E641C3"/>
    <w:rsid w:val="00E65ECF"/>
    <w:rsid w:val="00E65F69"/>
    <w:rsid w:val="00E66B1E"/>
    <w:rsid w:val="00E67DC9"/>
    <w:rsid w:val="00E7038C"/>
    <w:rsid w:val="00E70658"/>
    <w:rsid w:val="00E7190C"/>
    <w:rsid w:val="00E74412"/>
    <w:rsid w:val="00E748E1"/>
    <w:rsid w:val="00E7582D"/>
    <w:rsid w:val="00E75DCA"/>
    <w:rsid w:val="00E7633B"/>
    <w:rsid w:val="00E779CF"/>
    <w:rsid w:val="00E80C9D"/>
    <w:rsid w:val="00E82D0F"/>
    <w:rsid w:val="00E8376E"/>
    <w:rsid w:val="00E83B7B"/>
    <w:rsid w:val="00E90D9E"/>
    <w:rsid w:val="00E90FB5"/>
    <w:rsid w:val="00E91F47"/>
    <w:rsid w:val="00E9207E"/>
    <w:rsid w:val="00E94242"/>
    <w:rsid w:val="00E94376"/>
    <w:rsid w:val="00E94452"/>
    <w:rsid w:val="00E94670"/>
    <w:rsid w:val="00E950A8"/>
    <w:rsid w:val="00E96D19"/>
    <w:rsid w:val="00E979BE"/>
    <w:rsid w:val="00EA0E86"/>
    <w:rsid w:val="00EA2C5B"/>
    <w:rsid w:val="00EA327C"/>
    <w:rsid w:val="00EA36EE"/>
    <w:rsid w:val="00EA435C"/>
    <w:rsid w:val="00EA61F6"/>
    <w:rsid w:val="00EB286A"/>
    <w:rsid w:val="00EB2B8F"/>
    <w:rsid w:val="00EB58BA"/>
    <w:rsid w:val="00EB5D50"/>
    <w:rsid w:val="00EB688F"/>
    <w:rsid w:val="00EB6A90"/>
    <w:rsid w:val="00EC0E50"/>
    <w:rsid w:val="00EC16B3"/>
    <w:rsid w:val="00EC2BF4"/>
    <w:rsid w:val="00EC36D4"/>
    <w:rsid w:val="00EC3975"/>
    <w:rsid w:val="00EC3C3E"/>
    <w:rsid w:val="00EC401B"/>
    <w:rsid w:val="00EC411B"/>
    <w:rsid w:val="00EC4215"/>
    <w:rsid w:val="00EC54ED"/>
    <w:rsid w:val="00EC56A7"/>
    <w:rsid w:val="00EC5E13"/>
    <w:rsid w:val="00EC7176"/>
    <w:rsid w:val="00EC74F0"/>
    <w:rsid w:val="00EC78F9"/>
    <w:rsid w:val="00EC7ADD"/>
    <w:rsid w:val="00ED0769"/>
    <w:rsid w:val="00ED0D0F"/>
    <w:rsid w:val="00ED173C"/>
    <w:rsid w:val="00ED1D59"/>
    <w:rsid w:val="00ED2316"/>
    <w:rsid w:val="00ED2477"/>
    <w:rsid w:val="00ED35E2"/>
    <w:rsid w:val="00ED3E7D"/>
    <w:rsid w:val="00ED6710"/>
    <w:rsid w:val="00ED7CFE"/>
    <w:rsid w:val="00EE0C8D"/>
    <w:rsid w:val="00EE19C2"/>
    <w:rsid w:val="00EE1C21"/>
    <w:rsid w:val="00EE1CE6"/>
    <w:rsid w:val="00EE23E4"/>
    <w:rsid w:val="00EE2880"/>
    <w:rsid w:val="00EE37A4"/>
    <w:rsid w:val="00EE4BFB"/>
    <w:rsid w:val="00EE4CEC"/>
    <w:rsid w:val="00EE5007"/>
    <w:rsid w:val="00EE52DE"/>
    <w:rsid w:val="00EE5305"/>
    <w:rsid w:val="00EE5612"/>
    <w:rsid w:val="00EE647C"/>
    <w:rsid w:val="00EE687B"/>
    <w:rsid w:val="00EE688A"/>
    <w:rsid w:val="00EF073A"/>
    <w:rsid w:val="00EF2502"/>
    <w:rsid w:val="00EF2BA2"/>
    <w:rsid w:val="00EF5CD4"/>
    <w:rsid w:val="00EF71C7"/>
    <w:rsid w:val="00EF7A34"/>
    <w:rsid w:val="00EF7CD0"/>
    <w:rsid w:val="00F0155D"/>
    <w:rsid w:val="00F0278E"/>
    <w:rsid w:val="00F0409E"/>
    <w:rsid w:val="00F04CEF"/>
    <w:rsid w:val="00F04FCB"/>
    <w:rsid w:val="00F05835"/>
    <w:rsid w:val="00F06B6F"/>
    <w:rsid w:val="00F10F64"/>
    <w:rsid w:val="00F116DF"/>
    <w:rsid w:val="00F1197B"/>
    <w:rsid w:val="00F12843"/>
    <w:rsid w:val="00F12A14"/>
    <w:rsid w:val="00F1340B"/>
    <w:rsid w:val="00F1343E"/>
    <w:rsid w:val="00F13767"/>
    <w:rsid w:val="00F151CA"/>
    <w:rsid w:val="00F158AD"/>
    <w:rsid w:val="00F158D3"/>
    <w:rsid w:val="00F15D71"/>
    <w:rsid w:val="00F1625C"/>
    <w:rsid w:val="00F16606"/>
    <w:rsid w:val="00F16910"/>
    <w:rsid w:val="00F1697B"/>
    <w:rsid w:val="00F16FCA"/>
    <w:rsid w:val="00F17436"/>
    <w:rsid w:val="00F2056B"/>
    <w:rsid w:val="00F216E8"/>
    <w:rsid w:val="00F218EE"/>
    <w:rsid w:val="00F21C54"/>
    <w:rsid w:val="00F2385C"/>
    <w:rsid w:val="00F251C8"/>
    <w:rsid w:val="00F25EAF"/>
    <w:rsid w:val="00F2770C"/>
    <w:rsid w:val="00F30F93"/>
    <w:rsid w:val="00F32BA5"/>
    <w:rsid w:val="00F32D60"/>
    <w:rsid w:val="00F33128"/>
    <w:rsid w:val="00F339AF"/>
    <w:rsid w:val="00F34855"/>
    <w:rsid w:val="00F348FB"/>
    <w:rsid w:val="00F34975"/>
    <w:rsid w:val="00F34BC0"/>
    <w:rsid w:val="00F35249"/>
    <w:rsid w:val="00F35B47"/>
    <w:rsid w:val="00F3673E"/>
    <w:rsid w:val="00F36AAD"/>
    <w:rsid w:val="00F36F8F"/>
    <w:rsid w:val="00F371C9"/>
    <w:rsid w:val="00F37ADA"/>
    <w:rsid w:val="00F4019E"/>
    <w:rsid w:val="00F42F24"/>
    <w:rsid w:val="00F43091"/>
    <w:rsid w:val="00F441C3"/>
    <w:rsid w:val="00F44B33"/>
    <w:rsid w:val="00F44F8B"/>
    <w:rsid w:val="00F450CC"/>
    <w:rsid w:val="00F468E6"/>
    <w:rsid w:val="00F46DEF"/>
    <w:rsid w:val="00F4731C"/>
    <w:rsid w:val="00F50221"/>
    <w:rsid w:val="00F51C75"/>
    <w:rsid w:val="00F52873"/>
    <w:rsid w:val="00F53005"/>
    <w:rsid w:val="00F53679"/>
    <w:rsid w:val="00F53816"/>
    <w:rsid w:val="00F54163"/>
    <w:rsid w:val="00F54429"/>
    <w:rsid w:val="00F54A01"/>
    <w:rsid w:val="00F5516C"/>
    <w:rsid w:val="00F555FE"/>
    <w:rsid w:val="00F608E6"/>
    <w:rsid w:val="00F6175E"/>
    <w:rsid w:val="00F61877"/>
    <w:rsid w:val="00F6230F"/>
    <w:rsid w:val="00F6271F"/>
    <w:rsid w:val="00F6329B"/>
    <w:rsid w:val="00F63597"/>
    <w:rsid w:val="00F64175"/>
    <w:rsid w:val="00F64ACC"/>
    <w:rsid w:val="00F64EB7"/>
    <w:rsid w:val="00F7090C"/>
    <w:rsid w:val="00F7182E"/>
    <w:rsid w:val="00F71BEF"/>
    <w:rsid w:val="00F726E4"/>
    <w:rsid w:val="00F73868"/>
    <w:rsid w:val="00F73F01"/>
    <w:rsid w:val="00F741E3"/>
    <w:rsid w:val="00F74F48"/>
    <w:rsid w:val="00F75C65"/>
    <w:rsid w:val="00F75D54"/>
    <w:rsid w:val="00F762DE"/>
    <w:rsid w:val="00F7643F"/>
    <w:rsid w:val="00F768D3"/>
    <w:rsid w:val="00F77190"/>
    <w:rsid w:val="00F7784C"/>
    <w:rsid w:val="00F8108E"/>
    <w:rsid w:val="00F811E8"/>
    <w:rsid w:val="00F814F2"/>
    <w:rsid w:val="00F8230D"/>
    <w:rsid w:val="00F82772"/>
    <w:rsid w:val="00F8312C"/>
    <w:rsid w:val="00F85A3A"/>
    <w:rsid w:val="00F85BAD"/>
    <w:rsid w:val="00F86204"/>
    <w:rsid w:val="00F863C8"/>
    <w:rsid w:val="00F866A6"/>
    <w:rsid w:val="00F8688E"/>
    <w:rsid w:val="00F87385"/>
    <w:rsid w:val="00F87925"/>
    <w:rsid w:val="00F879EB"/>
    <w:rsid w:val="00F87BA7"/>
    <w:rsid w:val="00F87C19"/>
    <w:rsid w:val="00F90687"/>
    <w:rsid w:val="00F9143B"/>
    <w:rsid w:val="00F9176E"/>
    <w:rsid w:val="00F91D88"/>
    <w:rsid w:val="00F91DF2"/>
    <w:rsid w:val="00F93121"/>
    <w:rsid w:val="00F93EBC"/>
    <w:rsid w:val="00F93EBE"/>
    <w:rsid w:val="00F93ECA"/>
    <w:rsid w:val="00F95507"/>
    <w:rsid w:val="00F95A04"/>
    <w:rsid w:val="00F9640A"/>
    <w:rsid w:val="00F968E0"/>
    <w:rsid w:val="00F9773F"/>
    <w:rsid w:val="00FA0AAE"/>
    <w:rsid w:val="00FA0C0C"/>
    <w:rsid w:val="00FA0D32"/>
    <w:rsid w:val="00FA166A"/>
    <w:rsid w:val="00FA19D0"/>
    <w:rsid w:val="00FA2361"/>
    <w:rsid w:val="00FA2C0C"/>
    <w:rsid w:val="00FA3C46"/>
    <w:rsid w:val="00FA4701"/>
    <w:rsid w:val="00FA5034"/>
    <w:rsid w:val="00FA55B1"/>
    <w:rsid w:val="00FA565D"/>
    <w:rsid w:val="00FA75C3"/>
    <w:rsid w:val="00FA7DEA"/>
    <w:rsid w:val="00FB0D0E"/>
    <w:rsid w:val="00FB22EF"/>
    <w:rsid w:val="00FB2663"/>
    <w:rsid w:val="00FB2C93"/>
    <w:rsid w:val="00FB3078"/>
    <w:rsid w:val="00FB50C6"/>
    <w:rsid w:val="00FB6266"/>
    <w:rsid w:val="00FB66C2"/>
    <w:rsid w:val="00FB6833"/>
    <w:rsid w:val="00FB7B63"/>
    <w:rsid w:val="00FC14D7"/>
    <w:rsid w:val="00FC2738"/>
    <w:rsid w:val="00FC37CE"/>
    <w:rsid w:val="00FC44DB"/>
    <w:rsid w:val="00FC5CDD"/>
    <w:rsid w:val="00FC73CB"/>
    <w:rsid w:val="00FC78CB"/>
    <w:rsid w:val="00FC7CED"/>
    <w:rsid w:val="00FD1150"/>
    <w:rsid w:val="00FD1546"/>
    <w:rsid w:val="00FD286B"/>
    <w:rsid w:val="00FD34F0"/>
    <w:rsid w:val="00FE080D"/>
    <w:rsid w:val="00FE0E21"/>
    <w:rsid w:val="00FE2644"/>
    <w:rsid w:val="00FE2C1B"/>
    <w:rsid w:val="00FE322B"/>
    <w:rsid w:val="00FE3B37"/>
    <w:rsid w:val="00FE3F13"/>
    <w:rsid w:val="00FE4514"/>
    <w:rsid w:val="00FE6270"/>
    <w:rsid w:val="00FE68A0"/>
    <w:rsid w:val="00FE6D8B"/>
    <w:rsid w:val="00FE7D7C"/>
    <w:rsid w:val="00FF0109"/>
    <w:rsid w:val="00FF0886"/>
    <w:rsid w:val="00FF0B92"/>
    <w:rsid w:val="00FF159E"/>
    <w:rsid w:val="00FF2751"/>
    <w:rsid w:val="00FF2FD9"/>
    <w:rsid w:val="00FF4121"/>
    <w:rsid w:val="00FF468E"/>
    <w:rsid w:val="00FF63AD"/>
    <w:rsid w:val="00FF65FC"/>
    <w:rsid w:val="00FF7176"/>
    <w:rsid w:val="00FF7CE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8594c5"/>
    </o:shapedefaults>
    <o:shapelayout v:ext="edit">
      <o:idmap v:ext="edit" data="1"/>
    </o:shapelayout>
  </w:shapeDefaults>
  <w:decimalSymbol w:val="."/>
  <w:listSeparator w:val=","/>
  <w14:docId w14:val="2A8E9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qFormat="1"/>
    <w:lsdException w:name="table of figures" w:uiPriority="99"/>
    <w:lsdException w:name="annotation reference" w:uiPriority="99"/>
    <w:lsdException w:name="List Bullet" w:uiPriority="99" w:qFormat="1"/>
    <w:lsdException w:name="List Number" w:semiHidden="0" w:unhideWhenUsed="0" w:qFormat="1"/>
    <w:lsdException w:name="List 4" w:semiHidden="0" w:unhideWhenUsed="0"/>
    <w:lsdException w:name="List 5" w:semiHidden="0" w:unhideWhenUsed="0"/>
    <w:lsdException w:name="List Number 3" w:uiPriority="3"/>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Document Map" w:uiPriority="9"/>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qFormat="1"/>
    <w:lsdException w:name="table of figures" w:uiPriority="99"/>
    <w:lsdException w:name="annotation reference" w:uiPriority="99"/>
    <w:lsdException w:name="List Bullet" w:uiPriority="99" w:qFormat="1"/>
    <w:lsdException w:name="List Number" w:semiHidden="0" w:unhideWhenUsed="0" w:qFormat="1"/>
    <w:lsdException w:name="List 4" w:semiHidden="0" w:unhideWhenUsed="0"/>
    <w:lsdException w:name="List 5" w:semiHidden="0" w:unhideWhenUsed="0"/>
    <w:lsdException w:name="List Number 3" w:uiPriority="3"/>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Document Map" w:uiPriority="9"/>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73">
      <w:bodyDiv w:val="1"/>
      <w:marLeft w:val="0"/>
      <w:marRight w:val="0"/>
      <w:marTop w:val="0"/>
      <w:marBottom w:val="0"/>
      <w:divBdr>
        <w:top w:val="none" w:sz="0" w:space="0" w:color="auto"/>
        <w:left w:val="none" w:sz="0" w:space="0" w:color="auto"/>
        <w:bottom w:val="none" w:sz="0" w:space="0" w:color="auto"/>
        <w:right w:val="none" w:sz="0" w:space="0" w:color="auto"/>
      </w:divBdr>
      <w:divsChild>
        <w:div w:id="794520033">
          <w:marLeft w:val="0"/>
          <w:marRight w:val="0"/>
          <w:marTop w:val="0"/>
          <w:marBottom w:val="0"/>
          <w:divBdr>
            <w:top w:val="none" w:sz="0" w:space="0" w:color="auto"/>
            <w:left w:val="none" w:sz="0" w:space="0" w:color="auto"/>
            <w:bottom w:val="none" w:sz="0" w:space="0" w:color="auto"/>
            <w:right w:val="none" w:sz="0" w:space="0" w:color="auto"/>
          </w:divBdr>
          <w:divsChild>
            <w:div w:id="1344821699">
              <w:marLeft w:val="0"/>
              <w:marRight w:val="0"/>
              <w:marTop w:val="0"/>
              <w:marBottom w:val="0"/>
              <w:divBdr>
                <w:top w:val="none" w:sz="0" w:space="0" w:color="auto"/>
                <w:left w:val="none" w:sz="0" w:space="0" w:color="auto"/>
                <w:bottom w:val="none" w:sz="0" w:space="0" w:color="auto"/>
                <w:right w:val="none" w:sz="0" w:space="0" w:color="auto"/>
              </w:divBdr>
              <w:divsChild>
                <w:div w:id="1947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13163">
      <w:bodyDiv w:val="1"/>
      <w:marLeft w:val="0"/>
      <w:marRight w:val="0"/>
      <w:marTop w:val="0"/>
      <w:marBottom w:val="0"/>
      <w:divBdr>
        <w:top w:val="none" w:sz="0" w:space="0" w:color="auto"/>
        <w:left w:val="none" w:sz="0" w:space="0" w:color="auto"/>
        <w:bottom w:val="none" w:sz="0" w:space="0" w:color="auto"/>
        <w:right w:val="none" w:sz="0" w:space="0" w:color="auto"/>
      </w:divBdr>
    </w:div>
    <w:div w:id="569000058">
      <w:bodyDiv w:val="1"/>
      <w:marLeft w:val="0"/>
      <w:marRight w:val="0"/>
      <w:marTop w:val="0"/>
      <w:marBottom w:val="0"/>
      <w:divBdr>
        <w:top w:val="none" w:sz="0" w:space="0" w:color="auto"/>
        <w:left w:val="none" w:sz="0" w:space="0" w:color="auto"/>
        <w:bottom w:val="none" w:sz="0" w:space="0" w:color="auto"/>
        <w:right w:val="none" w:sz="0" w:space="0" w:color="auto"/>
      </w:divBdr>
    </w:div>
    <w:div w:id="1029376692">
      <w:bodyDiv w:val="1"/>
      <w:marLeft w:val="0"/>
      <w:marRight w:val="0"/>
      <w:marTop w:val="0"/>
      <w:marBottom w:val="0"/>
      <w:divBdr>
        <w:top w:val="none" w:sz="0" w:space="0" w:color="auto"/>
        <w:left w:val="none" w:sz="0" w:space="0" w:color="auto"/>
        <w:bottom w:val="none" w:sz="0" w:space="0" w:color="auto"/>
        <w:right w:val="none" w:sz="0" w:space="0" w:color="auto"/>
      </w:divBdr>
    </w:div>
    <w:div w:id="1046753487">
      <w:bodyDiv w:val="1"/>
      <w:marLeft w:val="0"/>
      <w:marRight w:val="0"/>
      <w:marTop w:val="0"/>
      <w:marBottom w:val="0"/>
      <w:divBdr>
        <w:top w:val="none" w:sz="0" w:space="0" w:color="auto"/>
        <w:left w:val="none" w:sz="0" w:space="0" w:color="auto"/>
        <w:bottom w:val="none" w:sz="0" w:space="0" w:color="auto"/>
        <w:right w:val="none" w:sz="0" w:space="0" w:color="auto"/>
      </w:divBdr>
      <w:divsChild>
        <w:div w:id="153955866">
          <w:marLeft w:val="0"/>
          <w:marRight w:val="0"/>
          <w:marTop w:val="0"/>
          <w:marBottom w:val="0"/>
          <w:divBdr>
            <w:top w:val="none" w:sz="0" w:space="0" w:color="auto"/>
            <w:left w:val="none" w:sz="0" w:space="0" w:color="auto"/>
            <w:bottom w:val="none" w:sz="0" w:space="0" w:color="auto"/>
            <w:right w:val="none" w:sz="0" w:space="0" w:color="auto"/>
          </w:divBdr>
          <w:divsChild>
            <w:div w:id="836726118">
              <w:marLeft w:val="0"/>
              <w:marRight w:val="0"/>
              <w:marTop w:val="0"/>
              <w:marBottom w:val="0"/>
              <w:divBdr>
                <w:top w:val="none" w:sz="0" w:space="0" w:color="auto"/>
                <w:left w:val="none" w:sz="0" w:space="0" w:color="auto"/>
                <w:bottom w:val="none" w:sz="0" w:space="0" w:color="auto"/>
                <w:right w:val="none" w:sz="0" w:space="0" w:color="auto"/>
              </w:divBdr>
              <w:divsChild>
                <w:div w:id="1342001566">
                  <w:marLeft w:val="0"/>
                  <w:marRight w:val="0"/>
                  <w:marTop w:val="0"/>
                  <w:marBottom w:val="0"/>
                  <w:divBdr>
                    <w:top w:val="none" w:sz="0" w:space="0" w:color="auto"/>
                    <w:left w:val="none" w:sz="0" w:space="0" w:color="auto"/>
                    <w:bottom w:val="none" w:sz="0" w:space="0" w:color="auto"/>
                    <w:right w:val="none" w:sz="0" w:space="0" w:color="auto"/>
                  </w:divBdr>
                  <w:divsChild>
                    <w:div w:id="389116781">
                      <w:marLeft w:val="0"/>
                      <w:marRight w:val="0"/>
                      <w:marTop w:val="0"/>
                      <w:marBottom w:val="0"/>
                      <w:divBdr>
                        <w:top w:val="none" w:sz="0" w:space="0" w:color="auto"/>
                        <w:left w:val="none" w:sz="0" w:space="0" w:color="auto"/>
                        <w:bottom w:val="none" w:sz="0" w:space="0" w:color="auto"/>
                        <w:right w:val="none" w:sz="0" w:space="0" w:color="auto"/>
                      </w:divBdr>
                      <w:divsChild>
                        <w:div w:id="822434920">
                          <w:marLeft w:val="0"/>
                          <w:marRight w:val="0"/>
                          <w:marTop w:val="0"/>
                          <w:marBottom w:val="0"/>
                          <w:divBdr>
                            <w:top w:val="none" w:sz="0" w:space="0" w:color="auto"/>
                            <w:left w:val="none" w:sz="0" w:space="0" w:color="auto"/>
                            <w:bottom w:val="none" w:sz="0" w:space="0" w:color="auto"/>
                            <w:right w:val="none" w:sz="0" w:space="0" w:color="auto"/>
                          </w:divBdr>
                          <w:divsChild>
                            <w:div w:id="892082472">
                              <w:marLeft w:val="0"/>
                              <w:marRight w:val="0"/>
                              <w:marTop w:val="0"/>
                              <w:marBottom w:val="0"/>
                              <w:divBdr>
                                <w:top w:val="none" w:sz="0" w:space="0" w:color="auto"/>
                                <w:left w:val="none" w:sz="0" w:space="0" w:color="auto"/>
                                <w:bottom w:val="none" w:sz="0" w:space="0" w:color="auto"/>
                                <w:right w:val="none" w:sz="0" w:space="0" w:color="auto"/>
                              </w:divBdr>
                              <w:divsChild>
                                <w:div w:id="16134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637674">
      <w:bodyDiv w:val="1"/>
      <w:marLeft w:val="0"/>
      <w:marRight w:val="0"/>
      <w:marTop w:val="0"/>
      <w:marBottom w:val="0"/>
      <w:divBdr>
        <w:top w:val="none" w:sz="0" w:space="0" w:color="auto"/>
        <w:left w:val="none" w:sz="0" w:space="0" w:color="auto"/>
        <w:bottom w:val="none" w:sz="0" w:space="0" w:color="auto"/>
        <w:right w:val="none" w:sz="0" w:space="0" w:color="auto"/>
      </w:divBdr>
      <w:divsChild>
        <w:div w:id="1548954956">
          <w:marLeft w:val="0"/>
          <w:marRight w:val="0"/>
          <w:marTop w:val="0"/>
          <w:marBottom w:val="0"/>
          <w:divBdr>
            <w:top w:val="none" w:sz="0" w:space="0" w:color="auto"/>
            <w:left w:val="none" w:sz="0" w:space="0" w:color="auto"/>
            <w:bottom w:val="none" w:sz="0" w:space="0" w:color="auto"/>
            <w:right w:val="none" w:sz="0" w:space="0" w:color="auto"/>
          </w:divBdr>
          <w:divsChild>
            <w:div w:id="1966304039">
              <w:marLeft w:val="0"/>
              <w:marRight w:val="0"/>
              <w:marTop w:val="0"/>
              <w:marBottom w:val="0"/>
              <w:divBdr>
                <w:top w:val="none" w:sz="0" w:space="0" w:color="auto"/>
                <w:left w:val="none" w:sz="0" w:space="0" w:color="auto"/>
                <w:bottom w:val="none" w:sz="0" w:space="0" w:color="auto"/>
                <w:right w:val="none" w:sz="0" w:space="0" w:color="auto"/>
              </w:divBdr>
              <w:divsChild>
                <w:div w:id="1947420250">
                  <w:marLeft w:val="0"/>
                  <w:marRight w:val="0"/>
                  <w:marTop w:val="0"/>
                  <w:marBottom w:val="0"/>
                  <w:divBdr>
                    <w:top w:val="none" w:sz="0" w:space="0" w:color="auto"/>
                    <w:left w:val="none" w:sz="0" w:space="0" w:color="auto"/>
                    <w:bottom w:val="none" w:sz="0" w:space="0" w:color="auto"/>
                    <w:right w:val="none" w:sz="0" w:space="0" w:color="auto"/>
                  </w:divBdr>
                  <w:divsChild>
                    <w:div w:id="565842841">
                      <w:marLeft w:val="0"/>
                      <w:marRight w:val="0"/>
                      <w:marTop w:val="0"/>
                      <w:marBottom w:val="0"/>
                      <w:divBdr>
                        <w:top w:val="none" w:sz="0" w:space="0" w:color="auto"/>
                        <w:left w:val="none" w:sz="0" w:space="0" w:color="auto"/>
                        <w:bottom w:val="none" w:sz="0" w:space="0" w:color="auto"/>
                        <w:right w:val="none" w:sz="0" w:space="0" w:color="auto"/>
                      </w:divBdr>
                      <w:divsChild>
                        <w:div w:id="1316492330">
                          <w:marLeft w:val="0"/>
                          <w:marRight w:val="0"/>
                          <w:marTop w:val="0"/>
                          <w:marBottom w:val="0"/>
                          <w:divBdr>
                            <w:top w:val="none" w:sz="0" w:space="0" w:color="auto"/>
                            <w:left w:val="none" w:sz="0" w:space="0" w:color="auto"/>
                            <w:bottom w:val="none" w:sz="0" w:space="0" w:color="auto"/>
                            <w:right w:val="none" w:sz="0" w:space="0" w:color="auto"/>
                          </w:divBdr>
                          <w:divsChild>
                            <w:div w:id="390276804">
                              <w:marLeft w:val="0"/>
                              <w:marRight w:val="0"/>
                              <w:marTop w:val="0"/>
                              <w:marBottom w:val="0"/>
                              <w:divBdr>
                                <w:top w:val="none" w:sz="0" w:space="0" w:color="auto"/>
                                <w:left w:val="none" w:sz="0" w:space="0" w:color="auto"/>
                                <w:bottom w:val="none" w:sz="0" w:space="0" w:color="auto"/>
                                <w:right w:val="none" w:sz="0" w:space="0" w:color="auto"/>
                              </w:divBdr>
                              <w:divsChild>
                                <w:div w:id="1219705614">
                                  <w:marLeft w:val="0"/>
                                  <w:marRight w:val="0"/>
                                  <w:marTop w:val="0"/>
                                  <w:marBottom w:val="0"/>
                                  <w:divBdr>
                                    <w:top w:val="none" w:sz="0" w:space="0" w:color="auto"/>
                                    <w:left w:val="none" w:sz="0" w:space="0" w:color="auto"/>
                                    <w:bottom w:val="none" w:sz="0" w:space="0" w:color="auto"/>
                                    <w:right w:val="none" w:sz="0" w:space="0" w:color="auto"/>
                                  </w:divBdr>
                                  <w:divsChild>
                                    <w:div w:id="1067456155">
                                      <w:marLeft w:val="0"/>
                                      <w:marRight w:val="0"/>
                                      <w:marTop w:val="0"/>
                                      <w:marBottom w:val="0"/>
                                      <w:divBdr>
                                        <w:top w:val="none" w:sz="0" w:space="0" w:color="auto"/>
                                        <w:left w:val="none" w:sz="0" w:space="0" w:color="auto"/>
                                        <w:bottom w:val="none" w:sz="0" w:space="0" w:color="auto"/>
                                        <w:right w:val="none" w:sz="0" w:space="0" w:color="auto"/>
                                      </w:divBdr>
                                      <w:divsChild>
                                        <w:div w:id="1387023937">
                                          <w:marLeft w:val="0"/>
                                          <w:marRight w:val="0"/>
                                          <w:marTop w:val="0"/>
                                          <w:marBottom w:val="270"/>
                                          <w:divBdr>
                                            <w:top w:val="none" w:sz="0" w:space="0" w:color="auto"/>
                                            <w:left w:val="none" w:sz="0" w:space="0" w:color="auto"/>
                                            <w:bottom w:val="none" w:sz="0" w:space="0" w:color="auto"/>
                                            <w:right w:val="none" w:sz="0" w:space="0" w:color="auto"/>
                                          </w:divBdr>
                                          <w:divsChild>
                                            <w:div w:id="13427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642990">
      <w:bodyDiv w:val="1"/>
      <w:marLeft w:val="0"/>
      <w:marRight w:val="0"/>
      <w:marTop w:val="0"/>
      <w:marBottom w:val="0"/>
      <w:divBdr>
        <w:top w:val="none" w:sz="0" w:space="0" w:color="auto"/>
        <w:left w:val="none" w:sz="0" w:space="0" w:color="auto"/>
        <w:bottom w:val="none" w:sz="0" w:space="0" w:color="auto"/>
        <w:right w:val="none" w:sz="0" w:space="0" w:color="auto"/>
      </w:divBdr>
      <w:divsChild>
        <w:div w:id="433671093">
          <w:marLeft w:val="0"/>
          <w:marRight w:val="0"/>
          <w:marTop w:val="0"/>
          <w:marBottom w:val="0"/>
          <w:divBdr>
            <w:top w:val="none" w:sz="0" w:space="0" w:color="auto"/>
            <w:left w:val="none" w:sz="0" w:space="0" w:color="auto"/>
            <w:bottom w:val="none" w:sz="0" w:space="0" w:color="auto"/>
            <w:right w:val="none" w:sz="0" w:space="0" w:color="auto"/>
          </w:divBdr>
          <w:divsChild>
            <w:div w:id="1860117984">
              <w:marLeft w:val="0"/>
              <w:marRight w:val="0"/>
              <w:marTop w:val="0"/>
              <w:marBottom w:val="0"/>
              <w:divBdr>
                <w:top w:val="none" w:sz="0" w:space="0" w:color="auto"/>
                <w:left w:val="none" w:sz="0" w:space="0" w:color="auto"/>
                <w:bottom w:val="none" w:sz="0" w:space="0" w:color="auto"/>
                <w:right w:val="none" w:sz="0" w:space="0" w:color="auto"/>
              </w:divBdr>
              <w:divsChild>
                <w:div w:id="535121128">
                  <w:marLeft w:val="0"/>
                  <w:marRight w:val="0"/>
                  <w:marTop w:val="0"/>
                  <w:marBottom w:val="0"/>
                  <w:divBdr>
                    <w:top w:val="none" w:sz="0" w:space="0" w:color="auto"/>
                    <w:left w:val="none" w:sz="0" w:space="0" w:color="auto"/>
                    <w:bottom w:val="none" w:sz="0" w:space="0" w:color="auto"/>
                    <w:right w:val="none" w:sz="0" w:space="0" w:color="auto"/>
                  </w:divBdr>
                  <w:divsChild>
                    <w:div w:id="1674917355">
                      <w:marLeft w:val="0"/>
                      <w:marRight w:val="0"/>
                      <w:marTop w:val="0"/>
                      <w:marBottom w:val="0"/>
                      <w:divBdr>
                        <w:top w:val="none" w:sz="0" w:space="0" w:color="auto"/>
                        <w:left w:val="none" w:sz="0" w:space="0" w:color="auto"/>
                        <w:bottom w:val="none" w:sz="0" w:space="0" w:color="auto"/>
                        <w:right w:val="none" w:sz="0" w:space="0" w:color="auto"/>
                      </w:divBdr>
                      <w:divsChild>
                        <w:div w:id="1645085255">
                          <w:marLeft w:val="0"/>
                          <w:marRight w:val="0"/>
                          <w:marTop w:val="0"/>
                          <w:marBottom w:val="0"/>
                          <w:divBdr>
                            <w:top w:val="none" w:sz="0" w:space="0" w:color="auto"/>
                            <w:left w:val="none" w:sz="0" w:space="0" w:color="auto"/>
                            <w:bottom w:val="none" w:sz="0" w:space="0" w:color="auto"/>
                            <w:right w:val="none" w:sz="0" w:space="0" w:color="auto"/>
                          </w:divBdr>
                          <w:divsChild>
                            <w:div w:id="688599800">
                              <w:marLeft w:val="0"/>
                              <w:marRight w:val="0"/>
                              <w:marTop w:val="0"/>
                              <w:marBottom w:val="0"/>
                              <w:divBdr>
                                <w:top w:val="none" w:sz="0" w:space="0" w:color="auto"/>
                                <w:left w:val="none" w:sz="0" w:space="0" w:color="auto"/>
                                <w:bottom w:val="none" w:sz="0" w:space="0" w:color="auto"/>
                                <w:right w:val="none" w:sz="0" w:space="0" w:color="auto"/>
                              </w:divBdr>
                              <w:divsChild>
                                <w:div w:id="213346906">
                                  <w:marLeft w:val="0"/>
                                  <w:marRight w:val="0"/>
                                  <w:marTop w:val="0"/>
                                  <w:marBottom w:val="0"/>
                                  <w:divBdr>
                                    <w:top w:val="none" w:sz="0" w:space="0" w:color="auto"/>
                                    <w:left w:val="none" w:sz="0" w:space="0" w:color="auto"/>
                                    <w:bottom w:val="none" w:sz="0" w:space="0" w:color="auto"/>
                                    <w:right w:val="none" w:sz="0" w:space="0" w:color="auto"/>
                                  </w:divBdr>
                                  <w:divsChild>
                                    <w:div w:id="1117682840">
                                      <w:marLeft w:val="0"/>
                                      <w:marRight w:val="0"/>
                                      <w:marTop w:val="0"/>
                                      <w:marBottom w:val="0"/>
                                      <w:divBdr>
                                        <w:top w:val="none" w:sz="0" w:space="0" w:color="auto"/>
                                        <w:left w:val="none" w:sz="0" w:space="0" w:color="auto"/>
                                        <w:bottom w:val="none" w:sz="0" w:space="0" w:color="auto"/>
                                        <w:right w:val="none" w:sz="0" w:space="0" w:color="auto"/>
                                      </w:divBdr>
                                      <w:divsChild>
                                        <w:div w:id="1611740946">
                                          <w:marLeft w:val="0"/>
                                          <w:marRight w:val="0"/>
                                          <w:marTop w:val="0"/>
                                          <w:marBottom w:val="270"/>
                                          <w:divBdr>
                                            <w:top w:val="none" w:sz="0" w:space="0" w:color="auto"/>
                                            <w:left w:val="none" w:sz="0" w:space="0" w:color="auto"/>
                                            <w:bottom w:val="none" w:sz="0" w:space="0" w:color="auto"/>
                                            <w:right w:val="none" w:sz="0" w:space="0" w:color="auto"/>
                                          </w:divBdr>
                                          <w:divsChild>
                                            <w:div w:id="7921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7013869">
      <w:bodyDiv w:val="1"/>
      <w:marLeft w:val="0"/>
      <w:marRight w:val="0"/>
      <w:marTop w:val="0"/>
      <w:marBottom w:val="0"/>
      <w:divBdr>
        <w:top w:val="none" w:sz="0" w:space="0" w:color="auto"/>
        <w:left w:val="none" w:sz="0" w:space="0" w:color="auto"/>
        <w:bottom w:val="none" w:sz="0" w:space="0" w:color="auto"/>
        <w:right w:val="none" w:sz="0" w:space="0" w:color="auto"/>
      </w:divBdr>
      <w:divsChild>
        <w:div w:id="1368293074">
          <w:marLeft w:val="0"/>
          <w:marRight w:val="0"/>
          <w:marTop w:val="0"/>
          <w:marBottom w:val="0"/>
          <w:divBdr>
            <w:top w:val="none" w:sz="0" w:space="0" w:color="auto"/>
            <w:left w:val="none" w:sz="0" w:space="0" w:color="auto"/>
            <w:bottom w:val="none" w:sz="0" w:space="0" w:color="auto"/>
            <w:right w:val="none" w:sz="0" w:space="0" w:color="auto"/>
          </w:divBdr>
          <w:divsChild>
            <w:div w:id="942685924">
              <w:marLeft w:val="0"/>
              <w:marRight w:val="0"/>
              <w:marTop w:val="0"/>
              <w:marBottom w:val="0"/>
              <w:divBdr>
                <w:top w:val="none" w:sz="0" w:space="0" w:color="auto"/>
                <w:left w:val="none" w:sz="0" w:space="0" w:color="auto"/>
                <w:bottom w:val="none" w:sz="0" w:space="0" w:color="auto"/>
                <w:right w:val="none" w:sz="0" w:space="0" w:color="auto"/>
              </w:divBdr>
              <w:divsChild>
                <w:div w:id="767964068">
                  <w:marLeft w:val="0"/>
                  <w:marRight w:val="0"/>
                  <w:marTop w:val="0"/>
                  <w:marBottom w:val="0"/>
                  <w:divBdr>
                    <w:top w:val="none" w:sz="0" w:space="0" w:color="auto"/>
                    <w:left w:val="none" w:sz="0" w:space="0" w:color="auto"/>
                    <w:bottom w:val="none" w:sz="0" w:space="0" w:color="auto"/>
                    <w:right w:val="none" w:sz="0" w:space="0" w:color="auto"/>
                  </w:divBdr>
                  <w:divsChild>
                    <w:div w:id="2147157317">
                      <w:marLeft w:val="0"/>
                      <w:marRight w:val="0"/>
                      <w:marTop w:val="0"/>
                      <w:marBottom w:val="0"/>
                      <w:divBdr>
                        <w:top w:val="none" w:sz="0" w:space="0" w:color="auto"/>
                        <w:left w:val="none" w:sz="0" w:space="0" w:color="auto"/>
                        <w:bottom w:val="none" w:sz="0" w:space="0" w:color="auto"/>
                        <w:right w:val="none" w:sz="0" w:space="0" w:color="auto"/>
                      </w:divBdr>
                      <w:divsChild>
                        <w:div w:id="1879972676">
                          <w:marLeft w:val="0"/>
                          <w:marRight w:val="0"/>
                          <w:marTop w:val="0"/>
                          <w:marBottom w:val="0"/>
                          <w:divBdr>
                            <w:top w:val="none" w:sz="0" w:space="0" w:color="auto"/>
                            <w:left w:val="none" w:sz="0" w:space="0" w:color="auto"/>
                            <w:bottom w:val="none" w:sz="0" w:space="0" w:color="auto"/>
                            <w:right w:val="none" w:sz="0" w:space="0" w:color="auto"/>
                          </w:divBdr>
                          <w:divsChild>
                            <w:div w:id="129596424">
                              <w:marLeft w:val="0"/>
                              <w:marRight w:val="0"/>
                              <w:marTop w:val="0"/>
                              <w:marBottom w:val="0"/>
                              <w:divBdr>
                                <w:top w:val="none" w:sz="0" w:space="0" w:color="auto"/>
                                <w:left w:val="none" w:sz="0" w:space="0" w:color="auto"/>
                                <w:bottom w:val="none" w:sz="0" w:space="0" w:color="auto"/>
                                <w:right w:val="none" w:sz="0" w:space="0" w:color="auto"/>
                              </w:divBdr>
                              <w:divsChild>
                                <w:div w:id="632979442">
                                  <w:marLeft w:val="0"/>
                                  <w:marRight w:val="0"/>
                                  <w:marTop w:val="0"/>
                                  <w:marBottom w:val="0"/>
                                  <w:divBdr>
                                    <w:top w:val="none" w:sz="0" w:space="0" w:color="auto"/>
                                    <w:left w:val="none" w:sz="0" w:space="0" w:color="auto"/>
                                    <w:bottom w:val="none" w:sz="0" w:space="0" w:color="auto"/>
                                    <w:right w:val="none" w:sz="0" w:space="0" w:color="auto"/>
                                  </w:divBdr>
                                  <w:divsChild>
                                    <w:div w:id="631247631">
                                      <w:marLeft w:val="0"/>
                                      <w:marRight w:val="0"/>
                                      <w:marTop w:val="0"/>
                                      <w:marBottom w:val="0"/>
                                      <w:divBdr>
                                        <w:top w:val="none" w:sz="0" w:space="0" w:color="auto"/>
                                        <w:left w:val="none" w:sz="0" w:space="0" w:color="auto"/>
                                        <w:bottom w:val="none" w:sz="0" w:space="0" w:color="auto"/>
                                        <w:right w:val="none" w:sz="0" w:space="0" w:color="auto"/>
                                      </w:divBdr>
                                      <w:divsChild>
                                        <w:div w:id="532117757">
                                          <w:marLeft w:val="0"/>
                                          <w:marRight w:val="0"/>
                                          <w:marTop w:val="0"/>
                                          <w:marBottom w:val="270"/>
                                          <w:divBdr>
                                            <w:top w:val="none" w:sz="0" w:space="0" w:color="auto"/>
                                            <w:left w:val="none" w:sz="0" w:space="0" w:color="auto"/>
                                            <w:bottom w:val="none" w:sz="0" w:space="0" w:color="auto"/>
                                            <w:right w:val="none" w:sz="0" w:space="0" w:color="auto"/>
                                          </w:divBdr>
                                          <w:divsChild>
                                            <w:div w:id="1155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8080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online.ibfd.org.esc-web.lib.cbs.dk/linkresolver/static/cta_fi_abb_eea?WT.z_nav=crosslink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nline.ibfd.org.esc-web.lib.cbs.dk/linkresolver/static/cta_fi_abb_cfc?WT.z_nav=crosslinks"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3.colour_Social%20Europe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855C7-4534-4CE0-9CD0-1BCF76F5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AFC510E-3846-4009-8B4D-C1A2C3C4100F}">
  <ds:schemaRefs>
    <ds:schemaRef ds:uri="http://schemas.microsoft.com/sharepoint/v3/contenttype/forms"/>
  </ds:schemaRefs>
</ds:datastoreItem>
</file>

<file path=customXml/itemProps3.xml><?xml version="1.0" encoding="utf-8"?>
<ds:datastoreItem xmlns:ds="http://schemas.openxmlformats.org/officeDocument/2006/customXml" ds:itemID="{B885FDAA-93BC-4852-A162-9D78FCB969A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C23377E-B4E2-4F63-A936-5ADCE973B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03.colour_Social Europe_word doc template_EN.dot</Template>
  <TotalTime>3</TotalTime>
  <Pages>12</Pages>
  <Words>5233</Words>
  <Characters>29831</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34995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MORISI Davide (COMM-EXT)</dc:creator>
  <cp:lastModifiedBy>Alexandru Floristean</cp:lastModifiedBy>
  <cp:revision>4</cp:revision>
  <cp:lastPrinted>2015-05-20T08:07:00Z</cp:lastPrinted>
  <dcterms:created xsi:type="dcterms:W3CDTF">2015-10-26T17:10:00Z</dcterms:created>
  <dcterms:modified xsi:type="dcterms:W3CDTF">2015-11-02T11:26:00Z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eportPageNumber">
    <vt:lpwstr>1</vt:lpwstr>
  </property>
  <property fmtid="{D5CDD505-2E9C-101B-9397-08002B2CF9AE}" pid="3" name="SD_DocumentLanguage">
    <vt:lpwstr>en-GB</vt:lpwstr>
  </property>
</Properties>
</file>