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BBD" w:rsidRPr="002D5EC1" w:rsidRDefault="00B41BBD"/>
    <w:p w:rsidR="00D2200F" w:rsidRPr="002D5EC1" w:rsidRDefault="00D2200F"/>
    <w:p w:rsidR="00D2200F" w:rsidRPr="002D5EC1" w:rsidRDefault="00F8688E" w:rsidP="00F8688E">
      <w:pPr>
        <w:tabs>
          <w:tab w:val="left" w:pos="6624"/>
        </w:tabs>
      </w:pPr>
      <w:r w:rsidRPr="002D5EC1">
        <w:tab/>
      </w:r>
    </w:p>
    <w:p w:rsidR="00B41BBD" w:rsidRPr="002D5EC1" w:rsidRDefault="00B41BBD"/>
    <w:p w:rsidR="00B41BBD" w:rsidRPr="002D5EC1" w:rsidRDefault="00B41BBD"/>
    <w:p w:rsidR="00B41BBD" w:rsidRPr="002D5EC1" w:rsidRDefault="00B41BBD"/>
    <w:p w:rsidR="00B41BBD" w:rsidRPr="002D5EC1" w:rsidRDefault="00B41BBD"/>
    <w:p w:rsidR="00B41BBD" w:rsidRPr="002D5EC1" w:rsidRDefault="00B41BBD"/>
    <w:p w:rsidR="00B41BBD" w:rsidRPr="002D5EC1" w:rsidRDefault="00B41BBD"/>
    <w:p w:rsidR="00B41BBD" w:rsidRPr="002D5EC1" w:rsidRDefault="00B41BBD"/>
    <w:p w:rsidR="00B41BBD" w:rsidRPr="002D5EC1" w:rsidRDefault="00B41BBD"/>
    <w:p w:rsidR="00B41BBD" w:rsidRPr="002D5EC1" w:rsidRDefault="00B41BBD"/>
    <w:p w:rsidR="00B41BBD" w:rsidRPr="002D5EC1" w:rsidRDefault="00B41BBD" w:rsidP="00B41BBD">
      <w:pPr>
        <w:tabs>
          <w:tab w:val="left" w:pos="7500"/>
        </w:tabs>
      </w:pPr>
    </w:p>
    <w:p w:rsidR="00B41BBD" w:rsidRPr="002D5EC1" w:rsidRDefault="00B41BBD" w:rsidP="00B41BBD">
      <w:pPr>
        <w:tabs>
          <w:tab w:val="left" w:pos="7500"/>
        </w:tabs>
      </w:pPr>
    </w:p>
    <w:p w:rsidR="00B41BBD" w:rsidRPr="002D5EC1" w:rsidRDefault="00B41BBD" w:rsidP="00B41BBD">
      <w:pPr>
        <w:tabs>
          <w:tab w:val="left" w:pos="7500"/>
        </w:tabs>
      </w:pPr>
    </w:p>
    <w:p w:rsidR="00B41BBD" w:rsidRPr="002D5EC1" w:rsidRDefault="00B41BBD" w:rsidP="00B41BBD">
      <w:pPr>
        <w:tabs>
          <w:tab w:val="left" w:pos="7500"/>
        </w:tabs>
      </w:pPr>
    </w:p>
    <w:p w:rsidR="00B41BBD" w:rsidRPr="002D5EC1" w:rsidRDefault="00B41BBD" w:rsidP="00B41BBD">
      <w:pPr>
        <w:tabs>
          <w:tab w:val="left" w:pos="7500"/>
        </w:tabs>
      </w:pPr>
    </w:p>
    <w:p w:rsidR="00B41BBD" w:rsidRPr="002D5EC1" w:rsidRDefault="00B41BBD" w:rsidP="00B41BBD">
      <w:pPr>
        <w:tabs>
          <w:tab w:val="left" w:pos="7500"/>
        </w:tabs>
      </w:pPr>
    </w:p>
    <w:p w:rsidR="000C6B6F" w:rsidRPr="002D5EC1" w:rsidRDefault="00FA55B1" w:rsidP="000C6B6F">
      <w:pPr>
        <w:jc w:val="center"/>
        <w:rPr>
          <w:b/>
          <w:color w:val="FFFFFF"/>
          <w:sz w:val="40"/>
          <w:szCs w:val="36"/>
        </w:rPr>
      </w:pPr>
      <w:r w:rsidRPr="002D5EC1">
        <w:rPr>
          <w:b/>
          <w:color w:val="FFFFFF"/>
          <w:sz w:val="40"/>
          <w:szCs w:val="36"/>
        </w:rPr>
        <w:t>Study on Aggressive Tax Planning</w:t>
      </w:r>
    </w:p>
    <w:p w:rsidR="000C6B6F" w:rsidRPr="002D5EC1" w:rsidRDefault="000C6B6F" w:rsidP="000C6B6F">
      <w:pPr>
        <w:jc w:val="center"/>
        <w:rPr>
          <w:b/>
          <w:color w:val="FFFFFF"/>
          <w:sz w:val="40"/>
          <w:szCs w:val="36"/>
        </w:rPr>
      </w:pPr>
    </w:p>
    <w:p w:rsidR="000C6B6F" w:rsidRPr="002D5EC1" w:rsidRDefault="000C6B6F" w:rsidP="000C6B6F">
      <w:pPr>
        <w:jc w:val="center"/>
      </w:pPr>
    </w:p>
    <w:p w:rsidR="000C6B6F" w:rsidRPr="002D5EC1" w:rsidRDefault="00FA55B1" w:rsidP="00FA55B1">
      <w:pPr>
        <w:jc w:val="center"/>
      </w:pPr>
      <w:r w:rsidRPr="002D5EC1">
        <w:rPr>
          <w:i/>
          <w:color w:val="FFFFFF"/>
          <w:sz w:val="36"/>
          <w:szCs w:val="36"/>
        </w:rPr>
        <w:t>Specific contract No13 under FWC TAXUD/2012/CC116</w:t>
      </w:r>
    </w:p>
    <w:p w:rsidR="000C6B6F" w:rsidRPr="002D5EC1" w:rsidRDefault="000C6B6F" w:rsidP="000C6B6F"/>
    <w:p w:rsidR="000C6B6F" w:rsidRPr="002D5EC1" w:rsidRDefault="000C6B6F" w:rsidP="000C6B6F"/>
    <w:p w:rsidR="000C6B6F" w:rsidRPr="002D5EC1" w:rsidRDefault="000C6B6F" w:rsidP="000C6B6F"/>
    <w:p w:rsidR="000C6B6F" w:rsidRPr="002D5EC1" w:rsidRDefault="000C6B6F" w:rsidP="000C6B6F"/>
    <w:p w:rsidR="000C6B6F" w:rsidRPr="002D5EC1" w:rsidRDefault="000C6B6F" w:rsidP="000C6B6F"/>
    <w:p w:rsidR="000C6B6F" w:rsidRPr="002D5EC1" w:rsidRDefault="000C6B6F" w:rsidP="000C6B6F"/>
    <w:p w:rsidR="000C6B6F" w:rsidRPr="006471C3" w:rsidRDefault="00FA55B1" w:rsidP="000C6B6F">
      <w:pPr>
        <w:jc w:val="center"/>
        <w:rPr>
          <w:b/>
          <w:color w:val="FFFFFF"/>
          <w:sz w:val="28"/>
        </w:rPr>
      </w:pPr>
      <w:r w:rsidRPr="006471C3">
        <w:rPr>
          <w:b/>
          <w:color w:val="FFFFFF"/>
          <w:sz w:val="28"/>
        </w:rPr>
        <w:t xml:space="preserve">Appendix </w:t>
      </w:r>
      <w:r w:rsidR="007473BE" w:rsidRPr="006471C3">
        <w:rPr>
          <w:b/>
          <w:color w:val="FFFFFF"/>
          <w:sz w:val="28"/>
        </w:rPr>
        <w:t>1</w:t>
      </w:r>
      <w:r w:rsidRPr="006471C3">
        <w:rPr>
          <w:b/>
          <w:color w:val="FFFFFF"/>
          <w:sz w:val="28"/>
        </w:rPr>
        <w:t xml:space="preserve"> - </w:t>
      </w:r>
      <w:r w:rsidR="00547990" w:rsidRPr="006471C3">
        <w:rPr>
          <w:b/>
          <w:color w:val="FFFFFF"/>
          <w:sz w:val="28"/>
        </w:rPr>
        <w:t xml:space="preserve">Questionnaire to </w:t>
      </w:r>
      <w:r w:rsidRPr="006471C3">
        <w:rPr>
          <w:b/>
          <w:color w:val="FFFFFF"/>
          <w:sz w:val="28"/>
        </w:rPr>
        <w:t xml:space="preserve">national </w:t>
      </w:r>
      <w:r w:rsidR="000B6327" w:rsidRPr="006471C3">
        <w:rPr>
          <w:b/>
          <w:color w:val="FFFFFF"/>
          <w:sz w:val="28"/>
        </w:rPr>
        <w:t xml:space="preserve">tax </w:t>
      </w:r>
      <w:r w:rsidRPr="006471C3">
        <w:rPr>
          <w:b/>
          <w:color w:val="FFFFFF"/>
          <w:sz w:val="28"/>
        </w:rPr>
        <w:t>experts</w:t>
      </w:r>
    </w:p>
    <w:p w:rsidR="00A06EB3" w:rsidRPr="006471C3" w:rsidRDefault="00A06EB3" w:rsidP="000C6B6F">
      <w:pPr>
        <w:jc w:val="center"/>
        <w:rPr>
          <w:b/>
          <w:color w:val="FFFFFF"/>
          <w:sz w:val="28"/>
        </w:rPr>
      </w:pPr>
      <w:r w:rsidRPr="006471C3">
        <w:rPr>
          <w:b/>
          <w:color w:val="FFFFFF"/>
          <w:sz w:val="28"/>
        </w:rPr>
        <w:t>Filled in for</w:t>
      </w:r>
      <w:r w:rsidR="00796742" w:rsidRPr="006471C3">
        <w:rPr>
          <w:b/>
          <w:color w:val="FFFFFF"/>
          <w:sz w:val="28"/>
        </w:rPr>
        <w:t xml:space="preserve"> Estonia</w:t>
      </w:r>
    </w:p>
    <w:p w:rsidR="000C6B6F" w:rsidRPr="0096729D" w:rsidRDefault="00796742" w:rsidP="000C6B6F">
      <w:pPr>
        <w:rPr>
          <w:lang w:val="it-IT"/>
        </w:rPr>
      </w:pPr>
      <w:r w:rsidRPr="002D5EC1">
        <w:rPr>
          <w:noProof/>
          <w:lang w:val="en-US" w:eastAsia="en-US"/>
        </w:rPr>
        <w:drawing>
          <wp:anchor distT="0" distB="0" distL="114300" distR="114300" simplePos="0" relativeHeight="251660288" behindDoc="1" locked="0" layoutInCell="1" allowOverlap="1">
            <wp:simplePos x="0" y="0"/>
            <wp:positionH relativeFrom="column">
              <wp:posOffset>2225040</wp:posOffset>
            </wp:positionH>
            <wp:positionV relativeFrom="paragraph">
              <wp:posOffset>48895</wp:posOffset>
            </wp:positionV>
            <wp:extent cx="1343025" cy="853440"/>
            <wp:effectExtent l="0" t="0" r="9525" b="3810"/>
            <wp:wrapTight wrapText="bothSides">
              <wp:wrapPolygon edited="0">
                <wp:start x="0" y="0"/>
                <wp:lineTo x="0" y="21214"/>
                <wp:lineTo x="21447" y="21214"/>
                <wp:lineTo x="21447" y="0"/>
                <wp:lineTo x="0" y="0"/>
              </wp:wrapPolygon>
            </wp:wrapTight>
            <wp:docPr id="20" name="Bille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43025" cy="853440"/>
                    </a:xfrm>
                    <a:prstGeom prst="rect">
                      <a:avLst/>
                    </a:prstGeom>
                    <a:noFill/>
                    <a:ln>
                      <a:noFill/>
                    </a:ln>
                  </pic:spPr>
                </pic:pic>
              </a:graphicData>
            </a:graphic>
          </wp:anchor>
        </w:drawing>
      </w:r>
    </w:p>
    <w:p w:rsidR="000C6B6F" w:rsidRPr="0096729D" w:rsidRDefault="000C6B6F" w:rsidP="000C6B6F">
      <w:pPr>
        <w:rPr>
          <w:lang w:val="it-IT"/>
        </w:rPr>
      </w:pPr>
    </w:p>
    <w:p w:rsidR="000C6B6F" w:rsidRPr="0096729D" w:rsidRDefault="000C6B6F" w:rsidP="000C6B6F">
      <w:pPr>
        <w:rPr>
          <w:lang w:val="it-IT"/>
        </w:rPr>
      </w:pPr>
    </w:p>
    <w:p w:rsidR="000C6B6F" w:rsidRPr="0096729D" w:rsidRDefault="000C6B6F" w:rsidP="000C6B6F">
      <w:pPr>
        <w:rPr>
          <w:lang w:val="it-IT"/>
        </w:rPr>
      </w:pPr>
    </w:p>
    <w:p w:rsidR="000C6B6F" w:rsidRPr="0096729D" w:rsidRDefault="000C6B6F" w:rsidP="000C6B6F">
      <w:pPr>
        <w:rPr>
          <w:lang w:val="it-IT"/>
        </w:rPr>
      </w:pPr>
    </w:p>
    <w:p w:rsidR="000C6B6F" w:rsidRPr="0096729D" w:rsidRDefault="000C6B6F" w:rsidP="000C6B6F">
      <w:pPr>
        <w:rPr>
          <w:lang w:val="it-IT"/>
        </w:rPr>
      </w:pPr>
    </w:p>
    <w:p w:rsidR="000C6B6F" w:rsidRPr="0096729D" w:rsidRDefault="000C6B6F" w:rsidP="000C6B6F">
      <w:pPr>
        <w:rPr>
          <w:lang w:val="it-IT"/>
        </w:rPr>
      </w:pPr>
    </w:p>
    <w:p w:rsidR="000C6B6F" w:rsidRPr="0096729D" w:rsidRDefault="000C6B6F" w:rsidP="000C6B6F">
      <w:pPr>
        <w:rPr>
          <w:lang w:val="it-IT"/>
        </w:rPr>
      </w:pPr>
    </w:p>
    <w:p w:rsidR="000C6B6F" w:rsidRPr="0096729D" w:rsidRDefault="000C6B6F" w:rsidP="000C6B6F">
      <w:pPr>
        <w:rPr>
          <w:lang w:val="it-IT"/>
        </w:rPr>
      </w:pPr>
    </w:p>
    <w:p w:rsidR="000C6B6F" w:rsidRPr="0096729D" w:rsidRDefault="000C6B6F" w:rsidP="000C6B6F">
      <w:pPr>
        <w:rPr>
          <w:lang w:val="it-IT"/>
        </w:rPr>
      </w:pPr>
    </w:p>
    <w:p w:rsidR="000C6B6F" w:rsidRPr="0096729D" w:rsidRDefault="000C6B6F" w:rsidP="000C6B6F">
      <w:pPr>
        <w:rPr>
          <w:lang w:val="it-IT"/>
        </w:rPr>
      </w:pPr>
    </w:p>
    <w:p w:rsidR="000C6B6F" w:rsidRPr="0096729D" w:rsidRDefault="00F0310B" w:rsidP="000C6B6F">
      <w:pPr>
        <w:rPr>
          <w:lang w:val="it-IT"/>
        </w:rPr>
      </w:pPr>
      <w:r>
        <w:rPr>
          <w:noProof/>
          <w:lang w:val="en-US" w:eastAsia="en-US"/>
        </w:rPr>
        <w:drawing>
          <wp:anchor distT="0" distB="0" distL="114300" distR="114300" simplePos="0" relativeHeight="251656704" behindDoc="0" locked="0" layoutInCell="1" allowOverlap="1">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rsidR="000C6B6F" w:rsidRPr="0096729D" w:rsidRDefault="000C6B6F" w:rsidP="000C6B6F">
      <w:pPr>
        <w:rPr>
          <w:lang w:val="it-IT"/>
        </w:rPr>
      </w:pPr>
    </w:p>
    <w:p w:rsidR="000C6B6F" w:rsidRPr="0096729D" w:rsidRDefault="000C6B6F" w:rsidP="000C6B6F">
      <w:pPr>
        <w:rPr>
          <w:lang w:val="it-IT"/>
        </w:rPr>
      </w:pPr>
    </w:p>
    <w:p w:rsidR="00B41BBD" w:rsidRPr="0096729D" w:rsidRDefault="00B41BBD" w:rsidP="00B41BBD">
      <w:pPr>
        <w:tabs>
          <w:tab w:val="left" w:pos="7500"/>
        </w:tabs>
        <w:rPr>
          <w:b/>
          <w:lang w:val="it-IT"/>
        </w:rPr>
      </w:pPr>
    </w:p>
    <w:p w:rsidR="00547990" w:rsidRPr="0096729D" w:rsidRDefault="00D67218" w:rsidP="00547990">
      <w:pPr>
        <w:pBdr>
          <w:bottom w:val="single" w:sz="4" w:space="1" w:color="1F497D"/>
        </w:pBdr>
        <w:rPr>
          <w:b/>
          <w:color w:val="1F497D"/>
          <w:lang w:val="it-IT"/>
        </w:rPr>
      </w:pPr>
      <w:r w:rsidRPr="002D5EC1">
        <w:rPr>
          <w:noProof/>
          <w:lang w:val="en-US" w:eastAsia="en-US"/>
        </w:rPr>
        <w:drawing>
          <wp:anchor distT="0" distB="0" distL="114300" distR="114300" simplePos="0" relativeHeight="251659264" behindDoc="0" locked="0" layoutInCell="1" allowOverlap="1">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anchor>
        </w:drawing>
      </w:r>
      <w:r w:rsidR="00F4731C" w:rsidRPr="0096729D">
        <w:rPr>
          <w:b/>
          <w:color w:val="1F497D"/>
          <w:lang w:val="it-IT"/>
        </w:rPr>
        <w:br w:type="page"/>
      </w:r>
      <w:r w:rsidR="00F4731C" w:rsidRPr="0096729D">
        <w:rPr>
          <w:b/>
          <w:color w:val="1F497D"/>
          <w:lang w:val="it-IT"/>
        </w:rPr>
        <w:lastRenderedPageBreak/>
        <w:t>QUESTIONNAIRE</w:t>
      </w:r>
    </w:p>
    <w:p w:rsidR="00547990" w:rsidRPr="0096729D" w:rsidRDefault="00547990" w:rsidP="00547990">
      <w:pPr>
        <w:rPr>
          <w:lang w:val="it-IT"/>
        </w:rPr>
      </w:pPr>
    </w:p>
    <w:p w:rsidR="00A06EB3" w:rsidRPr="0096729D" w:rsidRDefault="00796742" w:rsidP="00A06EB3">
      <w:pPr>
        <w:pBdr>
          <w:bottom w:val="single" w:sz="4" w:space="1" w:color="1F497D"/>
        </w:pBdr>
        <w:rPr>
          <w:b/>
          <w:color w:val="1F497D"/>
          <w:lang w:val="it-IT"/>
        </w:rPr>
      </w:pPr>
      <w:r w:rsidRPr="0096729D">
        <w:rPr>
          <w:b/>
          <w:color w:val="1F497D"/>
          <w:lang w:val="it-IT"/>
        </w:rPr>
        <w:t>Estonia</w:t>
      </w:r>
    </w:p>
    <w:p w:rsidR="00A06EB3" w:rsidRPr="002D5EC1" w:rsidRDefault="00A06EB3" w:rsidP="00A06EB3">
      <w:pPr>
        <w:pStyle w:val="Heading2"/>
      </w:pPr>
      <w:r w:rsidRPr="002D5EC1">
        <w:t>Abbreviations</w:t>
      </w:r>
    </w:p>
    <w:p w:rsidR="00A06EB3" w:rsidRPr="002D5EC1" w:rsidRDefault="007B309B" w:rsidP="00A06EB3">
      <w:pPr>
        <w:rPr>
          <w:b/>
        </w:rPr>
      </w:pPr>
      <w:proofErr w:type="spellStart"/>
      <w:r>
        <w:rPr>
          <w:b/>
        </w:rPr>
        <w:t>T</w:t>
      </w:r>
      <w:r w:rsidR="00960A7D">
        <w:rPr>
          <w:b/>
        </w:rPr>
        <w:t>u</w:t>
      </w:r>
      <w:r>
        <w:rPr>
          <w:b/>
        </w:rPr>
        <w:t>MS</w:t>
      </w:r>
      <w:proofErr w:type="spellEnd"/>
      <w:r>
        <w:rPr>
          <w:b/>
        </w:rPr>
        <w:t xml:space="preserve"> – Income Tax Act</w:t>
      </w:r>
    </w:p>
    <w:p w:rsidR="00A06EB3" w:rsidRPr="002D5EC1" w:rsidRDefault="00A06EB3" w:rsidP="00A06EB3"/>
    <w:p w:rsidR="00A06EB3" w:rsidRPr="002D5EC1" w:rsidRDefault="00A06EB3" w:rsidP="00547990"/>
    <w:p w:rsidR="00A06EB3" w:rsidRPr="002D5EC1" w:rsidRDefault="00A06EB3" w:rsidP="00547990"/>
    <w:p w:rsidR="00A06EB3" w:rsidRPr="002D5EC1"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2D5EC1"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rsidR="0097352D" w:rsidRPr="002D5EC1" w:rsidRDefault="0097352D" w:rsidP="00F8230D">
            <w:pPr>
              <w:rPr>
                <w:color w:val="FFFFFF" w:themeColor="background1"/>
                <w:lang w:val="en-GB"/>
              </w:rPr>
            </w:pPr>
            <w:r w:rsidRPr="002D5EC1">
              <w:rPr>
                <w:color w:val="FFFFFF" w:themeColor="background1"/>
                <w:lang w:val="en-GB"/>
              </w:rPr>
              <w:t>Questions</w:t>
            </w:r>
          </w:p>
        </w:tc>
        <w:tc>
          <w:tcPr>
            <w:tcW w:w="3933" w:type="dxa"/>
            <w:tcBorders>
              <w:bottom w:val="single" w:sz="8" w:space="0" w:color="A7D3F5"/>
            </w:tcBorders>
            <w:shd w:val="clear" w:color="auto" w:fill="1F497D" w:themeFill="text2"/>
          </w:tcPr>
          <w:p w:rsidR="0097352D" w:rsidRPr="002D5EC1"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2D5EC1">
              <w:rPr>
                <w:color w:val="FFFFFF" w:themeColor="background1"/>
                <w:lang w:val="en-GB"/>
              </w:rPr>
              <w:t>Answers</w:t>
            </w:r>
          </w:p>
        </w:tc>
      </w:tr>
      <w:tr w:rsidR="0097352D" w:rsidRPr="002D5EC1"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040A77" w:rsidRDefault="0097352D" w:rsidP="00F8230D">
            <w:pPr>
              <w:rPr>
                <w:color w:val="auto"/>
                <w:lang w:val="en-GB"/>
              </w:rPr>
            </w:pPr>
            <w:r w:rsidRPr="00040A77">
              <w:rPr>
                <w:i/>
                <w:color w:val="auto"/>
                <w:sz w:val="16"/>
                <w:szCs w:val="16"/>
                <w:lang w:val="en-GB"/>
              </w:rPr>
              <w:t>Corporate tax rate</w:t>
            </w:r>
          </w:p>
        </w:tc>
      </w:tr>
      <w:tr w:rsidR="0026298E"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26298E" w:rsidRPr="00040A77" w:rsidRDefault="0026298E" w:rsidP="0026298E">
            <w:pPr>
              <w:pStyle w:val="ListNumber"/>
              <w:tabs>
                <w:tab w:val="clear" w:pos="284"/>
              </w:tabs>
              <w:ind w:left="340" w:hanging="340"/>
              <w:jc w:val="left"/>
              <w:rPr>
                <w:b w:val="0"/>
                <w:color w:val="auto"/>
                <w:lang w:val="en-GB"/>
              </w:rPr>
            </w:pPr>
            <w:r w:rsidRPr="00040A77">
              <w:rPr>
                <w:b w:val="0"/>
                <w:color w:val="auto"/>
                <w:sz w:val="16"/>
                <w:szCs w:val="16"/>
                <w:lang w:val="en-GB"/>
              </w:rPr>
              <w:t>What is the standard rate of corporate income tax applicable for the fiscal year 2015?</w:t>
            </w:r>
          </w:p>
        </w:tc>
        <w:tc>
          <w:tcPr>
            <w:tcW w:w="3933" w:type="dxa"/>
          </w:tcPr>
          <w:p w:rsidR="0026298E" w:rsidRPr="00040A77" w:rsidRDefault="00AA16AF" w:rsidP="00C11C7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Corporate income tax rate for the fiscal year 2015 is 20%. </w:t>
            </w:r>
            <w:r w:rsidR="00796742" w:rsidRPr="00040A77">
              <w:rPr>
                <w:color w:val="auto"/>
                <w:sz w:val="16"/>
                <w:szCs w:val="16"/>
                <w:lang w:val="en-GB"/>
              </w:rPr>
              <w:t xml:space="preserve">Estonia applies a distribution tax system meaning that income derived by a resident company is not taxed if retained. Upon distribution, the distribution tax is levied at a rate of </w:t>
            </w:r>
            <w:r w:rsidR="003C13AE" w:rsidRPr="00040A77">
              <w:rPr>
                <w:color w:val="auto"/>
                <w:sz w:val="16"/>
                <w:szCs w:val="16"/>
                <w:lang w:val="en-GB"/>
              </w:rPr>
              <w:t>20% on the gross amount (distribution + distri</w:t>
            </w:r>
            <w:r w:rsidR="00D313FE" w:rsidRPr="00040A77">
              <w:rPr>
                <w:color w:val="auto"/>
                <w:sz w:val="16"/>
                <w:szCs w:val="16"/>
                <w:lang w:val="en-GB"/>
              </w:rPr>
              <w:t>bution tax) of the distribution</w:t>
            </w:r>
            <w:r w:rsidR="003C13AE" w:rsidRPr="00040A77">
              <w:rPr>
                <w:color w:val="auto"/>
                <w:sz w:val="16"/>
                <w:szCs w:val="16"/>
                <w:lang w:val="en-GB"/>
              </w:rPr>
              <w:t xml:space="preserve">. This corresponds to </w:t>
            </w:r>
            <w:r w:rsidR="00796742" w:rsidRPr="00040A77">
              <w:rPr>
                <w:color w:val="auto"/>
                <w:sz w:val="16"/>
                <w:szCs w:val="16"/>
                <w:lang w:val="en-GB"/>
              </w:rPr>
              <w:t>25% (20/80) of the net am</w:t>
            </w:r>
            <w:r w:rsidR="00D313FE" w:rsidRPr="00040A77">
              <w:rPr>
                <w:color w:val="auto"/>
                <w:sz w:val="16"/>
                <w:szCs w:val="16"/>
                <w:lang w:val="en-GB"/>
              </w:rPr>
              <w:t>ount of the</w:t>
            </w:r>
            <w:r w:rsidR="003A67B1">
              <w:rPr>
                <w:color w:val="auto"/>
                <w:sz w:val="16"/>
                <w:szCs w:val="16"/>
                <w:lang w:val="en-GB"/>
              </w:rPr>
              <w:t xml:space="preserve"> profit distribution. (</w:t>
            </w:r>
            <w:proofErr w:type="gramStart"/>
            <w:r w:rsidR="00C11C7A" w:rsidRPr="00C11C7A">
              <w:rPr>
                <w:color w:val="auto"/>
                <w:sz w:val="16"/>
                <w:szCs w:val="16"/>
                <w:lang w:val="en-GB"/>
              </w:rPr>
              <w:t>paragraph</w:t>
            </w:r>
            <w:proofErr w:type="gramEnd"/>
            <w:r w:rsidR="003A67B1" w:rsidRPr="00C11C7A">
              <w:rPr>
                <w:color w:val="auto"/>
                <w:sz w:val="16"/>
                <w:szCs w:val="16"/>
                <w:lang w:val="en-GB"/>
              </w:rPr>
              <w:t xml:space="preserve"> </w:t>
            </w:r>
            <w:r w:rsidR="00C11C7A">
              <w:rPr>
                <w:color w:val="auto"/>
                <w:sz w:val="16"/>
                <w:szCs w:val="16"/>
                <w:lang w:val="en-GB"/>
              </w:rPr>
              <w:t>4</w:t>
            </w:r>
            <w:r w:rsidR="00D313FE" w:rsidRPr="00040A77">
              <w:rPr>
                <w:color w:val="auto"/>
                <w:sz w:val="16"/>
                <w:szCs w:val="16"/>
                <w:lang w:val="en-GB"/>
              </w:rPr>
              <w:t xml:space="preserve"> of the </w:t>
            </w:r>
            <w:proofErr w:type="spellStart"/>
            <w:r w:rsidR="00D313FE" w:rsidRPr="00040A77">
              <w:rPr>
                <w:color w:val="auto"/>
                <w:sz w:val="16"/>
                <w:szCs w:val="16"/>
                <w:lang w:val="en-GB"/>
              </w:rPr>
              <w:t>T</w:t>
            </w:r>
            <w:r w:rsidR="00960A7D" w:rsidRPr="00040A77">
              <w:rPr>
                <w:color w:val="auto"/>
                <w:sz w:val="16"/>
                <w:szCs w:val="16"/>
                <w:lang w:val="en-GB"/>
              </w:rPr>
              <w:t>u</w:t>
            </w:r>
            <w:r w:rsidR="00D313FE" w:rsidRPr="00040A77">
              <w:rPr>
                <w:color w:val="auto"/>
                <w:sz w:val="16"/>
                <w:szCs w:val="16"/>
                <w:lang w:val="en-GB"/>
              </w:rPr>
              <w:t>MS</w:t>
            </w:r>
            <w:proofErr w:type="spellEnd"/>
            <w:r w:rsidR="00D313FE" w:rsidRPr="00040A77">
              <w:rPr>
                <w:color w:val="auto"/>
                <w:sz w:val="16"/>
                <w:szCs w:val="16"/>
                <w:lang w:val="en-GB"/>
              </w:rPr>
              <w:t>).</w:t>
            </w:r>
            <w:r w:rsidR="00796742" w:rsidRPr="00040A77">
              <w:rPr>
                <w:color w:val="auto"/>
                <w:sz w:val="16"/>
                <w:szCs w:val="16"/>
                <w:lang w:val="en-GB"/>
              </w:rPr>
              <w:t xml:space="preserve"> </w:t>
            </w:r>
          </w:p>
        </w:tc>
      </w:tr>
      <w:tr w:rsidR="0097352D"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83DFA" w:rsidRPr="00040A77" w:rsidRDefault="00983DFA" w:rsidP="00427661">
            <w:pPr>
              <w:pStyle w:val="ListNumber"/>
              <w:tabs>
                <w:tab w:val="clear" w:pos="284"/>
              </w:tabs>
              <w:ind w:left="340" w:hanging="340"/>
              <w:jc w:val="left"/>
              <w:rPr>
                <w:b w:val="0"/>
                <w:color w:val="auto"/>
                <w:lang w:val="en-GB"/>
              </w:rPr>
            </w:pPr>
            <w:r w:rsidRPr="00040A77">
              <w:rPr>
                <w:b w:val="0"/>
                <w:color w:val="auto"/>
                <w:sz w:val="16"/>
                <w:szCs w:val="16"/>
                <w:lang w:val="en-GB"/>
              </w:rPr>
              <w:t xml:space="preserve">Some states offer special offshore tax regimes, providing for corporate tax-exemption of certain mobile income types (e.g. royalty) from abroad. </w:t>
            </w:r>
            <w:proofErr w:type="gramStart"/>
            <w:r w:rsidRPr="00040A77">
              <w:rPr>
                <w:b w:val="0"/>
                <w:color w:val="auto"/>
                <w:sz w:val="16"/>
                <w:szCs w:val="16"/>
                <w:lang w:val="en-GB"/>
              </w:rPr>
              <w:t>Does</w:t>
            </w:r>
            <w:proofErr w:type="gramEnd"/>
            <w:r w:rsidRPr="00040A77">
              <w:rPr>
                <w:b w:val="0"/>
                <w:color w:val="auto"/>
                <w:sz w:val="16"/>
                <w:szCs w:val="16"/>
                <w:lang w:val="en-GB"/>
              </w:rPr>
              <w:t xml:space="preserve"> your MS offer such a tax regime? If yes, please briefly explain, including the conditions to be met.</w:t>
            </w:r>
          </w:p>
        </w:tc>
        <w:tc>
          <w:tcPr>
            <w:tcW w:w="3933" w:type="dxa"/>
          </w:tcPr>
          <w:p w:rsidR="0097352D" w:rsidRPr="00040A77" w:rsidRDefault="0051011A"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No</w:t>
            </w:r>
            <w:r w:rsidR="008D7450" w:rsidRPr="00040A77">
              <w:rPr>
                <w:color w:val="auto"/>
                <w:sz w:val="16"/>
                <w:szCs w:val="16"/>
                <w:lang w:val="en-GB"/>
              </w:rPr>
              <w:t>.</w:t>
            </w:r>
          </w:p>
        </w:tc>
      </w:tr>
      <w:tr w:rsidR="0097352D" w:rsidRPr="002D5EC1"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040A77" w:rsidRDefault="0097352D" w:rsidP="00427661">
            <w:pPr>
              <w:rPr>
                <w:color w:val="auto"/>
                <w:lang w:val="en-GB"/>
              </w:rPr>
            </w:pPr>
            <w:r w:rsidRPr="00040A77">
              <w:rPr>
                <w:i/>
                <w:color w:val="auto"/>
                <w:sz w:val="16"/>
                <w:szCs w:val="16"/>
                <w:lang w:val="en-GB"/>
              </w:rPr>
              <w:t>Dividends received</w:t>
            </w:r>
          </w:p>
        </w:tc>
      </w:tr>
      <w:tr w:rsidR="0097352D"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Number"/>
              <w:tabs>
                <w:tab w:val="clear" w:pos="284"/>
              </w:tabs>
              <w:ind w:left="340" w:hanging="340"/>
              <w:jc w:val="left"/>
              <w:rPr>
                <w:b w:val="0"/>
                <w:color w:val="auto"/>
                <w:sz w:val="16"/>
                <w:szCs w:val="16"/>
                <w:lang w:val="en-GB"/>
              </w:rPr>
            </w:pPr>
            <w:r w:rsidRPr="00040A77">
              <w:rPr>
                <w:b w:val="0"/>
                <w:color w:val="auto"/>
                <w:sz w:val="16"/>
                <w:szCs w:val="16"/>
                <w:lang w:val="en-GB"/>
              </w:rPr>
              <w:t>Is it possible for a company in your MS to receive dividends from a foreign company free of tax (or at a greatly reduced rate of tax</w:t>
            </w:r>
            <w:r w:rsidR="00A30052" w:rsidRPr="00040A77">
              <w:rPr>
                <w:b w:val="0"/>
                <w:color w:val="auto"/>
                <w:sz w:val="16"/>
                <w:szCs w:val="16"/>
                <w:lang w:val="en-GB"/>
              </w:rPr>
              <w:t>, e.g. 95% tax-exemption</w:t>
            </w:r>
            <w:r w:rsidRPr="00040A77">
              <w:rPr>
                <w:b w:val="0"/>
                <w:color w:val="auto"/>
                <w:sz w:val="16"/>
                <w:szCs w:val="16"/>
                <w:lang w:val="en-GB"/>
              </w:rPr>
              <w:t>)?</w:t>
            </w:r>
          </w:p>
        </w:tc>
        <w:tc>
          <w:tcPr>
            <w:tcW w:w="3933" w:type="dxa"/>
          </w:tcPr>
          <w:p w:rsidR="0097352D" w:rsidRPr="00040A77" w:rsidRDefault="00796742" w:rsidP="000F22C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 xml:space="preserve">Yes, </w:t>
            </w:r>
            <w:r w:rsidR="000F22C1" w:rsidRPr="00040A77">
              <w:rPr>
                <w:color w:val="auto"/>
                <w:sz w:val="16"/>
                <w:szCs w:val="16"/>
                <w:lang w:val="en-GB"/>
              </w:rPr>
              <w:t xml:space="preserve">it </w:t>
            </w:r>
            <w:r w:rsidR="005E56AB" w:rsidRPr="00040A77">
              <w:rPr>
                <w:color w:val="auto"/>
                <w:sz w:val="16"/>
                <w:szCs w:val="16"/>
                <w:lang w:val="en-GB"/>
              </w:rPr>
              <w:t xml:space="preserve">is </w:t>
            </w:r>
            <w:r w:rsidR="000F22C1" w:rsidRPr="00040A77">
              <w:rPr>
                <w:color w:val="auto"/>
                <w:sz w:val="16"/>
                <w:szCs w:val="16"/>
                <w:lang w:val="en-GB"/>
              </w:rPr>
              <w:t>possible for a company in Estonia to receive dividends from a foreign company free of tax. D</w:t>
            </w:r>
            <w:r w:rsidR="009E2EDB" w:rsidRPr="00040A77">
              <w:rPr>
                <w:color w:val="auto"/>
                <w:sz w:val="16"/>
                <w:szCs w:val="16"/>
                <w:lang w:val="en-GB"/>
              </w:rPr>
              <w:t xml:space="preserve">ividend income is not taxed </w:t>
            </w:r>
            <w:r w:rsidR="0024398A" w:rsidRPr="00040A77">
              <w:rPr>
                <w:color w:val="auto"/>
                <w:sz w:val="16"/>
                <w:szCs w:val="16"/>
                <w:lang w:val="en-GB"/>
              </w:rPr>
              <w:t xml:space="preserve">if retained </w:t>
            </w:r>
            <w:r w:rsidR="009E2EDB" w:rsidRPr="00040A77">
              <w:rPr>
                <w:color w:val="auto"/>
                <w:sz w:val="16"/>
                <w:szCs w:val="16"/>
                <w:lang w:val="en-GB"/>
              </w:rPr>
              <w:t>and redistribution</w:t>
            </w:r>
            <w:r w:rsidRPr="00040A77">
              <w:rPr>
                <w:color w:val="auto"/>
                <w:sz w:val="16"/>
                <w:szCs w:val="16"/>
                <w:lang w:val="en-GB"/>
              </w:rPr>
              <w:t xml:space="preserve"> of dividends (received from subsidiaries) by the resident parent company may be exempt from distribution tax.</w:t>
            </w:r>
          </w:p>
        </w:tc>
      </w:tr>
      <w:tr w:rsidR="0097352D"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Number"/>
              <w:tabs>
                <w:tab w:val="clear" w:pos="284"/>
              </w:tabs>
              <w:ind w:left="340" w:hanging="340"/>
              <w:jc w:val="left"/>
              <w:rPr>
                <w:b w:val="0"/>
                <w:color w:val="auto"/>
                <w:sz w:val="16"/>
                <w:szCs w:val="16"/>
                <w:lang w:val="en-GB"/>
              </w:rPr>
            </w:pPr>
            <w:r w:rsidRPr="00040A77">
              <w:rPr>
                <w:b w:val="0"/>
                <w:color w:val="auto"/>
                <w:sz w:val="16"/>
                <w:szCs w:val="16"/>
                <w:lang w:val="en-GB"/>
              </w:rPr>
              <w:t xml:space="preserve">If yes to question </w:t>
            </w:r>
            <w:r w:rsidR="003A6F57" w:rsidRPr="00040A77">
              <w:rPr>
                <w:b w:val="0"/>
                <w:color w:val="auto"/>
                <w:sz w:val="16"/>
                <w:szCs w:val="16"/>
                <w:lang w:val="en-GB"/>
              </w:rPr>
              <w:t>3</w:t>
            </w:r>
            <w:r w:rsidRPr="00040A77">
              <w:rPr>
                <w:b w:val="0"/>
                <w:color w:val="auto"/>
                <w:sz w:val="16"/>
                <w:szCs w:val="16"/>
                <w:lang w:val="en-GB"/>
              </w:rPr>
              <w:t>:</w:t>
            </w:r>
          </w:p>
        </w:tc>
        <w:tc>
          <w:tcPr>
            <w:tcW w:w="3933" w:type="dxa"/>
          </w:tcPr>
          <w:p w:rsidR="0097352D" w:rsidRPr="00040A77"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455A2B" w:rsidRPr="00040A77" w:rsidRDefault="00455A2B" w:rsidP="00455A2B">
            <w:pPr>
              <w:pStyle w:val="ListParagraph"/>
              <w:numPr>
                <w:ilvl w:val="0"/>
                <w:numId w:val="20"/>
              </w:numPr>
              <w:spacing w:line="240" w:lineRule="auto"/>
              <w:jc w:val="left"/>
              <w:rPr>
                <w:b w:val="0"/>
                <w:sz w:val="16"/>
                <w:szCs w:val="16"/>
                <w:lang w:val="en-GB"/>
              </w:rPr>
            </w:pPr>
            <w:r w:rsidRPr="00040A77">
              <w:rPr>
                <w:b w:val="0"/>
                <w:sz w:val="16"/>
                <w:szCs w:val="16"/>
                <w:lang w:val="en-GB"/>
              </w:rPr>
              <w:t>Does this apply regardless of the tax residence of the distributing company, e.g. Member State, treaty state, tax haven?</w:t>
            </w:r>
          </w:p>
        </w:tc>
        <w:tc>
          <w:tcPr>
            <w:tcW w:w="3933" w:type="dxa"/>
          </w:tcPr>
          <w:p w:rsidR="00796742" w:rsidRPr="00040A77"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No, as one of the following conditions must be met:</w:t>
            </w:r>
          </w:p>
          <w:p w:rsidR="00796742" w:rsidRPr="00040A77" w:rsidRDefault="00796742" w:rsidP="00796742">
            <w:pPr>
              <w:numPr>
                <w:ilvl w:val="0"/>
                <w:numId w:val="31"/>
              </w:numPr>
              <w:ind w:left="459"/>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the subsidiary is resident in Estonia or another EEA country or Switzerland and is a taxable person there; or</w:t>
            </w:r>
          </w:p>
          <w:p w:rsidR="00455A2B" w:rsidRPr="00040A77" w:rsidRDefault="00796742" w:rsidP="00AA16AF">
            <w:pPr>
              <w:numPr>
                <w:ilvl w:val="0"/>
                <w:numId w:val="31"/>
              </w:numPr>
              <w:ind w:left="459"/>
              <w:cnfStyle w:val="000000100000" w:firstRow="0" w:lastRow="0" w:firstColumn="0" w:lastColumn="0" w:oddVBand="0" w:evenVBand="0" w:oddHBand="1" w:evenHBand="0" w:firstRowFirstColumn="0" w:firstRowLastColumn="0" w:lastRowFirstColumn="0" w:lastRowLastColumn="0"/>
              <w:rPr>
                <w:color w:val="auto"/>
                <w:sz w:val="16"/>
                <w:szCs w:val="16"/>
                <w:lang w:val="en-GB"/>
              </w:rPr>
            </w:pPr>
            <w:proofErr w:type="gramStart"/>
            <w:r w:rsidRPr="00040A77">
              <w:rPr>
                <w:color w:val="auto"/>
                <w:sz w:val="16"/>
                <w:szCs w:val="16"/>
                <w:lang w:val="en-GB"/>
              </w:rPr>
              <w:t>the</w:t>
            </w:r>
            <w:proofErr w:type="gramEnd"/>
            <w:r w:rsidRPr="00040A77">
              <w:rPr>
                <w:color w:val="auto"/>
                <w:sz w:val="16"/>
                <w:szCs w:val="16"/>
                <w:lang w:val="en-GB"/>
              </w:rPr>
              <w:t xml:space="preserve"> subsidiary is resident outside the EEA and Switzerland and either the subsidiary</w:t>
            </w:r>
            <w:r w:rsidR="00AA16AF">
              <w:rPr>
                <w:color w:val="auto"/>
                <w:sz w:val="16"/>
                <w:szCs w:val="16"/>
                <w:lang w:val="en-GB"/>
              </w:rPr>
              <w:t xml:space="preserve">’s underlying profit has been taxed or is subject to tax </w:t>
            </w:r>
            <w:r w:rsidRPr="00040A77">
              <w:rPr>
                <w:color w:val="auto"/>
                <w:sz w:val="16"/>
                <w:szCs w:val="16"/>
                <w:lang w:val="en-GB"/>
              </w:rPr>
              <w:t>or the dividends received by the parent were subject to withholding tax.</w:t>
            </w:r>
          </w:p>
        </w:tc>
      </w:tr>
      <w:tr w:rsidR="0097352D"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Paragraph"/>
              <w:numPr>
                <w:ilvl w:val="0"/>
                <w:numId w:val="20"/>
              </w:numPr>
              <w:spacing w:line="240" w:lineRule="auto"/>
              <w:jc w:val="left"/>
              <w:rPr>
                <w:b w:val="0"/>
                <w:sz w:val="16"/>
                <w:szCs w:val="16"/>
                <w:lang w:val="en-GB"/>
              </w:rPr>
            </w:pPr>
            <w:r w:rsidRPr="00040A77">
              <w:rPr>
                <w:b w:val="0"/>
                <w:sz w:val="16"/>
                <w:szCs w:val="16"/>
                <w:lang w:val="en-GB"/>
              </w:rPr>
              <w:t xml:space="preserve">Does this apply regardless of the level of shareholding or voting rights held in the distributing company?  </w:t>
            </w:r>
          </w:p>
        </w:tc>
        <w:tc>
          <w:tcPr>
            <w:tcW w:w="3933" w:type="dxa"/>
          </w:tcPr>
          <w:p w:rsidR="0097352D"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highlight w:val="green"/>
                <w:lang w:val="en-GB"/>
              </w:rPr>
            </w:pPr>
            <w:r w:rsidRPr="00040A77">
              <w:rPr>
                <w:color w:val="auto"/>
                <w:sz w:val="16"/>
                <w:szCs w:val="16"/>
                <w:lang w:val="en-GB"/>
              </w:rPr>
              <w:t>No, as a resident parent company is only exempt from distribution tax upon (re)distribution, if the parent holds at least 10% of the capital or voting power of the subsidiary.</w:t>
            </w:r>
          </w:p>
        </w:tc>
      </w:tr>
      <w:tr w:rsidR="0097352D"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Paragraph"/>
              <w:numPr>
                <w:ilvl w:val="0"/>
                <w:numId w:val="20"/>
              </w:numPr>
              <w:spacing w:line="240" w:lineRule="auto"/>
              <w:jc w:val="left"/>
              <w:rPr>
                <w:b w:val="0"/>
                <w:sz w:val="16"/>
                <w:szCs w:val="16"/>
                <w:lang w:val="en-GB"/>
              </w:rPr>
            </w:pPr>
            <w:r w:rsidRPr="00040A77">
              <w:rPr>
                <w:b w:val="0"/>
                <w:sz w:val="16"/>
                <w:szCs w:val="16"/>
                <w:lang w:val="en-GB"/>
              </w:rPr>
              <w:t>Does this also apply if the dividends have been deducted by the distributing company in its taxable income?</w:t>
            </w:r>
          </w:p>
        </w:tc>
        <w:tc>
          <w:tcPr>
            <w:tcW w:w="3933" w:type="dxa"/>
          </w:tcPr>
          <w:p w:rsidR="0097352D" w:rsidRPr="00040A77" w:rsidRDefault="005C6382" w:rsidP="00427661">
            <w:pPr>
              <w:cnfStyle w:val="000000100000" w:firstRow="0" w:lastRow="0" w:firstColumn="0" w:lastColumn="0" w:oddVBand="0" w:evenVBand="0" w:oddHBand="1" w:evenHBand="0" w:firstRowFirstColumn="0" w:firstRowLastColumn="0" w:lastRowFirstColumn="0" w:lastRowLastColumn="0"/>
              <w:rPr>
                <w:color w:val="auto"/>
                <w:sz w:val="16"/>
                <w:szCs w:val="16"/>
                <w:highlight w:val="red"/>
                <w:lang w:val="en-GB"/>
              </w:rPr>
            </w:pPr>
            <w:r w:rsidRPr="00040A77">
              <w:rPr>
                <w:color w:val="auto"/>
                <w:sz w:val="16"/>
                <w:szCs w:val="16"/>
                <w:lang w:val="en-GB"/>
              </w:rPr>
              <w:t>Yes.</w:t>
            </w:r>
          </w:p>
        </w:tc>
      </w:tr>
      <w:tr w:rsidR="0097352D"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46523" w:rsidP="00427661">
            <w:pPr>
              <w:pStyle w:val="ListParagraph"/>
              <w:numPr>
                <w:ilvl w:val="0"/>
                <w:numId w:val="20"/>
              </w:numPr>
              <w:spacing w:line="240" w:lineRule="auto"/>
              <w:jc w:val="left"/>
              <w:rPr>
                <w:b w:val="0"/>
                <w:sz w:val="16"/>
                <w:szCs w:val="16"/>
                <w:lang w:val="en-GB"/>
              </w:rPr>
            </w:pPr>
            <w:r w:rsidRPr="00040A77">
              <w:rPr>
                <w:b w:val="0"/>
                <w:sz w:val="16"/>
                <w:szCs w:val="16"/>
                <w:lang w:val="en-GB"/>
              </w:rPr>
              <w:t xml:space="preserve">If yes to b, how will the recent amendment of Article 4 of the EU Parent/Subsidiary </w:t>
            </w:r>
            <w:r w:rsidR="00A30052" w:rsidRPr="00040A77">
              <w:rPr>
                <w:b w:val="0"/>
                <w:sz w:val="16"/>
                <w:szCs w:val="16"/>
                <w:lang w:val="en-GB"/>
              </w:rPr>
              <w:t>Directive, which</w:t>
            </w:r>
            <w:r w:rsidRPr="00040A77">
              <w:rPr>
                <w:b w:val="0"/>
                <w:sz w:val="16"/>
                <w:szCs w:val="16"/>
                <w:lang w:val="en-GB"/>
              </w:rPr>
              <w:t xml:space="preserve"> requires Member States to tax dividends if they have been deducted by the subsidiary, affect your answer?</w:t>
            </w:r>
          </w:p>
        </w:tc>
        <w:tc>
          <w:tcPr>
            <w:tcW w:w="3933" w:type="dxa"/>
          </w:tcPr>
          <w:p w:rsidR="0097352D" w:rsidRPr="00040A77" w:rsidRDefault="005C6382" w:rsidP="00427661">
            <w:pPr>
              <w:cnfStyle w:val="000000000000" w:firstRow="0" w:lastRow="0" w:firstColumn="0" w:lastColumn="0" w:oddVBand="0" w:evenVBand="0" w:oddHBand="0" w:evenHBand="0" w:firstRowFirstColumn="0" w:firstRowLastColumn="0" w:lastRowFirstColumn="0" w:lastRowLastColumn="0"/>
              <w:rPr>
                <w:color w:val="auto"/>
                <w:sz w:val="16"/>
                <w:szCs w:val="16"/>
                <w:highlight w:val="red"/>
                <w:lang w:val="en-GB"/>
              </w:rPr>
            </w:pPr>
            <w:r w:rsidRPr="00040A77">
              <w:rPr>
                <w:color w:val="auto"/>
                <w:sz w:val="16"/>
                <w:szCs w:val="16"/>
                <w:lang w:val="en-GB"/>
              </w:rPr>
              <w:t>N/A</w:t>
            </w:r>
          </w:p>
        </w:tc>
      </w:tr>
      <w:tr w:rsidR="0097352D" w:rsidRPr="002D5EC1"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040A77" w:rsidRDefault="0097352D" w:rsidP="00427661">
            <w:pPr>
              <w:rPr>
                <w:color w:val="auto"/>
                <w:lang w:val="en-GB"/>
              </w:rPr>
            </w:pPr>
            <w:r w:rsidRPr="00040A77">
              <w:rPr>
                <w:i/>
                <w:color w:val="auto"/>
                <w:sz w:val="16"/>
                <w:szCs w:val="16"/>
                <w:lang w:val="en-GB"/>
              </w:rPr>
              <w:t>Dividends paid</w:t>
            </w:r>
          </w:p>
        </w:tc>
      </w:tr>
      <w:tr w:rsidR="0097352D"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Is it possible for a company in your MS to distribute dividends to a foreign company without any withholding tax?</w:t>
            </w:r>
          </w:p>
        </w:tc>
        <w:tc>
          <w:tcPr>
            <w:tcW w:w="3933" w:type="dxa"/>
          </w:tcPr>
          <w:p w:rsidR="0097352D" w:rsidRPr="00040A77" w:rsidRDefault="00796742" w:rsidP="002F6599">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Dividends paid by resident companies to foreign corporate shareholders are only subject to distribution tax, there is no additional withholding tax.</w:t>
            </w:r>
          </w:p>
        </w:tc>
      </w:tr>
      <w:tr w:rsidR="0097352D"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Number"/>
              <w:rPr>
                <w:b w:val="0"/>
                <w:color w:val="auto"/>
                <w:sz w:val="16"/>
                <w:szCs w:val="16"/>
                <w:lang w:val="en-GB"/>
              </w:rPr>
            </w:pPr>
            <w:r w:rsidRPr="00040A77">
              <w:rPr>
                <w:b w:val="0"/>
                <w:color w:val="auto"/>
                <w:sz w:val="16"/>
                <w:szCs w:val="16"/>
                <w:lang w:val="en-GB"/>
              </w:rPr>
              <w:lastRenderedPageBreak/>
              <w:t xml:space="preserve">If yes to </w:t>
            </w:r>
            <w:r w:rsidR="003A6F57" w:rsidRPr="00040A77">
              <w:rPr>
                <w:b w:val="0"/>
                <w:color w:val="auto"/>
                <w:sz w:val="16"/>
                <w:szCs w:val="16"/>
                <w:lang w:val="en-GB"/>
              </w:rPr>
              <w:t>5</w:t>
            </w:r>
            <w:r w:rsidRPr="00040A77">
              <w:rPr>
                <w:b w:val="0"/>
                <w:color w:val="auto"/>
                <w:sz w:val="16"/>
                <w:szCs w:val="16"/>
                <w:lang w:val="en-GB"/>
              </w:rPr>
              <w:t>,</w:t>
            </w:r>
          </w:p>
        </w:tc>
        <w:tc>
          <w:tcPr>
            <w:tcW w:w="3933" w:type="dxa"/>
          </w:tcPr>
          <w:p w:rsidR="0097352D" w:rsidRPr="00040A77"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Paragraph"/>
              <w:numPr>
                <w:ilvl w:val="0"/>
                <w:numId w:val="24"/>
              </w:numPr>
              <w:spacing w:line="240" w:lineRule="auto"/>
              <w:jc w:val="left"/>
              <w:rPr>
                <w:b w:val="0"/>
                <w:sz w:val="16"/>
                <w:szCs w:val="16"/>
                <w:lang w:val="en-GB"/>
              </w:rPr>
            </w:pPr>
            <w:r w:rsidRPr="00040A77">
              <w:rPr>
                <w:b w:val="0"/>
                <w:sz w:val="16"/>
                <w:szCs w:val="16"/>
                <w:lang w:val="en-GB"/>
              </w:rPr>
              <w:t>Does this apply regardless of the amount or percentage of shares</w:t>
            </w:r>
            <w:r w:rsidR="00A30052" w:rsidRPr="00040A77">
              <w:rPr>
                <w:b w:val="0"/>
                <w:sz w:val="16"/>
                <w:szCs w:val="16"/>
                <w:lang w:val="en-GB"/>
              </w:rPr>
              <w:t>,</w:t>
            </w:r>
            <w:r w:rsidRPr="00040A77">
              <w:rPr>
                <w:b w:val="0"/>
                <w:sz w:val="16"/>
                <w:szCs w:val="16"/>
                <w:lang w:val="en-GB"/>
              </w:rPr>
              <w:t xml:space="preserve"> which the foreign company holds?</w:t>
            </w:r>
          </w:p>
        </w:tc>
        <w:tc>
          <w:tcPr>
            <w:tcW w:w="3933" w:type="dxa"/>
          </w:tcPr>
          <w:p w:rsidR="0097352D" w:rsidRPr="00040A77" w:rsidRDefault="0079674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Yes.</w:t>
            </w:r>
          </w:p>
        </w:tc>
      </w:tr>
      <w:tr w:rsidR="0097352D"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Paragraph"/>
              <w:numPr>
                <w:ilvl w:val="0"/>
                <w:numId w:val="24"/>
              </w:numPr>
              <w:spacing w:line="240" w:lineRule="auto"/>
              <w:jc w:val="left"/>
              <w:rPr>
                <w:b w:val="0"/>
                <w:sz w:val="16"/>
                <w:szCs w:val="16"/>
                <w:lang w:val="en-GB"/>
              </w:rPr>
            </w:pPr>
            <w:r w:rsidRPr="00040A77">
              <w:rPr>
                <w:b w:val="0"/>
                <w:sz w:val="16"/>
                <w:szCs w:val="16"/>
                <w:lang w:val="en-GB"/>
              </w:rPr>
              <w:t xml:space="preserve">Does this apply regardless of the tax residence of the foreign company, e.g. member state, treaty state, tax haven? </w:t>
            </w:r>
          </w:p>
        </w:tc>
        <w:tc>
          <w:tcPr>
            <w:tcW w:w="3933" w:type="dxa"/>
          </w:tcPr>
          <w:p w:rsidR="0097352D" w:rsidRPr="00040A77" w:rsidRDefault="00796742"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Yes.</w:t>
            </w:r>
          </w:p>
        </w:tc>
      </w:tr>
      <w:tr w:rsidR="0097352D"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Paragraph"/>
              <w:numPr>
                <w:ilvl w:val="0"/>
                <w:numId w:val="24"/>
              </w:numPr>
              <w:spacing w:line="240" w:lineRule="auto"/>
              <w:jc w:val="left"/>
              <w:rPr>
                <w:b w:val="0"/>
                <w:sz w:val="16"/>
                <w:szCs w:val="16"/>
                <w:lang w:val="en-GB"/>
              </w:rPr>
            </w:pPr>
            <w:r w:rsidRPr="00040A77">
              <w:rPr>
                <w:b w:val="0"/>
                <w:sz w:val="16"/>
                <w:szCs w:val="16"/>
                <w:lang w:val="en-GB"/>
              </w:rPr>
              <w:t>Is the withholding tax exemption subject to a beneficial ownership requirement similar to that of the OECD model tax convention?</w:t>
            </w:r>
          </w:p>
        </w:tc>
        <w:tc>
          <w:tcPr>
            <w:tcW w:w="3933" w:type="dxa"/>
          </w:tcPr>
          <w:p w:rsidR="0097352D" w:rsidRPr="00040A77" w:rsidRDefault="007F2261" w:rsidP="00480DE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w:t>
            </w:r>
            <w:r w:rsidR="00480DEA" w:rsidRPr="00040A77">
              <w:rPr>
                <w:color w:val="auto"/>
                <w:sz w:val="16"/>
                <w:szCs w:val="16"/>
                <w:lang w:val="en-GB"/>
              </w:rPr>
              <w:t>o.</w:t>
            </w:r>
          </w:p>
        </w:tc>
      </w:tr>
      <w:tr w:rsidR="0097352D"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040A77" w:rsidRDefault="0097352D" w:rsidP="00427661">
            <w:pPr>
              <w:pStyle w:val="ListParagraph"/>
              <w:numPr>
                <w:ilvl w:val="0"/>
                <w:numId w:val="24"/>
              </w:numPr>
              <w:spacing w:line="240" w:lineRule="auto"/>
              <w:jc w:val="left"/>
              <w:rPr>
                <w:b w:val="0"/>
                <w:sz w:val="16"/>
                <w:szCs w:val="16"/>
                <w:lang w:val="en-GB"/>
              </w:rPr>
            </w:pPr>
            <w:r w:rsidRPr="00040A77">
              <w:rPr>
                <w:b w:val="0"/>
                <w:sz w:val="16"/>
                <w:szCs w:val="16"/>
                <w:lang w:val="en-GB"/>
              </w:rPr>
              <w:t>Is the withholding tax exemption subject to any other anti-avoidance requirements, e.g. based on substance of the recipient? If yes, please briefly explain.</w:t>
            </w:r>
          </w:p>
        </w:tc>
        <w:tc>
          <w:tcPr>
            <w:tcW w:w="3933" w:type="dxa"/>
          </w:tcPr>
          <w:p w:rsidR="0097352D" w:rsidRPr="00040A77" w:rsidRDefault="007F2261"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w:t>
            </w:r>
            <w:r w:rsidR="00480DEA" w:rsidRPr="00040A77">
              <w:rPr>
                <w:color w:val="auto"/>
                <w:sz w:val="16"/>
                <w:szCs w:val="16"/>
                <w:lang w:val="en-GB"/>
              </w:rPr>
              <w:t>o.</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Is any other tax levied upon a distribution of a dividend by a company in your MS?</w:t>
            </w:r>
          </w:p>
        </w:tc>
        <w:tc>
          <w:tcPr>
            <w:tcW w:w="3933" w:type="dxa"/>
          </w:tcPr>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 xml:space="preserve">Dividends paid by resident companies to foreign corporate shareholders are only subject to distribution tax. </w:t>
            </w:r>
          </w:p>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 xml:space="preserve">Distribution of dividends may be exempt from distribution tax, see under </w:t>
            </w:r>
            <w:r w:rsidR="00E70043" w:rsidRPr="00040A77">
              <w:rPr>
                <w:color w:val="auto"/>
                <w:sz w:val="16"/>
                <w:szCs w:val="16"/>
                <w:lang w:val="en-GB"/>
              </w:rPr>
              <w:t xml:space="preserve">pts. </w:t>
            </w:r>
            <w:r w:rsidRPr="00040A77">
              <w:rPr>
                <w:color w:val="auto"/>
                <w:sz w:val="16"/>
                <w:szCs w:val="16"/>
                <w:lang w:val="en-GB"/>
              </w:rPr>
              <w:t>3</w:t>
            </w:r>
            <w:r w:rsidR="00480DEA" w:rsidRPr="00040A77">
              <w:rPr>
                <w:color w:val="auto"/>
                <w:sz w:val="16"/>
                <w:szCs w:val="16"/>
                <w:lang w:val="en-GB"/>
              </w:rPr>
              <w:t xml:space="preserve"> and 4</w:t>
            </w:r>
            <w:r w:rsidRPr="00040A77">
              <w:rPr>
                <w:color w:val="auto"/>
                <w:sz w:val="16"/>
                <w:szCs w:val="16"/>
                <w:lang w:val="en-GB"/>
              </w:rPr>
              <w:t xml:space="preserve"> above.</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 Please refer to question 4 and 5 above.</w:t>
            </w:r>
          </w:p>
        </w:tc>
        <w:tc>
          <w:tcPr>
            <w:tcW w:w="3933" w:type="dxa"/>
          </w:tcPr>
          <w:p w:rsidR="00796742" w:rsidRPr="00040A77" w:rsidRDefault="005E76B2" w:rsidP="00F4574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 xml:space="preserve">Yes. Dividend equivalents are treated in a similar way as dividends. These are only subject to distribution </w:t>
            </w:r>
            <w:proofErr w:type="gramStart"/>
            <w:r w:rsidRPr="00040A77">
              <w:rPr>
                <w:color w:val="auto"/>
                <w:sz w:val="16"/>
                <w:szCs w:val="16"/>
                <w:lang w:val="en-GB"/>
              </w:rPr>
              <w:t>tax,</w:t>
            </w:r>
            <w:proofErr w:type="gramEnd"/>
            <w:r w:rsidRPr="00040A77">
              <w:rPr>
                <w:color w:val="auto"/>
                <w:sz w:val="16"/>
                <w:szCs w:val="16"/>
                <w:lang w:val="en-GB"/>
              </w:rPr>
              <w:t xml:space="preserve"> there is no additional withholding tax.</w:t>
            </w:r>
          </w:p>
        </w:tc>
      </w:tr>
      <w:tr w:rsidR="00796742" w:rsidRPr="002D5EC1"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Interest income</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Is interest income from a loan granted by a company in your MS to a foreign group member company taxable?</w:t>
            </w:r>
          </w:p>
        </w:tc>
        <w:tc>
          <w:tcPr>
            <w:tcW w:w="3933" w:type="dxa"/>
          </w:tcPr>
          <w:p w:rsidR="00796742" w:rsidRPr="00040A77" w:rsidRDefault="003608B7"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 xml:space="preserve">As explained under </w:t>
            </w:r>
            <w:r w:rsidR="00E70043" w:rsidRPr="00040A77">
              <w:rPr>
                <w:color w:val="auto"/>
                <w:sz w:val="16"/>
                <w:szCs w:val="16"/>
                <w:lang w:val="en-GB"/>
              </w:rPr>
              <w:t xml:space="preserve">pt. </w:t>
            </w:r>
            <w:r w:rsidRPr="00040A77">
              <w:rPr>
                <w:color w:val="auto"/>
                <w:sz w:val="16"/>
                <w:szCs w:val="16"/>
                <w:lang w:val="en-GB"/>
              </w:rPr>
              <w:t>1, income derived by a resident company is not taxed if retained</w:t>
            </w:r>
            <w:r w:rsidR="00CD3895" w:rsidRPr="00040A77">
              <w:rPr>
                <w:color w:val="auto"/>
                <w:sz w:val="16"/>
                <w:szCs w:val="16"/>
                <w:lang w:val="en-GB"/>
              </w:rPr>
              <w:t>. This also covers interest income.</w:t>
            </w:r>
          </w:p>
        </w:tc>
      </w:tr>
      <w:tr w:rsidR="0078211B" w:rsidRPr="0078211B"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040A77">
              <w:rPr>
                <w:b w:val="0"/>
                <w:color w:val="auto"/>
                <w:sz w:val="16"/>
                <w:szCs w:val="16"/>
                <w:lang w:val="en-GB"/>
              </w:rPr>
              <w:t>FinanceCo</w:t>
            </w:r>
            <w:proofErr w:type="spellEnd"/>
            <w:r w:rsidRPr="00040A77">
              <w:rPr>
                <w:b w:val="0"/>
                <w:color w:val="auto"/>
                <w:sz w:val="16"/>
                <w:szCs w:val="16"/>
                <w:lang w:val="en-GB"/>
              </w:rPr>
              <w:t xml:space="preserve"> B is tax resident in your MS.</w:t>
            </w:r>
          </w:p>
        </w:tc>
        <w:tc>
          <w:tcPr>
            <w:tcW w:w="3933" w:type="dxa"/>
          </w:tcPr>
          <w:p w:rsidR="00E85B1D" w:rsidRPr="00040A77" w:rsidRDefault="005E56AB" w:rsidP="00AF4F0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I</w:t>
            </w:r>
            <w:r w:rsidR="00E10840" w:rsidRPr="00040A77">
              <w:rPr>
                <w:color w:val="auto"/>
                <w:sz w:val="16"/>
                <w:szCs w:val="16"/>
                <w:lang w:val="en-GB"/>
              </w:rPr>
              <w:t xml:space="preserve">f the loan is granted free of interest, then </w:t>
            </w:r>
            <w:r w:rsidR="001E46F3" w:rsidRPr="00040A77">
              <w:rPr>
                <w:color w:val="auto"/>
                <w:sz w:val="16"/>
                <w:szCs w:val="16"/>
                <w:lang w:val="en-GB"/>
              </w:rPr>
              <w:t>transf</w:t>
            </w:r>
            <w:r w:rsidR="00D40CEA" w:rsidRPr="00040A77">
              <w:rPr>
                <w:color w:val="auto"/>
                <w:sz w:val="16"/>
                <w:szCs w:val="16"/>
                <w:lang w:val="en-GB"/>
              </w:rPr>
              <w:t xml:space="preserve">er pricing rules apply and </w:t>
            </w:r>
            <w:r w:rsidR="00F20C94" w:rsidRPr="00040A77">
              <w:rPr>
                <w:color w:val="auto"/>
                <w:sz w:val="16"/>
                <w:szCs w:val="16"/>
                <w:lang w:val="en-GB"/>
              </w:rPr>
              <w:t>income tax at the gross rate of 20%</w:t>
            </w:r>
            <w:r w:rsidR="004743F2" w:rsidRPr="00040A77">
              <w:rPr>
                <w:color w:val="auto"/>
                <w:sz w:val="16"/>
                <w:szCs w:val="16"/>
                <w:lang w:val="en-GB"/>
              </w:rPr>
              <w:t xml:space="preserve"> is imposed on the amount which the </w:t>
            </w:r>
            <w:r w:rsidR="00F20C94" w:rsidRPr="00040A77">
              <w:rPr>
                <w:color w:val="auto"/>
                <w:sz w:val="16"/>
                <w:szCs w:val="16"/>
                <w:lang w:val="en-GB"/>
              </w:rPr>
              <w:t>creditor company</w:t>
            </w:r>
            <w:r w:rsidR="004743F2" w:rsidRPr="00040A77">
              <w:rPr>
                <w:color w:val="auto"/>
                <w:sz w:val="16"/>
                <w:szCs w:val="16"/>
                <w:lang w:val="en-GB"/>
              </w:rPr>
              <w:t xml:space="preserve"> would have received as interest income if arm’s length interest would have applied.</w:t>
            </w:r>
          </w:p>
          <w:p w:rsidR="00796742" w:rsidRPr="00040A77" w:rsidRDefault="00E85B1D" w:rsidP="00AF4F0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Granting loans free of interest can be deemed to be a hidden profit distribution or a non-business related expense, both taxed at 20% on the gross amount</w:t>
            </w:r>
            <w:r w:rsidR="006F577B" w:rsidRPr="00040A77">
              <w:rPr>
                <w:color w:val="auto"/>
                <w:sz w:val="16"/>
                <w:szCs w:val="16"/>
                <w:lang w:val="en-GB"/>
              </w:rPr>
              <w:t>.</w:t>
            </w:r>
            <w:r w:rsidR="00AF4F05" w:rsidRPr="00040A77">
              <w:rPr>
                <w:color w:val="auto"/>
                <w:sz w:val="16"/>
                <w:szCs w:val="16"/>
                <w:lang w:val="en-GB"/>
              </w:rPr>
              <w:t xml:space="preserve"> </w:t>
            </w:r>
          </w:p>
        </w:tc>
      </w:tr>
      <w:tr w:rsidR="0078211B" w:rsidRPr="0078211B"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 xml:space="preserve">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 (regardless of the </w:t>
            </w:r>
            <w:proofErr w:type="gramStart"/>
            <w:r w:rsidRPr="00040A77">
              <w:rPr>
                <w:b w:val="0"/>
                <w:color w:val="auto"/>
                <w:sz w:val="16"/>
                <w:szCs w:val="16"/>
                <w:lang w:val="en-GB"/>
              </w:rPr>
              <w:t>non-MS</w:t>
            </w:r>
            <w:proofErr w:type="gramEnd"/>
            <w:r w:rsidRPr="00040A77">
              <w:rPr>
                <w:b w:val="0"/>
                <w:color w:val="auto"/>
                <w:sz w:val="16"/>
                <w:szCs w:val="16"/>
                <w:lang w:val="en-GB"/>
              </w:rPr>
              <w:t xml:space="preserve"> assumption in the description of the Model).</w:t>
            </w:r>
          </w:p>
        </w:tc>
        <w:tc>
          <w:tcPr>
            <w:tcW w:w="3933" w:type="dxa"/>
          </w:tcPr>
          <w:p w:rsidR="00796742" w:rsidRPr="00040A77" w:rsidRDefault="00CC2A01" w:rsidP="00CC2A0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 xml:space="preserve">No. </w:t>
            </w:r>
            <w:proofErr w:type="spellStart"/>
            <w:r w:rsidRPr="00040A77">
              <w:rPr>
                <w:color w:val="auto"/>
                <w:sz w:val="16"/>
                <w:szCs w:val="16"/>
                <w:lang w:val="en-GB"/>
              </w:rPr>
              <w:t>T</w:t>
            </w:r>
            <w:r w:rsidR="00CA299E" w:rsidRPr="00040A77">
              <w:rPr>
                <w:color w:val="auto"/>
                <w:sz w:val="16"/>
                <w:szCs w:val="16"/>
                <w:lang w:val="en-GB"/>
              </w:rPr>
              <w:t>uMS</w:t>
            </w:r>
            <w:proofErr w:type="spellEnd"/>
            <w:r w:rsidR="00CA299E" w:rsidRPr="00040A77">
              <w:rPr>
                <w:color w:val="auto"/>
                <w:sz w:val="16"/>
                <w:szCs w:val="16"/>
                <w:lang w:val="en-GB"/>
              </w:rPr>
              <w:t xml:space="preserve"> defines dividend</w:t>
            </w:r>
            <w:r w:rsidRPr="00040A77">
              <w:rPr>
                <w:color w:val="auto"/>
                <w:sz w:val="16"/>
                <w:szCs w:val="16"/>
                <w:lang w:val="en-GB"/>
              </w:rPr>
              <w:t xml:space="preserve"> as payment which is made from the net profit or the retained profits from previous years pursuant to a resolution of a competent body of a legal person, and the basis for which is the recipient’s holding in the legal person (ownership of shares, partnership in a general or limited partnership or membership in a commercial association, or other forms of holding pursuant to the legislation of the home country of the company).</w:t>
            </w:r>
          </w:p>
          <w:p w:rsidR="00CC2A01" w:rsidRPr="00040A77" w:rsidRDefault="00CA299E" w:rsidP="00CC2A0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 xml:space="preserve">If the investment is returned as </w:t>
            </w:r>
            <w:r w:rsidR="00F53A96" w:rsidRPr="00040A77">
              <w:rPr>
                <w:color w:val="auto"/>
                <w:sz w:val="16"/>
                <w:szCs w:val="16"/>
                <w:lang w:val="en-GB"/>
              </w:rPr>
              <w:t>interest payment, then there are no grounds to treat it as dividend from Estonian perspective.</w:t>
            </w:r>
          </w:p>
        </w:tc>
      </w:tr>
      <w:tr w:rsidR="0078211B" w:rsidRPr="0078211B"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11,</w:t>
            </w:r>
          </w:p>
        </w:tc>
        <w:tc>
          <w:tcPr>
            <w:tcW w:w="3933" w:type="dxa"/>
          </w:tcPr>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78211B" w:rsidRPr="0078211B"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3"/>
              </w:numPr>
              <w:ind w:left="680"/>
              <w:jc w:val="left"/>
              <w:rPr>
                <w:b w:val="0"/>
                <w:color w:val="auto"/>
                <w:sz w:val="16"/>
                <w:szCs w:val="16"/>
                <w:lang w:val="en-GB"/>
              </w:rPr>
            </w:pPr>
            <w:r w:rsidRPr="00040A77">
              <w:rPr>
                <w:b w:val="0"/>
                <w:color w:val="auto"/>
                <w:sz w:val="16"/>
                <w:szCs w:val="16"/>
                <w:lang w:val="en-GB"/>
              </w:rPr>
              <w:t>Please briefly explain which requirements should be fulfilled.</w:t>
            </w:r>
          </w:p>
        </w:tc>
        <w:tc>
          <w:tcPr>
            <w:tcW w:w="3933" w:type="dxa"/>
          </w:tcPr>
          <w:p w:rsidR="00796742" w:rsidRPr="00040A77" w:rsidRDefault="00CC2A01"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N/A</w:t>
            </w:r>
          </w:p>
        </w:tc>
      </w:tr>
      <w:tr w:rsidR="0078211B" w:rsidRPr="0078211B"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3"/>
              </w:numPr>
              <w:ind w:left="680"/>
              <w:jc w:val="left"/>
              <w:rPr>
                <w:b w:val="0"/>
                <w:color w:val="auto"/>
                <w:sz w:val="16"/>
                <w:szCs w:val="16"/>
                <w:lang w:val="en-GB"/>
              </w:rPr>
            </w:pPr>
            <w:r w:rsidRPr="00040A77">
              <w:rPr>
                <w:b w:val="0"/>
                <w:color w:val="auto"/>
                <w:sz w:val="16"/>
                <w:szCs w:val="16"/>
                <w:lang w:val="en-GB"/>
              </w:rPr>
              <w:t xml:space="preserve">How will the amendment of Article 4 of the EU Parent/Subsidiary Directive affect your answer? </w:t>
            </w:r>
          </w:p>
        </w:tc>
        <w:tc>
          <w:tcPr>
            <w:tcW w:w="3933" w:type="dxa"/>
          </w:tcPr>
          <w:p w:rsidR="00796742" w:rsidRPr="00040A77" w:rsidRDefault="00CC2A01"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N/A</w:t>
            </w:r>
          </w:p>
        </w:tc>
      </w:tr>
      <w:tr w:rsidR="00796742" w:rsidRPr="002D5EC1"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Interest costs</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Are inter-group interest payments on a loan granted by a foreign group member company tax deductible to a resident in your MS?</w:t>
            </w:r>
          </w:p>
        </w:tc>
        <w:tc>
          <w:tcPr>
            <w:tcW w:w="3933" w:type="dxa"/>
          </w:tcPr>
          <w:p w:rsidR="00796742" w:rsidRPr="00040A77" w:rsidRDefault="00F53A96" w:rsidP="00F72D3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 xml:space="preserve">Yes. Technically the Estonian corporate income tax system </w:t>
            </w:r>
            <w:r w:rsidR="00F72D30" w:rsidRPr="00040A77">
              <w:rPr>
                <w:color w:val="auto"/>
                <w:sz w:val="16"/>
                <w:szCs w:val="16"/>
                <w:lang w:val="en-GB"/>
              </w:rPr>
              <w:t>does not foresee any deductions, b</w:t>
            </w:r>
            <w:r w:rsidR="007256D1" w:rsidRPr="00040A77">
              <w:rPr>
                <w:color w:val="auto"/>
                <w:sz w:val="16"/>
                <w:szCs w:val="16"/>
                <w:lang w:val="en-GB"/>
              </w:rPr>
              <w:t>ut the practical effect is the same as for deductions – no income tax is charged in relation to the payment.</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13,</w:t>
            </w:r>
          </w:p>
        </w:tc>
        <w:tc>
          <w:tcPr>
            <w:tcW w:w="3933" w:type="dxa"/>
          </w:tcPr>
          <w:p w:rsidR="00796742" w:rsidRPr="00040A77"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5"/>
              </w:numPr>
              <w:ind w:left="709"/>
              <w:jc w:val="left"/>
              <w:rPr>
                <w:b w:val="0"/>
                <w:color w:val="auto"/>
                <w:sz w:val="16"/>
                <w:szCs w:val="16"/>
                <w:lang w:val="en-GB"/>
              </w:rPr>
            </w:pPr>
            <w:r w:rsidRPr="00040A77">
              <w:rPr>
                <w:b w:val="0"/>
                <w:color w:val="auto"/>
                <w:sz w:val="16"/>
                <w:szCs w:val="16"/>
                <w:lang w:val="en-GB"/>
              </w:rPr>
              <w:t xml:space="preserve">Does the tax deductibility depend on how the interest income is qualified for tax purposes in the </w:t>
            </w:r>
            <w:r w:rsidRPr="00040A77">
              <w:rPr>
                <w:b w:val="0"/>
                <w:color w:val="auto"/>
                <w:sz w:val="16"/>
                <w:szCs w:val="16"/>
                <w:lang w:val="en-GB"/>
              </w:rPr>
              <w:lastRenderedPageBreak/>
              <w:t>creditor’s state? If yes, please briefly explain.</w:t>
            </w:r>
          </w:p>
        </w:tc>
        <w:tc>
          <w:tcPr>
            <w:tcW w:w="3933" w:type="dxa"/>
          </w:tcPr>
          <w:p w:rsidR="00796742" w:rsidRPr="00040A77" w:rsidRDefault="007256D1" w:rsidP="0048158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lastRenderedPageBreak/>
              <w:t xml:space="preserve">There are no official regulations in place </w:t>
            </w:r>
            <w:r w:rsidR="00D63D91" w:rsidRPr="00040A77">
              <w:rPr>
                <w:color w:val="auto"/>
                <w:sz w:val="16"/>
                <w:szCs w:val="16"/>
                <w:lang w:val="en-GB"/>
              </w:rPr>
              <w:t>in this issue</w:t>
            </w:r>
            <w:r w:rsidR="00481580" w:rsidRPr="00040A77">
              <w:rPr>
                <w:color w:val="auto"/>
                <w:sz w:val="16"/>
                <w:szCs w:val="16"/>
                <w:lang w:val="en-GB"/>
              </w:rPr>
              <w:t xml:space="preserve"> and it is unlikely</w:t>
            </w:r>
            <w:r w:rsidR="00D63D91" w:rsidRPr="00040A77">
              <w:rPr>
                <w:color w:val="auto"/>
                <w:sz w:val="16"/>
                <w:szCs w:val="16"/>
                <w:lang w:val="en-GB"/>
              </w:rPr>
              <w:t xml:space="preserve"> that the </w:t>
            </w:r>
            <w:r w:rsidR="00D63D91" w:rsidRPr="00040A77">
              <w:rPr>
                <w:color w:val="auto"/>
                <w:sz w:val="16"/>
                <w:szCs w:val="16"/>
                <w:lang w:val="en-GB"/>
              </w:rPr>
              <w:lastRenderedPageBreak/>
              <w:t xml:space="preserve">qualification of interest income in the creditor’s state </w:t>
            </w:r>
            <w:r w:rsidR="00481580" w:rsidRPr="00040A77">
              <w:rPr>
                <w:color w:val="auto"/>
                <w:sz w:val="16"/>
                <w:szCs w:val="16"/>
                <w:lang w:val="en-GB"/>
              </w:rPr>
              <w:t>could</w:t>
            </w:r>
            <w:r w:rsidR="00D63D91" w:rsidRPr="00040A77">
              <w:rPr>
                <w:color w:val="auto"/>
                <w:sz w:val="16"/>
                <w:szCs w:val="16"/>
                <w:lang w:val="en-GB"/>
              </w:rPr>
              <w:t xml:space="preserve"> influence taxation</w:t>
            </w:r>
            <w:r w:rsidR="00481580" w:rsidRPr="00040A77">
              <w:rPr>
                <w:color w:val="auto"/>
                <w:sz w:val="16"/>
                <w:szCs w:val="16"/>
                <w:lang w:val="en-GB"/>
              </w:rPr>
              <w:t xml:space="preserve"> in Estonia</w:t>
            </w:r>
            <w:r w:rsidR="00D63D91" w:rsidRPr="00040A77">
              <w:rPr>
                <w:color w:val="auto"/>
                <w:sz w:val="16"/>
                <w:szCs w:val="16"/>
                <w:lang w:val="en-GB"/>
              </w:rPr>
              <w:t xml:space="preserve">.  </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5"/>
              </w:numPr>
              <w:ind w:left="709"/>
              <w:jc w:val="left"/>
              <w:rPr>
                <w:b w:val="0"/>
                <w:color w:val="auto"/>
                <w:sz w:val="16"/>
                <w:szCs w:val="16"/>
                <w:lang w:val="en-GB"/>
              </w:rPr>
            </w:pPr>
            <w:r w:rsidRPr="00040A77">
              <w:rPr>
                <w:b w:val="0"/>
                <w:color w:val="auto"/>
                <w:sz w:val="16"/>
                <w:szCs w:val="16"/>
                <w:lang w:val="en-GB"/>
              </w:rPr>
              <w:lastRenderedPageBreak/>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rsidR="00796742" w:rsidRPr="00040A77" w:rsidRDefault="00D07B6F" w:rsidP="006D1BD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 xml:space="preserve">There are no official regulations in place in this issue and it is unlikely that the qualification of interest income in the creditor’s state could influence taxation in Estonia.  </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Is the tax deduction of interest cost on inter-group debt subject to any thin capitalisation-rules or other interest deduction limitations-rules?</w:t>
            </w:r>
          </w:p>
        </w:tc>
        <w:tc>
          <w:tcPr>
            <w:tcW w:w="3933" w:type="dxa"/>
          </w:tcPr>
          <w:p w:rsidR="00796742" w:rsidRPr="003B71E9" w:rsidRDefault="00481580" w:rsidP="001B2A99">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B71E9">
              <w:rPr>
                <w:color w:val="auto"/>
                <w:sz w:val="16"/>
                <w:szCs w:val="16"/>
                <w:lang w:val="en-GB"/>
              </w:rPr>
              <w:t>No</w:t>
            </w:r>
            <w:r w:rsidR="005C5083" w:rsidRPr="003B71E9">
              <w:rPr>
                <w:color w:val="auto"/>
                <w:sz w:val="16"/>
                <w:szCs w:val="16"/>
                <w:lang w:val="en-GB"/>
              </w:rPr>
              <w:t xml:space="preserve">, there is no thin cap legislation. However there are provisions in the </w:t>
            </w:r>
            <w:proofErr w:type="spellStart"/>
            <w:r w:rsidR="005C5083" w:rsidRPr="003B71E9">
              <w:rPr>
                <w:color w:val="auto"/>
                <w:sz w:val="16"/>
                <w:szCs w:val="16"/>
                <w:lang w:val="en-GB"/>
              </w:rPr>
              <w:t>TuMS</w:t>
            </w:r>
            <w:proofErr w:type="spellEnd"/>
            <w:r w:rsidR="005C5083" w:rsidRPr="003B71E9">
              <w:rPr>
                <w:color w:val="auto"/>
                <w:sz w:val="16"/>
                <w:szCs w:val="16"/>
                <w:lang w:val="en-GB"/>
              </w:rPr>
              <w:t xml:space="preserve"> that provide for a possibility to </w:t>
            </w:r>
            <w:r w:rsidR="00D864ED" w:rsidRPr="003B71E9">
              <w:rPr>
                <w:color w:val="auto"/>
                <w:sz w:val="16"/>
                <w:szCs w:val="16"/>
                <w:lang w:val="en-GB"/>
              </w:rPr>
              <w:t xml:space="preserve">tax the part of </w:t>
            </w:r>
            <w:r w:rsidR="005C5083" w:rsidRPr="003B71E9">
              <w:rPr>
                <w:color w:val="auto"/>
                <w:sz w:val="16"/>
                <w:szCs w:val="16"/>
                <w:lang w:val="en-GB"/>
              </w:rPr>
              <w:t xml:space="preserve">interest </w:t>
            </w:r>
            <w:r w:rsidR="00D864ED" w:rsidRPr="003B71E9">
              <w:rPr>
                <w:color w:val="auto"/>
                <w:sz w:val="16"/>
                <w:szCs w:val="16"/>
                <w:lang w:val="en-GB"/>
              </w:rPr>
              <w:t>that is not at</w:t>
            </w:r>
            <w:r w:rsidR="005C5083" w:rsidRPr="003B71E9">
              <w:rPr>
                <w:color w:val="auto"/>
                <w:sz w:val="16"/>
                <w:szCs w:val="16"/>
                <w:lang w:val="en-GB"/>
              </w:rPr>
              <w:t xml:space="preserve"> </w:t>
            </w:r>
            <w:r w:rsidR="00D864ED" w:rsidRPr="003B71E9">
              <w:rPr>
                <w:color w:val="auto"/>
                <w:sz w:val="16"/>
                <w:szCs w:val="16"/>
                <w:lang w:val="en-GB"/>
              </w:rPr>
              <w:t>arm’s length</w:t>
            </w:r>
            <w:r w:rsidR="001B2A99" w:rsidRPr="003B71E9">
              <w:rPr>
                <w:color w:val="auto"/>
                <w:sz w:val="16"/>
                <w:szCs w:val="16"/>
                <w:lang w:val="en-GB"/>
              </w:rPr>
              <w:t>.</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15</w:t>
            </w:r>
          </w:p>
        </w:tc>
        <w:tc>
          <w:tcPr>
            <w:tcW w:w="3933" w:type="dxa"/>
          </w:tcPr>
          <w:p w:rsidR="00796742" w:rsidRPr="003B71E9"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6"/>
              </w:numPr>
              <w:ind w:left="709"/>
              <w:jc w:val="left"/>
              <w:rPr>
                <w:b w:val="0"/>
                <w:color w:val="auto"/>
                <w:sz w:val="16"/>
                <w:szCs w:val="16"/>
                <w:lang w:val="en-GB"/>
              </w:rPr>
            </w:pPr>
            <w:r w:rsidRPr="00040A77">
              <w:rPr>
                <w:b w:val="0"/>
                <w:color w:val="auto"/>
                <w:sz w:val="16"/>
                <w:szCs w:val="16"/>
                <w:lang w:val="en-GB"/>
              </w:rPr>
              <w:t>Please briefly explain the general scope and mechanism of the rules.</w:t>
            </w:r>
          </w:p>
        </w:tc>
        <w:tc>
          <w:tcPr>
            <w:tcW w:w="3933" w:type="dxa"/>
          </w:tcPr>
          <w:p w:rsidR="00796742" w:rsidRPr="003B71E9"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B71E9">
              <w:rPr>
                <w:color w:val="auto"/>
                <w:sz w:val="16"/>
                <w:szCs w:val="16"/>
                <w:lang w:val="en-GB"/>
              </w:rPr>
              <w:t>N/A</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6"/>
              </w:numPr>
              <w:ind w:left="709"/>
              <w:jc w:val="left"/>
              <w:rPr>
                <w:b w:val="0"/>
                <w:color w:val="auto"/>
                <w:sz w:val="16"/>
                <w:szCs w:val="16"/>
                <w:lang w:val="en-GB"/>
              </w:rPr>
            </w:pPr>
            <w:r w:rsidRPr="00040A77">
              <w:rPr>
                <w:b w:val="0"/>
                <w:color w:val="auto"/>
                <w:sz w:val="16"/>
                <w:szCs w:val="16"/>
                <w:lang w:val="en-GB"/>
              </w:rPr>
              <w:t xml:space="preserve">In particular, do the rules apply only to interest costs on inter-group debt or more generally to all interest costs?  </w:t>
            </w:r>
          </w:p>
        </w:tc>
        <w:tc>
          <w:tcPr>
            <w:tcW w:w="3933" w:type="dxa"/>
          </w:tcPr>
          <w:p w:rsidR="00796742" w:rsidRPr="003B71E9"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B71E9">
              <w:rPr>
                <w:color w:val="auto"/>
                <w:sz w:val="16"/>
                <w:szCs w:val="16"/>
                <w:lang w:val="en-GB"/>
              </w:rPr>
              <w:t>N/A</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6"/>
              </w:numPr>
              <w:ind w:left="709"/>
              <w:jc w:val="left"/>
              <w:rPr>
                <w:b w:val="0"/>
                <w:color w:val="auto"/>
                <w:sz w:val="16"/>
                <w:szCs w:val="16"/>
                <w:lang w:val="en-GB"/>
              </w:rPr>
            </w:pPr>
            <w:r w:rsidRPr="00040A77">
              <w:rPr>
                <w:b w:val="0"/>
                <w:color w:val="auto"/>
                <w:sz w:val="16"/>
                <w:szCs w:val="16"/>
                <w:lang w:val="en-GB"/>
              </w:rPr>
              <w:t>Do the rules take into account the worldwide debt ratio of the group of companies?</w:t>
            </w:r>
          </w:p>
        </w:tc>
        <w:tc>
          <w:tcPr>
            <w:tcW w:w="3933" w:type="dxa"/>
          </w:tcPr>
          <w:p w:rsidR="00796742" w:rsidRPr="003B71E9"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B71E9">
              <w:rPr>
                <w:color w:val="auto"/>
                <w:sz w:val="16"/>
                <w:szCs w:val="16"/>
                <w:lang w:val="en-GB"/>
              </w:rPr>
              <w:t>N/A</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6"/>
              </w:numPr>
              <w:ind w:left="709"/>
              <w:jc w:val="left"/>
              <w:rPr>
                <w:b w:val="0"/>
                <w:color w:val="auto"/>
                <w:sz w:val="16"/>
                <w:szCs w:val="16"/>
                <w:lang w:val="en-GB"/>
              </w:rPr>
            </w:pPr>
            <w:r w:rsidRPr="00040A77">
              <w:rPr>
                <w:b w:val="0"/>
                <w:color w:val="auto"/>
                <w:sz w:val="16"/>
                <w:szCs w:val="16"/>
                <w:lang w:val="en-GB"/>
              </w:rPr>
              <w:t xml:space="preserve">In general, how effective do you consider these rules in countering ATP? When responding, please consider Model ATP-Structures 1 – 4 and assume that C Holdco, B Hybrid and </w:t>
            </w:r>
            <w:proofErr w:type="spellStart"/>
            <w:r w:rsidRPr="00040A77">
              <w:rPr>
                <w:b w:val="0"/>
                <w:color w:val="auto"/>
                <w:sz w:val="16"/>
                <w:szCs w:val="16"/>
                <w:lang w:val="en-GB"/>
              </w:rPr>
              <w:t>OpCo</w:t>
            </w:r>
            <w:proofErr w:type="spellEnd"/>
            <w:r w:rsidRPr="00040A77">
              <w:rPr>
                <w:b w:val="0"/>
                <w:color w:val="auto"/>
                <w:sz w:val="16"/>
                <w:szCs w:val="16"/>
                <w:lang w:val="en-GB"/>
              </w:rPr>
              <w:t xml:space="preserve"> are tax resident in your MS.</w:t>
            </w:r>
          </w:p>
        </w:tc>
        <w:tc>
          <w:tcPr>
            <w:tcW w:w="3933" w:type="dxa"/>
          </w:tcPr>
          <w:p w:rsidR="00796742" w:rsidRPr="003B71E9"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B71E9">
              <w:rPr>
                <w:color w:val="auto"/>
                <w:sz w:val="16"/>
                <w:szCs w:val="16"/>
                <w:lang w:val="en-GB"/>
              </w:rPr>
              <w:t>N/A</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 xml:space="preserve">If a loan is granted free of interest (non-arm’s length-condition) by a foreign group member company, could a debtor company resident in your MS claim any tax deduction for a hypothetical (deemed) interest cost? When responding, please consider Model ATP-Structure no. 4 and assume that </w:t>
            </w:r>
            <w:proofErr w:type="spellStart"/>
            <w:r w:rsidRPr="00040A77">
              <w:rPr>
                <w:b w:val="0"/>
                <w:color w:val="auto"/>
                <w:sz w:val="16"/>
                <w:szCs w:val="16"/>
                <w:lang w:val="en-GB"/>
              </w:rPr>
              <w:t>FinanceCo</w:t>
            </w:r>
            <w:proofErr w:type="spellEnd"/>
            <w:r w:rsidRPr="00040A77">
              <w:rPr>
                <w:b w:val="0"/>
                <w:color w:val="auto"/>
                <w:sz w:val="16"/>
                <w:szCs w:val="16"/>
                <w:lang w:val="en-GB"/>
              </w:rPr>
              <w:t xml:space="preserve"> C is tax resident in your MS. Moreover, please explain whether any deemed deduction would be contingent on a corresponding adjustment in the foreign state.</w:t>
            </w:r>
          </w:p>
        </w:tc>
        <w:tc>
          <w:tcPr>
            <w:tcW w:w="3933" w:type="dxa"/>
          </w:tcPr>
          <w:p w:rsidR="00796742" w:rsidRPr="003B71E9" w:rsidRDefault="00796742" w:rsidP="005C6D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B71E9">
              <w:rPr>
                <w:color w:val="auto"/>
                <w:sz w:val="16"/>
                <w:szCs w:val="16"/>
                <w:lang w:val="en-GB"/>
              </w:rPr>
              <w:t>No</w:t>
            </w:r>
            <w:r w:rsidR="005C6D4D" w:rsidRPr="003B71E9">
              <w:rPr>
                <w:color w:val="auto"/>
                <w:sz w:val="16"/>
                <w:szCs w:val="16"/>
                <w:lang w:val="en-GB"/>
              </w:rPr>
              <w:t xml:space="preserve">, due to a unique CIT system, low or no interest obligation does not affect company’s taxable base. </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Would the benefit of such a loan compared to a normal interest-bearing loan on arm’s length conditions be taxable to the debtor company in your MS? If yes, how?</w:t>
            </w:r>
          </w:p>
        </w:tc>
        <w:tc>
          <w:tcPr>
            <w:tcW w:w="3933" w:type="dxa"/>
          </w:tcPr>
          <w:p w:rsidR="00796742" w:rsidRPr="00040A77"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5552B0" w:rsidRPr="005552B0"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proofErr w:type="gramStart"/>
            <w:r w:rsidRPr="00040A77">
              <w:rPr>
                <w:b w:val="0"/>
                <w:color w:val="auto"/>
                <w:sz w:val="16"/>
                <w:szCs w:val="16"/>
                <w:lang w:val="en-GB"/>
              </w:rPr>
              <w:t>Does</w:t>
            </w:r>
            <w:proofErr w:type="gramEnd"/>
            <w:r w:rsidRPr="00040A77">
              <w:rPr>
                <w:b w:val="0"/>
                <w:color w:val="auto"/>
                <w:sz w:val="16"/>
                <w:szCs w:val="16"/>
                <w:lang w:val="en-GB"/>
              </w:rPr>
              <w:t xml:space="preserve"> your MS levy any withholding tax on interest payments?</w:t>
            </w:r>
          </w:p>
        </w:tc>
        <w:tc>
          <w:tcPr>
            <w:tcW w:w="3933" w:type="dxa"/>
          </w:tcPr>
          <w:p w:rsidR="0022486E" w:rsidRPr="00040A77" w:rsidRDefault="0022486E"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Yes</w:t>
            </w:r>
            <w:r w:rsidR="00796742" w:rsidRPr="00040A77">
              <w:rPr>
                <w:color w:val="auto"/>
                <w:sz w:val="16"/>
                <w:szCs w:val="16"/>
                <w:lang w:val="en-GB"/>
              </w:rPr>
              <w:t>.</w:t>
            </w:r>
            <w:r w:rsidR="004814AB" w:rsidRPr="00040A77">
              <w:rPr>
                <w:color w:val="auto"/>
                <w:sz w:val="16"/>
                <w:szCs w:val="16"/>
                <w:lang w:val="en-GB"/>
              </w:rPr>
              <w:t xml:space="preserve"> </w:t>
            </w:r>
            <w:r w:rsidRPr="00040A77">
              <w:rPr>
                <w:color w:val="auto"/>
                <w:sz w:val="16"/>
                <w:szCs w:val="16"/>
                <w:lang w:val="en-GB"/>
              </w:rPr>
              <w:t xml:space="preserve">Withholding tax is only levied on interest received </w:t>
            </w:r>
            <w:r w:rsidR="009121A3" w:rsidRPr="00040A77">
              <w:rPr>
                <w:color w:val="auto"/>
                <w:sz w:val="16"/>
                <w:szCs w:val="16"/>
                <w:lang w:val="en-GB"/>
              </w:rPr>
              <w:t>in connection with holding in</w:t>
            </w:r>
            <w:r w:rsidRPr="00040A77">
              <w:rPr>
                <w:color w:val="auto"/>
                <w:sz w:val="16"/>
                <w:szCs w:val="16"/>
                <w:lang w:val="en-GB"/>
              </w:rPr>
              <w:t xml:space="preserve"> an Estonian real-estate fund </w:t>
            </w:r>
            <w:r w:rsidR="009121A3" w:rsidRPr="00040A77">
              <w:rPr>
                <w:color w:val="auto"/>
                <w:sz w:val="16"/>
                <w:szCs w:val="16"/>
                <w:lang w:val="en-GB"/>
              </w:rPr>
              <w:t>or other pool of assets of whose property:</w:t>
            </w:r>
          </w:p>
          <w:p w:rsidR="009121A3" w:rsidRPr="00040A77" w:rsidRDefault="00CF5464" w:rsidP="00CF5464">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 xml:space="preserve">at the time of the payment of interest or during a period within two years prior to that, more than 50 per cent was directly or indirectly made up of </w:t>
            </w:r>
            <w:proofErr w:type="spellStart"/>
            <w:r w:rsidRPr="00040A77">
              <w:rPr>
                <w:color w:val="auto"/>
                <w:sz w:val="16"/>
                <w:szCs w:val="16"/>
                <w:lang w:val="en-GB"/>
              </w:rPr>
              <w:t>immovables</w:t>
            </w:r>
            <w:proofErr w:type="spellEnd"/>
            <w:r w:rsidRPr="00040A77">
              <w:rPr>
                <w:color w:val="auto"/>
                <w:sz w:val="16"/>
                <w:szCs w:val="16"/>
                <w:lang w:val="en-GB"/>
              </w:rPr>
              <w:t xml:space="preserve"> or structures </w:t>
            </w:r>
            <w:bookmarkStart w:id="0" w:name="_GoBack"/>
            <w:r w:rsidR="0096729D">
              <w:rPr>
                <w:color w:val="auto"/>
                <w:sz w:val="16"/>
                <w:szCs w:val="16"/>
                <w:lang w:val="en-GB"/>
              </w:rPr>
              <w:t>of</w:t>
            </w:r>
            <w:r w:rsidR="0096729D" w:rsidRPr="00040A77">
              <w:rPr>
                <w:color w:val="auto"/>
                <w:sz w:val="16"/>
                <w:szCs w:val="16"/>
                <w:lang w:val="en-GB"/>
              </w:rPr>
              <w:t xml:space="preserve"> </w:t>
            </w:r>
            <w:bookmarkEnd w:id="0"/>
            <w:r w:rsidRPr="00040A77">
              <w:rPr>
                <w:color w:val="auto"/>
                <w:sz w:val="16"/>
                <w:szCs w:val="16"/>
                <w:lang w:val="en-GB"/>
              </w:rPr>
              <w:t>movables located in Estonia;</w:t>
            </w:r>
          </w:p>
          <w:p w:rsidR="00CF5464" w:rsidRPr="00040A77" w:rsidRDefault="00CF0736" w:rsidP="00CF0736">
            <w:pPr>
              <w:numPr>
                <w:ilvl w:val="0"/>
                <w:numId w:val="32"/>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roofErr w:type="gramStart"/>
            <w:r w:rsidRPr="00040A77">
              <w:rPr>
                <w:color w:val="auto"/>
                <w:sz w:val="16"/>
                <w:szCs w:val="16"/>
                <w:lang w:val="en-GB"/>
              </w:rPr>
              <w:t>the</w:t>
            </w:r>
            <w:proofErr w:type="gramEnd"/>
            <w:r w:rsidRPr="00040A77">
              <w:rPr>
                <w:color w:val="auto"/>
                <w:sz w:val="16"/>
                <w:szCs w:val="16"/>
                <w:lang w:val="en-GB"/>
              </w:rPr>
              <w:t xml:space="preserve"> non-resident had a holding of at least 10 per cent at the time of the receipt of interest.</w:t>
            </w:r>
          </w:p>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19</w:t>
            </w:r>
          </w:p>
        </w:tc>
        <w:tc>
          <w:tcPr>
            <w:tcW w:w="3933" w:type="dxa"/>
          </w:tcPr>
          <w:p w:rsidR="00796742" w:rsidRPr="00040A77"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7"/>
              </w:numPr>
              <w:ind w:left="709"/>
              <w:jc w:val="left"/>
              <w:rPr>
                <w:b w:val="0"/>
                <w:color w:val="auto"/>
                <w:sz w:val="16"/>
                <w:szCs w:val="16"/>
                <w:lang w:val="en-GB"/>
              </w:rPr>
            </w:pPr>
            <w:r w:rsidRPr="00040A77">
              <w:rPr>
                <w:b w:val="0"/>
                <w:color w:val="auto"/>
                <w:sz w:val="16"/>
                <w:szCs w:val="16"/>
                <w:lang w:val="en-GB"/>
              </w:rPr>
              <w:t>What is the rate of withholding tax (ignoring tax treaties)?</w:t>
            </w:r>
          </w:p>
        </w:tc>
        <w:tc>
          <w:tcPr>
            <w:tcW w:w="3933" w:type="dxa"/>
          </w:tcPr>
          <w:p w:rsidR="00796742" w:rsidRPr="00040A77" w:rsidRDefault="006517A9"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20% on the gross amount.</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7"/>
              </w:numPr>
              <w:ind w:left="709"/>
              <w:jc w:val="left"/>
              <w:rPr>
                <w:b w:val="0"/>
                <w:color w:val="auto"/>
                <w:sz w:val="16"/>
                <w:szCs w:val="16"/>
                <w:lang w:val="en-GB"/>
              </w:rPr>
            </w:pPr>
            <w:r w:rsidRPr="00040A77">
              <w:rPr>
                <w:b w:val="0"/>
                <w:color w:val="auto"/>
                <w:sz w:val="16"/>
                <w:szCs w:val="16"/>
                <w:lang w:val="en-GB"/>
              </w:rPr>
              <w:t xml:space="preserve">Are there special withholding tax rules for interest paid on a loan from a group member company? </w:t>
            </w:r>
          </w:p>
        </w:tc>
        <w:tc>
          <w:tcPr>
            <w:tcW w:w="3933" w:type="dxa"/>
          </w:tcPr>
          <w:p w:rsidR="00796742" w:rsidRPr="00040A77" w:rsidRDefault="009C4CCC"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7"/>
              </w:numPr>
              <w:ind w:left="709"/>
              <w:jc w:val="left"/>
              <w:rPr>
                <w:b w:val="0"/>
                <w:color w:val="auto"/>
                <w:sz w:val="16"/>
                <w:szCs w:val="16"/>
                <w:lang w:val="en-GB"/>
              </w:rPr>
            </w:pPr>
            <w:r w:rsidRPr="00040A77">
              <w:rPr>
                <w:b w:val="0"/>
                <w:color w:val="auto"/>
                <w:sz w:val="16"/>
                <w:szCs w:val="16"/>
                <w:lang w:val="en-GB"/>
              </w:rPr>
              <w:t xml:space="preserve">Does this apply regardless of the tax residence of the creditor company, e.g. member state, treaty state, tax haven? </w:t>
            </w:r>
          </w:p>
        </w:tc>
        <w:tc>
          <w:tcPr>
            <w:tcW w:w="3933" w:type="dxa"/>
          </w:tcPr>
          <w:p w:rsidR="00796742" w:rsidRPr="00040A77" w:rsidRDefault="009C4CCC"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Yes.</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7"/>
              </w:numPr>
              <w:ind w:left="709"/>
              <w:jc w:val="left"/>
              <w:rPr>
                <w:b w:val="0"/>
                <w:color w:val="auto"/>
                <w:sz w:val="16"/>
                <w:szCs w:val="16"/>
                <w:lang w:val="en-GB"/>
              </w:rPr>
            </w:pPr>
            <w:r w:rsidRPr="00040A77">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796742" w:rsidRPr="00040A77" w:rsidRDefault="00255B1C" w:rsidP="003B71E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B7431">
              <w:rPr>
                <w:color w:val="auto"/>
                <w:sz w:val="16"/>
                <w:szCs w:val="16"/>
                <w:lang w:val="en-GB"/>
              </w:rPr>
              <w:t>I</w:t>
            </w:r>
            <w:r w:rsidR="003B71E9" w:rsidRPr="001B7431">
              <w:rPr>
                <w:color w:val="auto"/>
                <w:sz w:val="16"/>
                <w:szCs w:val="16"/>
                <w:lang w:val="en-GB"/>
              </w:rPr>
              <w:t>n the context of double tax treaties, Estonia follows the OECD model tax convention.</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7"/>
              </w:numPr>
              <w:ind w:left="709"/>
              <w:jc w:val="left"/>
              <w:rPr>
                <w:b w:val="0"/>
                <w:color w:val="auto"/>
                <w:sz w:val="16"/>
                <w:szCs w:val="16"/>
                <w:lang w:val="en-GB"/>
              </w:rPr>
            </w:pPr>
            <w:r w:rsidRPr="00040A77">
              <w:rPr>
                <w:b w:val="0"/>
                <w:color w:val="auto"/>
                <w:sz w:val="16"/>
                <w:szCs w:val="16"/>
                <w:lang w:val="en-GB"/>
              </w:rPr>
              <w:lastRenderedPageBreak/>
              <w:t>Is such exemption, reduction or refund subject to other anti-avoidance requirements? If yes, please explain briefly.</w:t>
            </w:r>
          </w:p>
        </w:tc>
        <w:tc>
          <w:tcPr>
            <w:tcW w:w="3933" w:type="dxa"/>
          </w:tcPr>
          <w:p w:rsidR="00796742" w:rsidRPr="00040A77" w:rsidRDefault="008A42BB"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796742" w:rsidRPr="002D5EC1"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Allowance for corporate equity</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proofErr w:type="gramStart"/>
            <w:r w:rsidRPr="00040A77">
              <w:rPr>
                <w:b w:val="0"/>
                <w:color w:val="auto"/>
                <w:sz w:val="16"/>
                <w:szCs w:val="16"/>
                <w:lang w:val="en-GB"/>
              </w:rPr>
              <w:t>Does</w:t>
            </w:r>
            <w:proofErr w:type="gramEnd"/>
            <w:r w:rsidRPr="00040A77">
              <w:rPr>
                <w:b w:val="0"/>
                <w:color w:val="auto"/>
                <w:sz w:val="16"/>
                <w:szCs w:val="16"/>
                <w:lang w:val="en-GB"/>
              </w:rPr>
              <w:t xml:space="preserve">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highlight w:val="green"/>
                <w:lang w:val="en-GB"/>
              </w:rPr>
            </w:pPr>
            <w:r w:rsidRPr="00255B1C">
              <w:rPr>
                <w:color w:val="auto"/>
                <w:sz w:val="16"/>
                <w:szCs w:val="16"/>
                <w:lang w:val="en-GB"/>
              </w:rPr>
              <w:t>No.</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Does your MS offer any tax deduction for dividends declared or paid? If yes, please briefly explain.</w:t>
            </w:r>
          </w:p>
        </w:tc>
        <w:tc>
          <w:tcPr>
            <w:tcW w:w="3933" w:type="dxa"/>
          </w:tcPr>
          <w:p w:rsidR="00796742" w:rsidRPr="00255B1C"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5B1C">
              <w:rPr>
                <w:color w:val="auto"/>
                <w:sz w:val="16"/>
                <w:szCs w:val="16"/>
                <w:lang w:val="en-GB"/>
              </w:rPr>
              <w:t>No.</w:t>
            </w:r>
          </w:p>
        </w:tc>
      </w:tr>
      <w:tr w:rsidR="00796742" w:rsidRPr="002D5EC1"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Royalty and other income from intangible property</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w:t>
            </w:r>
            <w:r w:rsidR="002D5EC1" w:rsidRPr="00040A77">
              <w:rPr>
                <w:b w:val="0"/>
                <w:color w:val="auto"/>
                <w:sz w:val="16"/>
                <w:szCs w:val="16"/>
                <w:lang w:val="en-GB"/>
              </w:rPr>
              <w:t xml:space="preserve"> </w:t>
            </w:r>
            <w:r w:rsidR="002D5EC1" w:rsidRPr="00040A77">
              <w:rPr>
                <w:b w:val="0"/>
                <w:bCs w:val="0"/>
                <w:color w:val="auto"/>
                <w:sz w:val="16"/>
                <w:szCs w:val="16"/>
                <w:lang w:val="en-GB"/>
              </w:rPr>
              <w:t>Must the company have its own substantial R&amp;D activities? Can the preferential tax treatment be applied also to income from other taxpayers in your MS?</w:t>
            </w:r>
          </w:p>
        </w:tc>
        <w:tc>
          <w:tcPr>
            <w:tcW w:w="3933" w:type="dxa"/>
          </w:tcPr>
          <w:p w:rsidR="00796742" w:rsidRPr="00040A77" w:rsidRDefault="00EF633E" w:rsidP="003956B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 xml:space="preserve">No. </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Can a company in your MS obtain R&amp;D tax credits (typically enhanced tax deduction or tax refund) for costs incurred, e.g. in developing IP rights?</w:t>
            </w:r>
          </w:p>
        </w:tc>
        <w:tc>
          <w:tcPr>
            <w:tcW w:w="3933" w:type="dxa"/>
          </w:tcPr>
          <w:p w:rsidR="009C0060" w:rsidRPr="00255B1C" w:rsidRDefault="00EF633E" w:rsidP="00255B1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B7431">
              <w:rPr>
                <w:color w:val="auto"/>
                <w:sz w:val="16"/>
                <w:szCs w:val="16"/>
                <w:lang w:val="en-GB"/>
              </w:rPr>
              <w:t>No.</w:t>
            </w:r>
            <w:r w:rsidR="009C0060" w:rsidRPr="001B7431">
              <w:rPr>
                <w:color w:val="auto"/>
                <w:sz w:val="16"/>
                <w:szCs w:val="16"/>
                <w:lang w:val="en-GB"/>
              </w:rPr>
              <w:t xml:space="preserve"> </w:t>
            </w:r>
            <w:r w:rsidR="00255B1C" w:rsidRPr="0096729D">
              <w:rPr>
                <w:sz w:val="16"/>
                <w:szCs w:val="16"/>
                <w:lang w:val="en-GB"/>
              </w:rPr>
              <w:t>Although t</w:t>
            </w:r>
            <w:r w:rsidR="009C0060" w:rsidRPr="0096729D">
              <w:rPr>
                <w:sz w:val="16"/>
                <w:szCs w:val="16"/>
                <w:lang w:val="en-GB"/>
              </w:rPr>
              <w:t xml:space="preserve">echnically the Estonian corporate income tax system does not foresee any deductions, the practical effect is the same as for deductions – no income tax is charged in relation to the payment. </w:t>
            </w:r>
          </w:p>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 xml:space="preserve">If yes to 24, </w:t>
            </w:r>
          </w:p>
        </w:tc>
        <w:tc>
          <w:tcPr>
            <w:tcW w:w="3933" w:type="dxa"/>
          </w:tcPr>
          <w:p w:rsidR="00796742" w:rsidRPr="00040A77"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1"/>
              </w:numPr>
              <w:ind w:left="714" w:hanging="357"/>
              <w:jc w:val="left"/>
              <w:rPr>
                <w:b w:val="0"/>
                <w:color w:val="auto"/>
                <w:sz w:val="16"/>
                <w:szCs w:val="16"/>
                <w:lang w:val="en-GB"/>
              </w:rPr>
            </w:pPr>
            <w:r w:rsidRPr="00040A77">
              <w:rPr>
                <w:b w:val="0"/>
                <w:color w:val="auto"/>
                <w:sz w:val="16"/>
                <w:szCs w:val="16"/>
                <w:lang w:val="en-GB"/>
              </w:rPr>
              <w:t>Please briefly explain the requirements which have to be met, e.g. requirements for certain activity or successful development, etc.</w:t>
            </w:r>
          </w:p>
        </w:tc>
        <w:tc>
          <w:tcPr>
            <w:tcW w:w="3933" w:type="dxa"/>
          </w:tcPr>
          <w:p w:rsidR="00796742" w:rsidRPr="00040A77" w:rsidRDefault="00EF633E"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N/A</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1"/>
              </w:numPr>
              <w:ind w:left="714" w:hanging="357"/>
              <w:jc w:val="left"/>
              <w:rPr>
                <w:b w:val="0"/>
                <w:color w:val="auto"/>
                <w:sz w:val="16"/>
                <w:szCs w:val="16"/>
                <w:lang w:val="en-GB"/>
              </w:rPr>
            </w:pPr>
            <w:r w:rsidRPr="00040A77">
              <w:rPr>
                <w:b w:val="0"/>
                <w:color w:val="auto"/>
                <w:sz w:val="16"/>
                <w:szCs w:val="16"/>
                <w:lang w:val="en-GB"/>
              </w:rPr>
              <w:t xml:space="preserve">Can such credits also be obtained for costs that are ultimately reimbursed by a group member company to the company in your MS? </w:t>
            </w:r>
          </w:p>
        </w:tc>
        <w:tc>
          <w:tcPr>
            <w:tcW w:w="3933" w:type="dxa"/>
          </w:tcPr>
          <w:p w:rsidR="00796742" w:rsidRPr="00040A77" w:rsidRDefault="00EF633E"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N/A</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rsidR="00796742" w:rsidRPr="00040A77" w:rsidRDefault="003D5F06"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5B1C">
              <w:rPr>
                <w:color w:val="auto"/>
                <w:sz w:val="16"/>
                <w:szCs w:val="16"/>
                <w:lang w:val="en-GB"/>
              </w:rPr>
              <w:t>Transfer of ownership of a patent, trademark</w:t>
            </w:r>
            <w:r w:rsidRPr="00040A77">
              <w:rPr>
                <w:color w:val="auto"/>
                <w:sz w:val="16"/>
                <w:szCs w:val="16"/>
                <w:lang w:val="en-GB"/>
              </w:rPr>
              <w:t xml:space="preserve"> or other IP right to a foreign group member company c</w:t>
            </w:r>
            <w:r w:rsidR="005232D9" w:rsidRPr="00040A77">
              <w:rPr>
                <w:color w:val="auto"/>
                <w:sz w:val="16"/>
                <w:szCs w:val="16"/>
                <w:lang w:val="en-GB"/>
              </w:rPr>
              <w:t>an be considered as hidden profit distribution</w:t>
            </w:r>
            <w:r w:rsidRPr="00040A77">
              <w:rPr>
                <w:color w:val="auto"/>
                <w:sz w:val="16"/>
                <w:szCs w:val="16"/>
                <w:lang w:val="en-GB"/>
              </w:rPr>
              <w:t>.</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no to 26, i.e. your MS would impose tax on the disposal,</w:t>
            </w:r>
          </w:p>
          <w:p w:rsidR="00796742" w:rsidRPr="00040A77" w:rsidRDefault="00796742" w:rsidP="00796742">
            <w:pPr>
              <w:pStyle w:val="ListNumber"/>
              <w:numPr>
                <w:ilvl w:val="0"/>
                <w:numId w:val="0"/>
              </w:numPr>
              <w:ind w:left="340"/>
              <w:rPr>
                <w:b w:val="0"/>
                <w:color w:val="auto"/>
                <w:sz w:val="16"/>
                <w:szCs w:val="16"/>
                <w:lang w:val="en-GB"/>
              </w:rPr>
            </w:pPr>
          </w:p>
        </w:tc>
        <w:tc>
          <w:tcPr>
            <w:tcW w:w="3933" w:type="dxa"/>
          </w:tcPr>
          <w:p w:rsidR="00796742" w:rsidRPr="00040A77"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2"/>
              </w:numPr>
              <w:ind w:left="714" w:hanging="357"/>
              <w:jc w:val="left"/>
              <w:rPr>
                <w:b w:val="0"/>
                <w:color w:val="auto"/>
                <w:sz w:val="16"/>
                <w:szCs w:val="16"/>
                <w:lang w:val="en-GB"/>
              </w:rPr>
            </w:pPr>
            <w:r w:rsidRPr="00040A77">
              <w:rPr>
                <w:b w:val="0"/>
                <w:color w:val="auto"/>
                <w:sz w:val="16"/>
                <w:szCs w:val="16"/>
                <w:lang w:val="en-GB"/>
              </w:rPr>
              <w:t>Is the relevant capital gains tax rate lower than the standard rate?</w:t>
            </w:r>
          </w:p>
        </w:tc>
        <w:tc>
          <w:tcPr>
            <w:tcW w:w="3933" w:type="dxa"/>
          </w:tcPr>
          <w:p w:rsidR="00796742" w:rsidRPr="00255B1C" w:rsidRDefault="003D5F06"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5B1C">
              <w:rPr>
                <w:color w:val="auto"/>
                <w:sz w:val="16"/>
                <w:szCs w:val="16"/>
                <w:lang w:val="en-GB"/>
              </w:rPr>
              <w:t>No.</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2"/>
              </w:numPr>
              <w:jc w:val="left"/>
              <w:rPr>
                <w:b w:val="0"/>
                <w:color w:val="auto"/>
                <w:sz w:val="16"/>
                <w:szCs w:val="16"/>
                <w:lang w:val="en-GB"/>
              </w:rPr>
            </w:pPr>
            <w:r w:rsidRPr="00040A77">
              <w:rPr>
                <w:b w:val="0"/>
                <w:color w:val="auto"/>
                <w:sz w:val="16"/>
                <w:szCs w:val="16"/>
                <w:lang w:val="en-GB"/>
              </w:rPr>
              <w:t xml:space="preserve">Does taxation arise as a result of an anti-abuse provision or similar? </w:t>
            </w:r>
          </w:p>
        </w:tc>
        <w:tc>
          <w:tcPr>
            <w:tcW w:w="3933" w:type="dxa"/>
          </w:tcPr>
          <w:p w:rsidR="00796742" w:rsidRPr="00255B1C" w:rsidRDefault="003D5F06"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255B1C">
              <w:rPr>
                <w:color w:val="auto"/>
                <w:sz w:val="16"/>
                <w:szCs w:val="16"/>
                <w:lang w:val="en-GB"/>
              </w:rPr>
              <w:t>Yes.</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2"/>
              </w:numPr>
              <w:ind w:left="714" w:hanging="357"/>
              <w:jc w:val="left"/>
              <w:rPr>
                <w:color w:val="auto"/>
                <w:sz w:val="16"/>
                <w:szCs w:val="16"/>
                <w:lang w:val="en-GB"/>
              </w:rPr>
            </w:pPr>
            <w:r w:rsidRPr="00040A77">
              <w:rPr>
                <w:b w:val="0"/>
                <w:color w:val="auto"/>
                <w:sz w:val="16"/>
                <w:szCs w:val="16"/>
                <w:lang w:val="en-GB"/>
              </w:rPr>
              <w:t>Would any R&amp;D tax credits obtained in the past be reversed upon a disposal?</w:t>
            </w:r>
          </w:p>
        </w:tc>
        <w:tc>
          <w:tcPr>
            <w:tcW w:w="3933" w:type="dxa"/>
          </w:tcPr>
          <w:p w:rsidR="00796742" w:rsidRPr="00255B1C" w:rsidRDefault="00A67676" w:rsidP="00A6767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55B1C">
              <w:rPr>
                <w:color w:val="auto"/>
                <w:sz w:val="16"/>
                <w:szCs w:val="16"/>
                <w:lang w:val="en-GB"/>
              </w:rPr>
              <w:t>Not applicable, as there are no R&amp;D tax credits in Estonia.</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2"/>
              </w:numPr>
              <w:ind w:left="714" w:hanging="357"/>
              <w:jc w:val="left"/>
              <w:rPr>
                <w:b w:val="0"/>
                <w:color w:val="auto"/>
                <w:sz w:val="16"/>
                <w:szCs w:val="16"/>
                <w:lang w:val="en-GB"/>
              </w:rPr>
            </w:pPr>
            <w:r w:rsidRPr="00040A77">
              <w:rPr>
                <w:b w:val="0"/>
                <w:color w:val="auto"/>
                <w:sz w:val="16"/>
                <w:szCs w:val="16"/>
                <w:lang w:val="en-GB"/>
              </w:rPr>
              <w:t>Can a ruling confirming the value of the IP be obtained?</w:t>
            </w:r>
          </w:p>
        </w:tc>
        <w:tc>
          <w:tcPr>
            <w:tcW w:w="3933" w:type="dxa"/>
          </w:tcPr>
          <w:p w:rsidR="00796742" w:rsidRPr="003B71E9" w:rsidRDefault="00E61FFD" w:rsidP="00E61FF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3B71E9">
              <w:rPr>
                <w:color w:val="auto"/>
                <w:sz w:val="16"/>
                <w:szCs w:val="16"/>
                <w:lang w:val="en-GB"/>
              </w:rPr>
              <w:t>There is n</w:t>
            </w:r>
            <w:r w:rsidR="00A457E3" w:rsidRPr="003B71E9">
              <w:rPr>
                <w:color w:val="auto"/>
                <w:sz w:val="16"/>
                <w:szCs w:val="16"/>
                <w:lang w:val="en-GB"/>
              </w:rPr>
              <w:t>o</w:t>
            </w:r>
            <w:r w:rsidR="009769A0" w:rsidRPr="003B71E9">
              <w:rPr>
                <w:color w:val="auto"/>
                <w:sz w:val="16"/>
                <w:szCs w:val="16"/>
                <w:lang w:val="en-GB"/>
              </w:rPr>
              <w:t xml:space="preserve"> provision </w:t>
            </w:r>
            <w:r w:rsidR="007C2E4E" w:rsidRPr="003B71E9">
              <w:rPr>
                <w:color w:val="auto"/>
                <w:sz w:val="16"/>
                <w:szCs w:val="16"/>
                <w:lang w:val="en-GB"/>
              </w:rPr>
              <w:t xml:space="preserve">in the law </w:t>
            </w:r>
            <w:r w:rsidR="009769A0" w:rsidRPr="003B71E9">
              <w:rPr>
                <w:color w:val="auto"/>
                <w:sz w:val="16"/>
                <w:szCs w:val="16"/>
                <w:lang w:val="en-GB"/>
              </w:rPr>
              <w:t>that would enable taxpayers to receive APAs</w:t>
            </w:r>
            <w:r w:rsidR="00417DB0" w:rsidRPr="003B71E9">
              <w:rPr>
                <w:color w:val="auto"/>
                <w:sz w:val="16"/>
                <w:szCs w:val="16"/>
                <w:lang w:val="en-GB"/>
              </w:rPr>
              <w:t xml:space="preserve"> in connection with transfer pricing</w:t>
            </w:r>
            <w:r w:rsidR="009769A0" w:rsidRPr="003B71E9">
              <w:rPr>
                <w:color w:val="auto"/>
                <w:sz w:val="16"/>
                <w:szCs w:val="16"/>
                <w:lang w:val="en-GB"/>
              </w:rPr>
              <w:t xml:space="preserve"> from the tax authorities</w:t>
            </w:r>
            <w:r w:rsidR="00417DB0" w:rsidRPr="003B71E9">
              <w:rPr>
                <w:color w:val="auto"/>
                <w:sz w:val="16"/>
                <w:szCs w:val="16"/>
                <w:lang w:val="en-GB"/>
              </w:rPr>
              <w:t>.</w:t>
            </w:r>
          </w:p>
        </w:tc>
      </w:tr>
      <w:tr w:rsidR="00796742" w:rsidRPr="002D5EC1"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Royalty and other IP costs</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Is royalty paid by a company in your MS to a group member company in another MS or for utilization of IP tax deductible?</w:t>
            </w:r>
          </w:p>
        </w:tc>
        <w:tc>
          <w:tcPr>
            <w:tcW w:w="3933" w:type="dxa"/>
          </w:tcPr>
          <w:p w:rsidR="00796742" w:rsidRPr="00040A77" w:rsidRDefault="00A457E3" w:rsidP="00B0624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B7431">
              <w:rPr>
                <w:rFonts w:cs="Arial"/>
                <w:color w:val="auto"/>
                <w:sz w:val="16"/>
                <w:szCs w:val="16"/>
                <w:shd w:val="clear" w:color="auto" w:fill="FFFFFF"/>
                <w:lang w:val="en-GB"/>
              </w:rPr>
              <w:t>Yes. Technically the Estonian corporate income tax system does not foresee any deductions, but the practical effect is the same as for deductions – no income tax is charged in relation to the payment.</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28,</w:t>
            </w:r>
          </w:p>
        </w:tc>
        <w:tc>
          <w:tcPr>
            <w:tcW w:w="3933" w:type="dxa"/>
          </w:tcPr>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8"/>
              </w:numPr>
              <w:jc w:val="left"/>
              <w:rPr>
                <w:b w:val="0"/>
                <w:color w:val="auto"/>
                <w:sz w:val="16"/>
                <w:szCs w:val="16"/>
                <w:lang w:val="en-GB"/>
              </w:rPr>
            </w:pPr>
            <w:r w:rsidRPr="00040A77">
              <w:rPr>
                <w:b w:val="0"/>
                <w:color w:val="auto"/>
                <w:sz w:val="16"/>
                <w:szCs w:val="16"/>
                <w:lang w:val="en-GB"/>
              </w:rPr>
              <w:t xml:space="preserve">Is the tax deduction dependent on whether the </w:t>
            </w:r>
            <w:r w:rsidRPr="00040A77">
              <w:rPr>
                <w:b w:val="0"/>
                <w:color w:val="auto"/>
                <w:sz w:val="16"/>
                <w:szCs w:val="16"/>
                <w:lang w:val="en-GB"/>
              </w:rPr>
              <w:lastRenderedPageBreak/>
              <w:t xml:space="preserve">royalty income is taxed in the hands of the IP-licensor/IP-owner? </w:t>
            </w:r>
          </w:p>
        </w:tc>
        <w:tc>
          <w:tcPr>
            <w:tcW w:w="3933" w:type="dxa"/>
          </w:tcPr>
          <w:p w:rsidR="00796742" w:rsidRPr="00040A77" w:rsidRDefault="00A457E3"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lastRenderedPageBreak/>
              <w:t>No.</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8"/>
              </w:numPr>
              <w:ind w:left="714" w:hanging="357"/>
              <w:jc w:val="left"/>
              <w:rPr>
                <w:b w:val="0"/>
                <w:color w:val="auto"/>
                <w:sz w:val="16"/>
                <w:szCs w:val="16"/>
                <w:lang w:val="en-GB"/>
              </w:rPr>
            </w:pPr>
            <w:r w:rsidRPr="00040A77">
              <w:rPr>
                <w:b w:val="0"/>
                <w:color w:val="auto"/>
                <w:sz w:val="16"/>
                <w:szCs w:val="16"/>
                <w:lang w:val="en-GB"/>
              </w:rPr>
              <w:lastRenderedPageBreak/>
              <w:t>Are there types of royalty payments which cannot be deducted?</w:t>
            </w:r>
          </w:p>
        </w:tc>
        <w:tc>
          <w:tcPr>
            <w:tcW w:w="3933" w:type="dxa"/>
          </w:tcPr>
          <w:p w:rsidR="00796742" w:rsidRPr="00040A77" w:rsidRDefault="00F62EE7"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w:t>
            </w:r>
            <w:r w:rsidR="00A457E3" w:rsidRPr="00040A77">
              <w:rPr>
                <w:color w:val="auto"/>
                <w:sz w:val="16"/>
                <w:szCs w:val="16"/>
                <w:lang w:val="en-GB"/>
              </w:rPr>
              <w:t>o.</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proofErr w:type="gramStart"/>
            <w:r w:rsidRPr="00040A77">
              <w:rPr>
                <w:b w:val="0"/>
                <w:color w:val="auto"/>
                <w:sz w:val="16"/>
                <w:szCs w:val="16"/>
                <w:lang w:val="en-GB"/>
              </w:rPr>
              <w:t>Does</w:t>
            </w:r>
            <w:proofErr w:type="gramEnd"/>
            <w:r w:rsidRPr="00040A77">
              <w:rPr>
                <w:b w:val="0"/>
                <w:color w:val="auto"/>
                <w:sz w:val="16"/>
                <w:szCs w:val="16"/>
                <w:lang w:val="en-GB"/>
              </w:rPr>
              <w:t xml:space="preserve"> your MS levy any withholding tax on royalty payments?</w:t>
            </w:r>
          </w:p>
        </w:tc>
        <w:tc>
          <w:tcPr>
            <w:tcW w:w="3933" w:type="dxa"/>
          </w:tcPr>
          <w:p w:rsidR="00796742" w:rsidRPr="00040A77" w:rsidRDefault="00796742" w:rsidP="00EE635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 xml:space="preserve">Yes. </w:t>
            </w:r>
            <w:r w:rsidR="00EE6355" w:rsidRPr="00040A77">
              <w:rPr>
                <w:color w:val="auto"/>
                <w:sz w:val="16"/>
                <w:szCs w:val="16"/>
                <w:lang w:val="en-GB"/>
              </w:rPr>
              <w:t xml:space="preserve">Royalties, including </w:t>
            </w:r>
            <w:r w:rsidR="00EE6355" w:rsidRPr="00040A77">
              <w:rPr>
                <w:rFonts w:cs="Arial"/>
                <w:color w:val="auto"/>
                <w:sz w:val="16"/>
                <w:szCs w:val="16"/>
                <w:shd w:val="clear" w:color="auto" w:fill="FFFFFF"/>
                <w:lang w:val="en-GB"/>
              </w:rPr>
              <w:t>p</w:t>
            </w:r>
            <w:r w:rsidRPr="00040A77">
              <w:rPr>
                <w:rFonts w:cs="Arial"/>
                <w:color w:val="auto"/>
                <w:sz w:val="16"/>
                <w:szCs w:val="16"/>
                <w:shd w:val="clear" w:color="auto" w:fill="FFFFFF"/>
                <w:lang w:val="en-GB"/>
              </w:rPr>
              <w:t>atent royalties</w:t>
            </w:r>
            <w:r w:rsidR="00EE6355" w:rsidRPr="00040A77">
              <w:rPr>
                <w:rFonts w:cs="Arial"/>
                <w:color w:val="auto"/>
                <w:sz w:val="16"/>
                <w:szCs w:val="16"/>
                <w:shd w:val="clear" w:color="auto" w:fill="FFFFFF"/>
                <w:lang w:val="en-GB"/>
              </w:rPr>
              <w:t xml:space="preserve"> and</w:t>
            </w:r>
            <w:r w:rsidRPr="00040A77">
              <w:rPr>
                <w:rFonts w:cs="Arial"/>
                <w:color w:val="auto"/>
                <w:sz w:val="16"/>
                <w:szCs w:val="16"/>
                <w:shd w:val="clear" w:color="auto" w:fill="FFFFFF"/>
                <w:lang w:val="en-GB"/>
              </w:rPr>
              <w:t xml:space="preserve"> payments for the use of commercial, scientific or industrial equipment or know-</w:t>
            </w:r>
            <w:r w:rsidRPr="003B71E9">
              <w:rPr>
                <w:rFonts w:cs="Arial"/>
                <w:color w:val="auto"/>
                <w:sz w:val="16"/>
                <w:szCs w:val="16"/>
                <w:shd w:val="clear" w:color="auto" w:fill="FFFFFF"/>
                <w:lang w:val="en-GB"/>
              </w:rPr>
              <w:t>how, paid by resident companies to non-residents are subject to withholding</w:t>
            </w:r>
            <w:r w:rsidR="00EE6355" w:rsidRPr="003B71E9">
              <w:rPr>
                <w:rFonts w:cs="Arial"/>
                <w:color w:val="auto"/>
                <w:sz w:val="16"/>
                <w:szCs w:val="16"/>
                <w:shd w:val="clear" w:color="auto" w:fill="FFFFFF"/>
                <w:lang w:val="en-GB"/>
              </w:rPr>
              <w:t xml:space="preserve"> tax</w:t>
            </w:r>
            <w:r w:rsidRPr="003B71E9">
              <w:rPr>
                <w:rFonts w:cs="Arial"/>
                <w:color w:val="auto"/>
                <w:sz w:val="16"/>
                <w:szCs w:val="16"/>
                <w:shd w:val="clear" w:color="auto" w:fill="FFFFFF"/>
                <w:lang w:val="en-GB"/>
              </w:rPr>
              <w:t>.</w:t>
            </w:r>
            <w:r w:rsidR="00E81355" w:rsidRPr="003B71E9">
              <w:rPr>
                <w:rFonts w:cs="Arial"/>
                <w:color w:val="auto"/>
                <w:sz w:val="16"/>
                <w:szCs w:val="16"/>
                <w:shd w:val="clear" w:color="auto" w:fill="FFFFFF"/>
                <w:lang w:val="en-GB"/>
              </w:rPr>
              <w:t xml:space="preserve"> If non-resident taxpayer has permanent establishment in Estonia to which the payments are made, no withholding tax is applied.</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30,</w:t>
            </w:r>
          </w:p>
        </w:tc>
        <w:tc>
          <w:tcPr>
            <w:tcW w:w="3933" w:type="dxa"/>
          </w:tcPr>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9"/>
              </w:numPr>
              <w:jc w:val="left"/>
              <w:rPr>
                <w:b w:val="0"/>
                <w:color w:val="auto"/>
                <w:sz w:val="16"/>
                <w:szCs w:val="16"/>
                <w:lang w:val="en-GB"/>
              </w:rPr>
            </w:pPr>
            <w:r w:rsidRPr="00040A77">
              <w:rPr>
                <w:b w:val="0"/>
                <w:color w:val="auto"/>
                <w:sz w:val="16"/>
                <w:szCs w:val="16"/>
                <w:lang w:val="en-GB"/>
              </w:rPr>
              <w:t>What is the rate of withholding tax (ignoring tax treaties)?</w:t>
            </w:r>
          </w:p>
        </w:tc>
        <w:tc>
          <w:tcPr>
            <w:tcW w:w="3933" w:type="dxa"/>
          </w:tcPr>
          <w:p w:rsidR="00796742" w:rsidRPr="00040A77" w:rsidRDefault="00796742"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10%.</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9"/>
              </w:numPr>
              <w:jc w:val="left"/>
              <w:rPr>
                <w:b w:val="0"/>
                <w:color w:val="auto"/>
                <w:sz w:val="16"/>
                <w:szCs w:val="16"/>
                <w:lang w:val="en-GB"/>
              </w:rPr>
            </w:pPr>
            <w:r w:rsidRPr="00040A77">
              <w:rPr>
                <w:b w:val="0"/>
                <w:color w:val="auto"/>
                <w:sz w:val="16"/>
                <w:szCs w:val="16"/>
                <w:lang w:val="en-GB"/>
              </w:rPr>
              <w:t>Are there types of royalty payments which are not subject to withholding tax?</w:t>
            </w:r>
          </w:p>
        </w:tc>
        <w:tc>
          <w:tcPr>
            <w:tcW w:w="3933" w:type="dxa"/>
          </w:tcPr>
          <w:p w:rsidR="00796742" w:rsidRPr="001B7431" w:rsidRDefault="00796742" w:rsidP="00796742">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1B7431">
              <w:rPr>
                <w:rFonts w:cs="Arial"/>
                <w:color w:val="auto"/>
                <w:sz w:val="16"/>
                <w:szCs w:val="16"/>
                <w:shd w:val="clear" w:color="auto" w:fill="FFFFFF"/>
                <w:lang w:val="en-GB"/>
              </w:rPr>
              <w:t>Outbound royalty payments are exempt from withholding tax, provided that the recipient is an associated company of the paying company and is resident in another EU Member State or Switzerland, or such a company’s permanent establishment situated in another Member State or Switzerland.</w:t>
            </w:r>
          </w:p>
          <w:p w:rsidR="00260614" w:rsidRPr="001B7431" w:rsidRDefault="004F2427" w:rsidP="00796742">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1B7431">
              <w:rPr>
                <w:rFonts w:cs="Arial"/>
                <w:color w:val="auto"/>
                <w:sz w:val="16"/>
                <w:szCs w:val="16"/>
                <w:shd w:val="clear" w:color="auto" w:fill="FFFFFF"/>
                <w:lang w:val="en-GB"/>
              </w:rPr>
              <w:t>Companies are associated if</w:t>
            </w:r>
            <w:r w:rsidR="00333D21" w:rsidRPr="001B7431">
              <w:rPr>
                <w:rFonts w:cs="Arial"/>
                <w:color w:val="auto"/>
                <w:sz w:val="16"/>
                <w:szCs w:val="16"/>
                <w:shd w:val="clear" w:color="auto" w:fill="FFFFFF"/>
                <w:lang w:val="en-GB"/>
              </w:rPr>
              <w:t xml:space="preserve"> one company holds a </w:t>
            </w:r>
            <w:r w:rsidR="002D25AF" w:rsidRPr="001B7431">
              <w:rPr>
                <w:rFonts w:cs="Arial"/>
                <w:color w:val="auto"/>
                <w:sz w:val="16"/>
                <w:szCs w:val="16"/>
                <w:shd w:val="clear" w:color="auto" w:fill="FFFFFF"/>
                <w:lang w:val="en-GB"/>
              </w:rPr>
              <w:t>share of 25% in the other company</w:t>
            </w:r>
            <w:r w:rsidRPr="001B7431">
              <w:rPr>
                <w:rFonts w:cs="Arial"/>
                <w:color w:val="auto"/>
                <w:sz w:val="16"/>
                <w:szCs w:val="16"/>
                <w:shd w:val="clear" w:color="auto" w:fill="FFFFFF"/>
                <w:lang w:val="en-GB"/>
              </w:rPr>
              <w:t xml:space="preserve"> or if one and the same resident company of </w:t>
            </w:r>
            <w:r w:rsidR="00942413" w:rsidRPr="001B7431">
              <w:rPr>
                <w:rFonts w:cs="Arial"/>
                <w:color w:val="auto"/>
                <w:sz w:val="16"/>
                <w:szCs w:val="16"/>
                <w:shd w:val="clear" w:color="auto" w:fill="FFFFFF"/>
                <w:lang w:val="en-GB"/>
              </w:rPr>
              <w:t>another EU Member State or Switzerland holds a share of 25% in both companies.</w:t>
            </w:r>
            <w:r w:rsidR="003F27CA" w:rsidRPr="001B7431">
              <w:rPr>
                <w:rFonts w:cs="Arial"/>
                <w:color w:val="auto"/>
                <w:sz w:val="16"/>
                <w:szCs w:val="16"/>
                <w:shd w:val="clear" w:color="auto" w:fill="FFFFFF"/>
                <w:lang w:val="en-GB"/>
              </w:rPr>
              <w:t xml:space="preserve"> To qualify for the exemption, there is a 2 year minimum holding period.</w:t>
            </w:r>
          </w:p>
          <w:p w:rsidR="00260614" w:rsidRPr="001B7431" w:rsidRDefault="00260614" w:rsidP="0026061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B7431">
              <w:rPr>
                <w:color w:val="auto"/>
                <w:sz w:val="16"/>
                <w:szCs w:val="16"/>
                <w:lang w:val="en-GB"/>
              </w:rPr>
              <w:t>Exemption is not applied to the part of royalty which exceeds the value of similar transactions conducted between non-associated persons.</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9"/>
              </w:numPr>
              <w:jc w:val="left"/>
              <w:rPr>
                <w:b w:val="0"/>
                <w:color w:val="auto"/>
                <w:sz w:val="16"/>
                <w:szCs w:val="16"/>
                <w:lang w:val="en-GB"/>
              </w:rPr>
            </w:pPr>
            <w:r w:rsidRPr="00040A77">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796742" w:rsidRPr="001B7431" w:rsidRDefault="00255B1C"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1B7431">
              <w:rPr>
                <w:color w:val="auto"/>
                <w:sz w:val="16"/>
                <w:szCs w:val="16"/>
                <w:lang w:val="en-GB"/>
              </w:rPr>
              <w:t>I</w:t>
            </w:r>
            <w:r w:rsidR="003B71E9" w:rsidRPr="001B7431">
              <w:rPr>
                <w:color w:val="auto"/>
                <w:sz w:val="16"/>
                <w:szCs w:val="16"/>
                <w:lang w:val="en-GB"/>
              </w:rPr>
              <w:t>n the context of double tax treaties, Estonia follows the OECD model tax convention.</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numPr>
                <w:ilvl w:val="0"/>
                <w:numId w:val="29"/>
              </w:numPr>
              <w:jc w:val="left"/>
              <w:rPr>
                <w:b w:val="0"/>
                <w:color w:val="auto"/>
                <w:sz w:val="16"/>
                <w:szCs w:val="16"/>
                <w:lang w:val="en-GB"/>
              </w:rPr>
            </w:pPr>
            <w:r w:rsidRPr="00040A77">
              <w:rPr>
                <w:b w:val="0"/>
                <w:color w:val="auto"/>
                <w:sz w:val="16"/>
                <w:szCs w:val="16"/>
                <w:lang w:val="en-GB"/>
              </w:rPr>
              <w:t>Is the tax exemption/reduction/refund subject to any other anti-avoidance requirements, e.g. based on a test of the substance of the recipient? If yes, please explain briefly.</w:t>
            </w:r>
          </w:p>
        </w:tc>
        <w:tc>
          <w:tcPr>
            <w:tcW w:w="3933" w:type="dxa"/>
          </w:tcPr>
          <w:p w:rsidR="00796742" w:rsidRPr="00040A77" w:rsidRDefault="00126C1B"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796742" w:rsidRPr="002D5EC1"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Group taxation</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rsidR="00796742" w:rsidRPr="00040A77" w:rsidRDefault="00796742"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rsidR="00796742" w:rsidRPr="00040A77" w:rsidRDefault="00240FD1"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N/A</w:t>
            </w:r>
          </w:p>
        </w:tc>
      </w:tr>
      <w:tr w:rsidR="00796742" w:rsidRPr="002D5EC1"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CFC rules</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proofErr w:type="gramStart"/>
            <w:r w:rsidRPr="00040A77">
              <w:rPr>
                <w:b w:val="0"/>
                <w:color w:val="auto"/>
                <w:sz w:val="16"/>
                <w:szCs w:val="16"/>
                <w:lang w:val="en-GB"/>
              </w:rPr>
              <w:t>Does</w:t>
            </w:r>
            <w:proofErr w:type="gramEnd"/>
            <w:r w:rsidRPr="00040A77">
              <w:rPr>
                <w:b w:val="0"/>
                <w:color w:val="auto"/>
                <w:sz w:val="16"/>
                <w:szCs w:val="16"/>
                <w:lang w:val="en-GB"/>
              </w:rPr>
              <w:t xml:space="preserve"> your MS apply CFC rules to foreign subsidiaries of a parent company in your MS?</w:t>
            </w:r>
          </w:p>
        </w:tc>
        <w:tc>
          <w:tcPr>
            <w:tcW w:w="3933" w:type="dxa"/>
          </w:tcPr>
          <w:p w:rsidR="00796742" w:rsidRPr="00040A77" w:rsidRDefault="006E7A76"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Yes.</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34, please briefly explain the rules and their scope.</w:t>
            </w:r>
          </w:p>
        </w:tc>
        <w:tc>
          <w:tcPr>
            <w:tcW w:w="3933" w:type="dxa"/>
          </w:tcPr>
          <w:p w:rsidR="004477C2" w:rsidRPr="00040A77" w:rsidRDefault="00676BA1" w:rsidP="006902A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According to the legislation</w:t>
            </w:r>
            <w:r w:rsidR="003417F1" w:rsidRPr="00040A77">
              <w:rPr>
                <w:color w:val="auto"/>
                <w:sz w:val="16"/>
                <w:szCs w:val="16"/>
                <w:lang w:val="en-GB"/>
              </w:rPr>
              <w:t>,</w:t>
            </w:r>
            <w:r w:rsidRPr="00040A77">
              <w:rPr>
                <w:color w:val="auto"/>
                <w:sz w:val="16"/>
                <w:szCs w:val="16"/>
                <w:lang w:val="en-GB"/>
              </w:rPr>
              <w:t xml:space="preserve"> income of CFC-s can only be attributed to resident individuals</w:t>
            </w:r>
            <w:r w:rsidR="004477C2" w:rsidRPr="00040A77">
              <w:rPr>
                <w:color w:val="auto"/>
                <w:sz w:val="16"/>
                <w:szCs w:val="16"/>
                <w:lang w:val="en-GB"/>
              </w:rPr>
              <w:t>.</w:t>
            </w:r>
          </w:p>
          <w:p w:rsidR="004477C2" w:rsidRPr="00040A77" w:rsidRDefault="003417F1" w:rsidP="006902A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However</w:t>
            </w:r>
            <w:r w:rsidR="000F13BE" w:rsidRPr="00040A77">
              <w:rPr>
                <w:color w:val="auto"/>
                <w:sz w:val="16"/>
                <w:szCs w:val="16"/>
                <w:lang w:val="en-GB"/>
              </w:rPr>
              <w:t>, a decision by the Supreme</w:t>
            </w:r>
            <w:r w:rsidRPr="00040A77">
              <w:rPr>
                <w:color w:val="auto"/>
                <w:sz w:val="16"/>
                <w:szCs w:val="16"/>
                <w:lang w:val="en-GB"/>
              </w:rPr>
              <w:t xml:space="preserve"> </w:t>
            </w:r>
            <w:r w:rsidR="000F13BE" w:rsidRPr="00040A77">
              <w:rPr>
                <w:color w:val="auto"/>
                <w:sz w:val="16"/>
                <w:szCs w:val="16"/>
                <w:lang w:val="en-GB"/>
              </w:rPr>
              <w:t>C</w:t>
            </w:r>
            <w:r w:rsidR="00676BA1" w:rsidRPr="00040A77">
              <w:rPr>
                <w:color w:val="auto"/>
                <w:sz w:val="16"/>
                <w:szCs w:val="16"/>
                <w:lang w:val="en-GB"/>
              </w:rPr>
              <w:t xml:space="preserve">ourt </w:t>
            </w:r>
            <w:r w:rsidR="000F13BE" w:rsidRPr="00040A77">
              <w:rPr>
                <w:color w:val="auto"/>
                <w:sz w:val="16"/>
                <w:szCs w:val="16"/>
                <w:lang w:val="en-GB"/>
              </w:rPr>
              <w:t xml:space="preserve">provides that under specific circumstances </w:t>
            </w:r>
            <w:r w:rsidR="00F151A6" w:rsidRPr="00040A77">
              <w:rPr>
                <w:color w:val="auto"/>
                <w:sz w:val="16"/>
                <w:szCs w:val="16"/>
                <w:lang w:val="en-GB"/>
              </w:rPr>
              <w:t xml:space="preserve">the income of the CFC can be attributed </w:t>
            </w:r>
            <w:r w:rsidR="004477C2" w:rsidRPr="00040A77">
              <w:rPr>
                <w:color w:val="auto"/>
                <w:sz w:val="16"/>
                <w:szCs w:val="16"/>
                <w:lang w:val="en-GB"/>
              </w:rPr>
              <w:t>to an Estonian company.</w:t>
            </w:r>
          </w:p>
          <w:p w:rsidR="00796742" w:rsidRPr="00040A77" w:rsidRDefault="00BF6B48" w:rsidP="002756A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 xml:space="preserve">The approach of the Supreme Court is applied </w:t>
            </w:r>
            <w:r w:rsidRPr="00040A77">
              <w:rPr>
                <w:color w:val="auto"/>
                <w:sz w:val="16"/>
                <w:szCs w:val="16"/>
                <w:lang w:val="en-GB"/>
              </w:rPr>
              <w:lastRenderedPageBreak/>
              <w:t>when</w:t>
            </w:r>
            <w:r w:rsidR="00567E42" w:rsidRPr="00040A77">
              <w:rPr>
                <w:color w:val="auto"/>
                <w:sz w:val="16"/>
                <w:szCs w:val="16"/>
                <w:lang w:val="en-GB"/>
              </w:rPr>
              <w:t xml:space="preserve"> </w:t>
            </w:r>
            <w:r w:rsidRPr="00040A77">
              <w:rPr>
                <w:color w:val="auto"/>
                <w:sz w:val="16"/>
                <w:szCs w:val="16"/>
                <w:lang w:val="en-GB"/>
              </w:rPr>
              <w:t>the foreign company does not have independent economic activities</w:t>
            </w:r>
            <w:r w:rsidR="007A677C" w:rsidRPr="00040A77">
              <w:rPr>
                <w:color w:val="auto"/>
                <w:sz w:val="16"/>
                <w:szCs w:val="16"/>
                <w:lang w:val="en-GB"/>
              </w:rPr>
              <w:t xml:space="preserve"> and</w:t>
            </w:r>
            <w:r w:rsidRPr="00040A77">
              <w:rPr>
                <w:color w:val="auto"/>
                <w:sz w:val="16"/>
                <w:szCs w:val="16"/>
                <w:lang w:val="en-GB"/>
              </w:rPr>
              <w:t xml:space="preserve"> </w:t>
            </w:r>
            <w:r w:rsidR="002756A6" w:rsidRPr="00040A77">
              <w:rPr>
                <w:color w:val="auto"/>
                <w:sz w:val="16"/>
                <w:szCs w:val="16"/>
                <w:lang w:val="en-GB"/>
              </w:rPr>
              <w:t>the transactions by the foreign company are made to conceal the real transactions by the Estonian company</w:t>
            </w:r>
            <w:r w:rsidR="007A677C" w:rsidRPr="00040A77">
              <w:rPr>
                <w:color w:val="auto"/>
                <w:sz w:val="16"/>
                <w:szCs w:val="16"/>
                <w:lang w:val="en-GB"/>
              </w:rPr>
              <w:t>.</w:t>
            </w:r>
          </w:p>
          <w:p w:rsidR="007A677C" w:rsidRPr="00040A77" w:rsidRDefault="007A677C" w:rsidP="002756A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 xml:space="preserve">The practical impact is that the Estonian company may be liable to pay distribution tax in relation to the future </w:t>
            </w:r>
            <w:r w:rsidR="004255B8" w:rsidRPr="00040A77">
              <w:rPr>
                <w:color w:val="auto"/>
                <w:sz w:val="16"/>
                <w:szCs w:val="16"/>
                <w:lang w:val="en-GB"/>
              </w:rPr>
              <w:t xml:space="preserve">outgoing </w:t>
            </w:r>
            <w:r w:rsidRPr="00040A77">
              <w:rPr>
                <w:color w:val="auto"/>
                <w:sz w:val="16"/>
                <w:szCs w:val="16"/>
                <w:lang w:val="en-GB"/>
              </w:rPr>
              <w:t xml:space="preserve">payments of the </w:t>
            </w:r>
            <w:r w:rsidR="004255B8" w:rsidRPr="00040A77">
              <w:rPr>
                <w:color w:val="auto"/>
                <w:sz w:val="16"/>
                <w:szCs w:val="16"/>
                <w:lang w:val="en-GB"/>
              </w:rPr>
              <w:t>foreign company.</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lastRenderedPageBreak/>
              <w:t>Please consider the attached Model ATP-Structures no. 1, 2 and 4 - 6. Assuming that MNE Group is tax resident in your MS, would your MS’s CFC-rules be applied to the structures? If yes, what would be the likely effects?</w:t>
            </w:r>
          </w:p>
        </w:tc>
        <w:tc>
          <w:tcPr>
            <w:tcW w:w="3933" w:type="dxa"/>
          </w:tcPr>
          <w:p w:rsidR="00796742" w:rsidRPr="00040A77" w:rsidRDefault="004F4EB5"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796742" w:rsidRPr="002D5EC1"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Mismatch in qualification of legal entities</w:t>
            </w:r>
          </w:p>
        </w:tc>
      </w:tr>
      <w:tr w:rsidR="00D165E6" w:rsidRPr="00D165E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rsidR="00796742" w:rsidRPr="00040A77" w:rsidRDefault="0061138C" w:rsidP="00BB204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Estonia does not apply its own criteria</w:t>
            </w:r>
            <w:r w:rsidR="00BB2043" w:rsidRPr="00040A77">
              <w:rPr>
                <w:color w:val="auto"/>
                <w:sz w:val="16"/>
                <w:szCs w:val="16"/>
                <w:lang w:val="en-GB"/>
              </w:rPr>
              <w:t xml:space="preserve"> </w:t>
            </w:r>
            <w:r w:rsidR="00BB2043">
              <w:rPr>
                <w:color w:val="auto"/>
                <w:sz w:val="16"/>
                <w:szCs w:val="16"/>
                <w:lang w:val="en-GB"/>
              </w:rPr>
              <w:t xml:space="preserve">on </w:t>
            </w:r>
            <w:r w:rsidR="00BB2043" w:rsidRPr="00040A77">
              <w:rPr>
                <w:color w:val="auto"/>
                <w:sz w:val="16"/>
                <w:szCs w:val="16"/>
                <w:lang w:val="en-GB"/>
              </w:rPr>
              <w:t>the tax qualification of a</w:t>
            </w:r>
            <w:r w:rsidR="00BB2043">
              <w:rPr>
                <w:color w:val="auto"/>
                <w:sz w:val="16"/>
                <w:szCs w:val="16"/>
                <w:lang w:val="en-GB"/>
              </w:rPr>
              <w:t xml:space="preserve"> </w:t>
            </w:r>
            <w:r w:rsidR="00BB2043" w:rsidRPr="00BB2043">
              <w:rPr>
                <w:color w:val="auto"/>
                <w:sz w:val="16"/>
                <w:szCs w:val="16"/>
                <w:lang w:val="en-GB"/>
              </w:rPr>
              <w:t>foreign legal entity</w:t>
            </w:r>
            <w:r w:rsidRPr="00040A77">
              <w:rPr>
                <w:color w:val="auto"/>
                <w:sz w:val="16"/>
                <w:szCs w:val="16"/>
                <w:lang w:val="en-GB"/>
              </w:rPr>
              <w:t>.</w:t>
            </w:r>
          </w:p>
        </w:tc>
      </w:tr>
      <w:tr w:rsidR="00D165E6" w:rsidRPr="00D165E6"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proofErr w:type="gramStart"/>
            <w:r w:rsidRPr="00040A77">
              <w:rPr>
                <w:b w:val="0"/>
                <w:color w:val="auto"/>
                <w:sz w:val="16"/>
                <w:szCs w:val="16"/>
                <w:lang w:val="en-GB"/>
              </w:rPr>
              <w:t>Does</w:t>
            </w:r>
            <w:proofErr w:type="gramEnd"/>
            <w:r w:rsidRPr="00040A77">
              <w:rPr>
                <w:b w:val="0"/>
                <w:color w:val="auto"/>
                <w:sz w:val="16"/>
                <w:szCs w:val="16"/>
                <w:lang w:val="en-GB"/>
              </w:rPr>
              <w:t xml:space="preserve">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rsidR="00796742" w:rsidRPr="00040A77" w:rsidRDefault="00AF21D1"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D165E6" w:rsidRPr="00D165E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rsidR="00796742" w:rsidRPr="00040A77" w:rsidRDefault="00AF21D1"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796742" w:rsidRPr="002D5EC1"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Tax residence of company</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rsidR="00796742" w:rsidRPr="00040A77" w:rsidRDefault="00CB43ED"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If yes to 40, please consider Model ATP-Structure no. 6. Would the Structure work if Company B1 is incorporated in your MS but managed and controlled abroad in an offshore-state?</w:t>
            </w:r>
          </w:p>
        </w:tc>
        <w:tc>
          <w:tcPr>
            <w:tcW w:w="3933" w:type="dxa"/>
          </w:tcPr>
          <w:p w:rsidR="00796742" w:rsidRPr="00040A77" w:rsidRDefault="009B1FE3"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N/A</w:t>
            </w:r>
          </w:p>
        </w:tc>
      </w:tr>
      <w:tr w:rsidR="00796742" w:rsidRPr="002D5EC1"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Tax ruling practices</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 xml:space="preserve">Some states offer tax rulings (incl. so-called APAs) that confirm non-arm’s length-transactions or the amount of spread between interest or royalty income and cost in various international flow through-structures. As an example, please refer to Model ATP-Structure no. 1. </w:t>
            </w:r>
            <w:proofErr w:type="gramStart"/>
            <w:r w:rsidRPr="00040A77">
              <w:rPr>
                <w:b w:val="0"/>
                <w:color w:val="auto"/>
                <w:sz w:val="16"/>
                <w:szCs w:val="16"/>
                <w:lang w:val="en-GB"/>
              </w:rPr>
              <w:t>Does</w:t>
            </w:r>
            <w:proofErr w:type="gramEnd"/>
            <w:r w:rsidRPr="00040A77">
              <w:rPr>
                <w:b w:val="0"/>
                <w:color w:val="auto"/>
                <w:sz w:val="16"/>
                <w:szCs w:val="16"/>
                <w:lang w:val="en-GB"/>
              </w:rPr>
              <w:t xml:space="preserve"> your MS offer this form of tax ruling practices or APAs?</w:t>
            </w:r>
          </w:p>
        </w:tc>
        <w:tc>
          <w:tcPr>
            <w:tcW w:w="3933" w:type="dxa"/>
          </w:tcPr>
          <w:p w:rsidR="00796742" w:rsidRPr="003B71E9" w:rsidRDefault="00A11462" w:rsidP="00053F3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B71E9">
              <w:rPr>
                <w:color w:val="auto"/>
                <w:sz w:val="16"/>
                <w:szCs w:val="16"/>
                <w:lang w:val="en-GB"/>
              </w:rPr>
              <w:t>A</w:t>
            </w:r>
            <w:r w:rsidR="002F4246" w:rsidRPr="003B71E9">
              <w:rPr>
                <w:color w:val="auto"/>
                <w:sz w:val="16"/>
                <w:szCs w:val="16"/>
                <w:lang w:val="en-GB"/>
              </w:rPr>
              <w:t xml:space="preserve"> binding preliminary ruling on a specific transaction can be obtained from the tax authorities. This possibility</w:t>
            </w:r>
            <w:r w:rsidRPr="003B71E9">
              <w:rPr>
                <w:color w:val="auto"/>
                <w:sz w:val="16"/>
                <w:szCs w:val="16"/>
                <w:lang w:val="en-GB"/>
              </w:rPr>
              <w:t xml:space="preserve"> however,</w:t>
            </w:r>
            <w:r w:rsidR="002F4246" w:rsidRPr="003B71E9">
              <w:rPr>
                <w:color w:val="auto"/>
                <w:sz w:val="16"/>
                <w:szCs w:val="16"/>
                <w:lang w:val="en-GB"/>
              </w:rPr>
              <w:t xml:space="preserve"> does not </w:t>
            </w:r>
            <w:r w:rsidR="00053F3B" w:rsidRPr="003B71E9">
              <w:rPr>
                <w:color w:val="auto"/>
                <w:sz w:val="16"/>
                <w:szCs w:val="16"/>
                <w:lang w:val="en-GB"/>
              </w:rPr>
              <w:t>apply to</w:t>
            </w:r>
            <w:r w:rsidR="002F4246" w:rsidRPr="003B71E9">
              <w:rPr>
                <w:color w:val="auto"/>
                <w:sz w:val="16"/>
                <w:szCs w:val="16"/>
                <w:lang w:val="en-GB"/>
              </w:rPr>
              <w:t xml:space="preserve"> transfer pricing</w:t>
            </w:r>
            <w:r w:rsidR="00C16D67" w:rsidRPr="003B71E9">
              <w:rPr>
                <w:color w:val="auto"/>
                <w:sz w:val="16"/>
                <w:szCs w:val="16"/>
                <w:lang w:val="en-GB"/>
              </w:rPr>
              <w:t xml:space="preserve"> and </w:t>
            </w:r>
            <w:r w:rsidR="009C2655" w:rsidRPr="003B71E9">
              <w:rPr>
                <w:color w:val="auto"/>
                <w:sz w:val="16"/>
                <w:szCs w:val="16"/>
                <w:lang w:val="en-GB"/>
              </w:rPr>
              <w:t xml:space="preserve">determination of </w:t>
            </w:r>
            <w:r w:rsidR="00C16D67" w:rsidRPr="003B71E9">
              <w:rPr>
                <w:color w:val="auto"/>
                <w:sz w:val="16"/>
                <w:szCs w:val="16"/>
                <w:lang w:val="en-GB"/>
              </w:rPr>
              <w:t>arm’s length price</w:t>
            </w:r>
            <w:r w:rsidR="002F4246" w:rsidRPr="003B71E9">
              <w:rPr>
                <w:color w:val="auto"/>
                <w:sz w:val="16"/>
                <w:szCs w:val="16"/>
                <w:lang w:val="en-GB"/>
              </w:rPr>
              <w:t>.</w:t>
            </w:r>
          </w:p>
        </w:tc>
      </w:tr>
      <w:tr w:rsidR="00796742" w:rsidRPr="002D5EC1"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rsidR="00796742" w:rsidRPr="00040A77" w:rsidRDefault="005F0E7D" w:rsidP="007967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040A77">
              <w:rPr>
                <w:color w:val="auto"/>
                <w:sz w:val="16"/>
                <w:szCs w:val="16"/>
                <w:lang w:val="en-GB"/>
              </w:rPr>
              <w:t>Yes if legally and economically substantiated.</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color w:val="auto"/>
                <w:sz w:val="16"/>
                <w:szCs w:val="16"/>
                <w:lang w:val="en-GB"/>
              </w:rPr>
            </w:pPr>
            <w:r w:rsidRPr="00040A77">
              <w:rPr>
                <w:b w:val="0"/>
                <w:color w:val="auto"/>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rsidR="00796742" w:rsidRPr="00040A77" w:rsidRDefault="00796742" w:rsidP="00796742">
            <w:pPr>
              <w:pStyle w:val="ListNumber"/>
              <w:numPr>
                <w:ilvl w:val="0"/>
                <w:numId w:val="0"/>
              </w:numPr>
              <w:ind w:left="340"/>
              <w:jc w:val="left"/>
              <w:rPr>
                <w:b w:val="0"/>
                <w:color w:val="auto"/>
                <w:sz w:val="16"/>
                <w:szCs w:val="16"/>
                <w:lang w:val="en-GB"/>
              </w:rPr>
            </w:pPr>
          </w:p>
        </w:tc>
        <w:tc>
          <w:tcPr>
            <w:tcW w:w="3933" w:type="dxa"/>
          </w:tcPr>
          <w:p w:rsidR="00796742" w:rsidRPr="00040A77" w:rsidRDefault="00EF3813"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No.</w:t>
            </w:r>
          </w:p>
        </w:tc>
      </w:tr>
      <w:tr w:rsidR="00796742" w:rsidRPr="002D5EC1"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t>GAAR/SAAR</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 xml:space="preserve">Please consider Model ATP-Structures no. 1-7. Are you aware of any general or specific anti-avoidance rules or </w:t>
            </w:r>
            <w:r w:rsidRPr="00040A77">
              <w:rPr>
                <w:b w:val="0"/>
                <w:color w:val="auto"/>
                <w:sz w:val="16"/>
                <w:szCs w:val="16"/>
                <w:lang w:val="en-GB"/>
              </w:rPr>
              <w:lastRenderedPageBreak/>
              <w:t>practice in your MS which could impede or counter the ATP objective of any of the structures? If yes, please describe briefly the scope of the rules/practice and how they could be applied to each of the structures.</w:t>
            </w:r>
          </w:p>
        </w:tc>
        <w:tc>
          <w:tcPr>
            <w:tcW w:w="3933" w:type="dxa"/>
          </w:tcPr>
          <w:p w:rsidR="00120641" w:rsidRPr="00040A77" w:rsidRDefault="00120641" w:rsidP="0012064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lastRenderedPageBreak/>
              <w:t xml:space="preserve">In the Taxation Act there is a general anti-avoidance rule in section 84 which states that </w:t>
            </w:r>
            <w:r w:rsidRPr="00040A77">
              <w:rPr>
                <w:color w:val="auto"/>
                <w:sz w:val="16"/>
                <w:szCs w:val="16"/>
                <w:lang w:val="en-GB"/>
              </w:rPr>
              <w:lastRenderedPageBreak/>
              <w:t>if it is evident from the content of a transaction or act that the transaction or act is performed for the purposes of tax evasion, conditions that correspond to the actual economic content of the transaction or act apply upon taxation.</w:t>
            </w:r>
          </w:p>
          <w:p w:rsidR="00796742" w:rsidRPr="00040A77" w:rsidRDefault="00120641" w:rsidP="0012064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According to the Taxation Act section 83-4 ostensible transactions shall not be taken into account upon taxation. If an ostensible transaction is entered into in order to conceal another transaction, the provisions concerning the concealed transaction apply upon taxation.</w:t>
            </w:r>
          </w:p>
          <w:p w:rsidR="00EC3842" w:rsidRPr="00040A77" w:rsidRDefault="00EC3842" w:rsidP="0012064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 xml:space="preserve">However, it is not fully clear how such provision would apply specifically in each of the ATP-Structures.  </w:t>
            </w:r>
          </w:p>
        </w:tc>
      </w:tr>
      <w:tr w:rsidR="00796742" w:rsidRPr="002D5EC1"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796742" w:rsidRPr="00040A77" w:rsidRDefault="00796742" w:rsidP="00796742">
            <w:pPr>
              <w:rPr>
                <w:color w:val="auto"/>
                <w:lang w:val="en-GB"/>
              </w:rPr>
            </w:pPr>
            <w:r w:rsidRPr="00040A77">
              <w:rPr>
                <w:i/>
                <w:color w:val="auto"/>
                <w:sz w:val="16"/>
                <w:szCs w:val="16"/>
                <w:lang w:val="en-GB"/>
              </w:rPr>
              <w:lastRenderedPageBreak/>
              <w:t>Other ATP indicators</w:t>
            </w:r>
          </w:p>
        </w:tc>
      </w:tr>
      <w:tr w:rsidR="00796742" w:rsidRPr="002D5EC1" w:rsidTr="005756EF">
        <w:tc>
          <w:tcPr>
            <w:cnfStyle w:val="001000000000" w:firstRow="0" w:lastRow="0" w:firstColumn="1" w:lastColumn="0" w:oddVBand="0" w:evenVBand="0" w:oddHBand="0" w:evenHBand="0" w:firstRowFirstColumn="0" w:firstRowLastColumn="0" w:lastRowFirstColumn="0" w:lastRowLastColumn="0"/>
            <w:tcW w:w="5070" w:type="dxa"/>
          </w:tcPr>
          <w:p w:rsidR="00796742" w:rsidRPr="00040A77" w:rsidRDefault="00796742" w:rsidP="00796742">
            <w:pPr>
              <w:pStyle w:val="ListNumber"/>
              <w:tabs>
                <w:tab w:val="clear" w:pos="284"/>
              </w:tabs>
              <w:ind w:left="340" w:hanging="340"/>
              <w:jc w:val="left"/>
              <w:rPr>
                <w:b w:val="0"/>
                <w:i/>
                <w:color w:val="auto"/>
                <w:sz w:val="16"/>
                <w:szCs w:val="16"/>
                <w:lang w:val="en-GB"/>
              </w:rPr>
            </w:pPr>
            <w:r w:rsidRPr="00040A77">
              <w:rPr>
                <w:b w:val="0"/>
                <w:color w:val="auto"/>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rsidR="00796742" w:rsidRPr="00040A77" w:rsidRDefault="00AF21D1" w:rsidP="007967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0A77">
              <w:rPr>
                <w:color w:val="auto"/>
                <w:sz w:val="16"/>
                <w:szCs w:val="16"/>
                <w:lang w:val="en-GB"/>
              </w:rPr>
              <w:t>No.</w:t>
            </w:r>
          </w:p>
        </w:tc>
      </w:tr>
    </w:tbl>
    <w:p w:rsidR="00FA55B1" w:rsidRPr="002D5EC1" w:rsidRDefault="00FA55B1" w:rsidP="00BC2E2B"/>
    <w:sectPr w:rsidR="00FA55B1" w:rsidRPr="002D5EC1"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F40" w:rsidRPr="006A1DAA" w:rsidRDefault="00952F40">
      <w:r w:rsidRPr="006A1DAA">
        <w:separator/>
      </w:r>
    </w:p>
  </w:endnote>
  <w:endnote w:type="continuationSeparator" w:id="0">
    <w:p w:rsidR="00952F40" w:rsidRPr="006A1DAA" w:rsidRDefault="00952F40">
      <w:r w:rsidRPr="006A1DAA">
        <w:continuationSeparator/>
      </w:r>
    </w:p>
  </w:endnote>
  <w:endnote w:type="continuationNotice" w:id="1">
    <w:p w:rsidR="00952F40" w:rsidRDefault="00952F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88" w:rsidRPr="006A1DAA" w:rsidRDefault="00C25BFC" w:rsidP="00D13C59">
    <w:pPr>
      <w:pStyle w:val="Footer"/>
      <w:pBdr>
        <w:top w:val="single" w:sz="4" w:space="1" w:color="808080"/>
      </w:pBdr>
      <w:jc w:val="right"/>
      <w:rPr>
        <w:rStyle w:val="PageNumber"/>
      </w:rPr>
    </w:pPr>
    <w:r w:rsidRPr="006A1DAA">
      <w:rPr>
        <w:rStyle w:val="PageNumber"/>
      </w:rPr>
      <w:fldChar w:fldCharType="begin"/>
    </w:r>
    <w:r w:rsidR="00541A88" w:rsidRPr="006A1DAA">
      <w:rPr>
        <w:rStyle w:val="PageNumber"/>
      </w:rPr>
      <w:instrText xml:space="preserve"> PAGE </w:instrText>
    </w:r>
    <w:r w:rsidRPr="006A1DAA">
      <w:rPr>
        <w:rStyle w:val="PageNumber"/>
      </w:rPr>
      <w:fldChar w:fldCharType="separate"/>
    </w:r>
    <w:r w:rsidR="006471C3">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88" w:rsidRDefault="00F0310B" w:rsidP="006843AE">
    <w:pPr>
      <w:pStyle w:val="Footer"/>
      <w:jc w:val="center"/>
    </w:pPr>
    <w:r>
      <w:rPr>
        <w:noProof/>
        <w:color w:val="FFFFFF"/>
        <w:lang w:val="en-US" w:eastAsia="en-US"/>
      </w:rPr>
      <w:drawing>
        <wp:anchor distT="0" distB="0" distL="114300" distR="114300" simplePos="0" relativeHeight="251660288" behindDoc="0" locked="0" layoutInCell="1" allowOverlap="1">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proofErr w:type="spellStart"/>
    <w:proofErr w:type="gramStart"/>
    <w:r w:rsidR="00541A88" w:rsidRPr="00DB5B81">
      <w:rPr>
        <w:color w:val="FFFFFF"/>
      </w:rPr>
      <w:t>mmm</w:t>
    </w:r>
    <w:r w:rsidR="00541A88">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F40" w:rsidRPr="006A1DAA" w:rsidRDefault="00952F40">
      <w:r w:rsidRPr="006A1DAA">
        <w:separator/>
      </w:r>
    </w:p>
  </w:footnote>
  <w:footnote w:type="continuationSeparator" w:id="0">
    <w:p w:rsidR="00952F40" w:rsidRPr="006A1DAA" w:rsidRDefault="00952F40">
      <w:r w:rsidRPr="006A1DAA">
        <w:continuationSeparator/>
      </w:r>
    </w:p>
  </w:footnote>
  <w:footnote w:type="continuationNotice" w:id="1">
    <w:p w:rsidR="00952F40" w:rsidRDefault="00952F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88" w:rsidRDefault="00541A88" w:rsidP="00E6337A">
    <w:pPr>
      <w:pStyle w:val="Footer"/>
      <w:tabs>
        <w:tab w:val="clear" w:pos="8306"/>
        <w:tab w:val="right" w:pos="8820"/>
      </w:tabs>
      <w:ind w:right="3027"/>
      <w:jc w:val="right"/>
      <w:rPr>
        <w:rFonts w:cs="Arial"/>
        <w:b/>
        <w:i w:val="0"/>
        <w:noProof/>
        <w:color w:val="auto"/>
        <w:w w:val="80"/>
        <w:szCs w:val="16"/>
      </w:rPr>
    </w:pPr>
  </w:p>
  <w:p w:rsidR="00541A88" w:rsidRDefault="00541A88" w:rsidP="00E6337A">
    <w:pPr>
      <w:pStyle w:val="Footer"/>
      <w:tabs>
        <w:tab w:val="clear" w:pos="8306"/>
        <w:tab w:val="right" w:pos="8820"/>
      </w:tabs>
      <w:ind w:right="3027"/>
      <w:jc w:val="right"/>
      <w:rPr>
        <w:rFonts w:cs="Arial"/>
        <w:b/>
        <w:i w:val="0"/>
        <w:noProof/>
        <w:color w:val="auto"/>
        <w:w w:val="80"/>
        <w:szCs w:val="16"/>
      </w:rPr>
    </w:pPr>
  </w:p>
  <w:p w:rsidR="00541A88" w:rsidRPr="00BD2FBC" w:rsidRDefault="00F0310B" w:rsidP="00E6337A">
    <w:pPr>
      <w:pStyle w:val="Footer"/>
      <w:tabs>
        <w:tab w:val="clear" w:pos="8306"/>
        <w:tab w:val="left" w:pos="8789"/>
        <w:tab w:val="right" w:pos="8820"/>
      </w:tabs>
      <w:ind w:right="-2"/>
      <w:jc w:val="right"/>
      <w:rPr>
        <w:rFonts w:cs="Arial"/>
        <w:noProof/>
        <w:color w:val="auto"/>
        <w:szCs w:val="16"/>
      </w:rPr>
    </w:pPr>
    <w:r>
      <w:rPr>
        <w:i w:val="0"/>
        <w:noProof/>
        <w:color w:val="000000"/>
        <w:szCs w:val="24"/>
        <w:lang w:val="en-US" w:eastAsia="en-US"/>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211455</wp:posOffset>
              </wp:positionV>
              <wp:extent cx="5600700" cy="0"/>
              <wp:effectExtent l="0" t="0" r="0" b="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sr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GQcuysT&#10;AgAAKQQAAA4AAAAAAAAAAAAAAAAALgIAAGRycy9lMm9Eb2MueG1sUEsBAi0AFAAGAAgAAAAhAI4g&#10;V8raAAAABgEAAA8AAAAAAAAAAAAAAAAAbQQAAGRycy9kb3ducmV2LnhtbFBLBQYAAAAABAAEAPMA&#10;AAB0BQAAAAA=&#10;" o:allowincell="f"/>
          </w:pict>
        </mc:Fallback>
      </mc:AlternateContent>
    </w:r>
    <w:r w:rsidR="00541A88" w:rsidRPr="00B04590">
      <w:rPr>
        <w:rStyle w:val="HeaderChar"/>
      </w:rPr>
      <w:t xml:space="preserve"> </w:t>
    </w:r>
    <w:r w:rsidR="00541A88">
      <w:rPr>
        <w:rStyle w:val="HeaderChar"/>
      </w:rPr>
      <w:t>Questionnaire - Estonia</w:t>
    </w:r>
  </w:p>
  <w:p w:rsidR="00541A88" w:rsidRDefault="00541A88"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541A88" w:rsidRDefault="00F0310B" w:rsidP="00F73F01">
    <w:pPr>
      <w:pStyle w:val="Footer"/>
      <w:pBdr>
        <w:bottom w:val="single" w:sz="4" w:space="1" w:color="7B6F46"/>
      </w:pBdr>
      <w:tabs>
        <w:tab w:val="clear" w:pos="8306"/>
        <w:tab w:val="right" w:pos="8820"/>
      </w:tabs>
      <w:ind w:right="3027"/>
      <w:jc w:val="center"/>
    </w:pPr>
    <w:r>
      <w:rPr>
        <w:rFonts w:cs="Arial"/>
        <w:b/>
        <w:i w:val="0"/>
        <w:noProof/>
        <w:color w:val="auto"/>
        <w:szCs w:val="16"/>
        <w:lang w:val="en-US" w:eastAsia="en-US"/>
      </w:rPr>
      <mc:AlternateContent>
        <mc:Choice Requires="wps">
          <w:drawing>
            <wp:anchor distT="0" distB="0" distL="114300" distR="114300" simplePos="0" relativeHeight="251655168" behindDoc="0" locked="0" layoutInCell="0" allowOverlap="1">
              <wp:simplePos x="0" y="0"/>
              <wp:positionH relativeFrom="column">
                <wp:posOffset>0</wp:posOffset>
              </wp:positionH>
              <wp:positionV relativeFrom="paragraph">
                <wp:posOffset>325755</wp:posOffset>
              </wp:positionV>
              <wp:extent cx="560070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TEy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" o:allowincell="f"/>
          </w:pict>
        </mc:Fallback>
      </mc:AlternateContent>
    </w:r>
    <w:r>
      <w:rPr>
        <w:rFonts w:cs="Arial"/>
        <w:b/>
        <w:i w:val="0"/>
        <w:noProof/>
        <w:color w:val="auto"/>
        <w:w w:val="80"/>
        <w:szCs w:val="16"/>
        <w:lang w:val="en-US" w:eastAsia="en-US"/>
      </w:rPr>
      <w:drawing>
        <wp:inline distT="0" distB="0" distL="0" distR="0">
          <wp:extent cx="5753100" cy="7543800"/>
          <wp:effectExtent l="0" t="0" r="0" b="0"/>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5438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A88" w:rsidRDefault="00F0310B" w:rsidP="006843AE">
    <w:pPr>
      <w:pStyle w:val="Header"/>
      <w:jc w:val="center"/>
    </w:pPr>
    <w:r>
      <w:rPr>
        <w:noProof/>
        <w:lang w:val="en-US" w:eastAsia="en-US"/>
      </w:rPr>
      <w:drawing>
        <wp:anchor distT="0" distB="0" distL="114300" distR="114300" simplePos="0" relativeHeight="251659264" behindDoc="0" locked="0" layoutInCell="1" allowOverlap="1">
          <wp:simplePos x="0" y="0"/>
          <wp:positionH relativeFrom="column">
            <wp:posOffset>1942465</wp:posOffset>
          </wp:positionH>
          <wp:positionV relativeFrom="paragraph">
            <wp:posOffset>-26670</wp:posOffset>
          </wp:positionV>
          <wp:extent cx="2019935" cy="1406525"/>
          <wp:effectExtent l="0" t="0" r="0" b="3175"/>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simplePos x="0" y="0"/>
          <wp:positionH relativeFrom="margin">
            <wp:posOffset>-1116965</wp:posOffset>
          </wp:positionH>
          <wp:positionV relativeFrom="margin">
            <wp:posOffset>2434590</wp:posOffset>
          </wp:positionV>
          <wp:extent cx="5582285" cy="7008495"/>
          <wp:effectExtent l="0" t="0" r="0" b="1905"/>
          <wp:wrapNone/>
          <wp:docPr id="3"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eFgAIAAP0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J4H3&#10;hY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89A2A5A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7">
    <w:nsid w:val="2F8A6F56"/>
    <w:multiLevelType w:val="hybridMultilevel"/>
    <w:tmpl w:val="70144A04"/>
    <w:lvl w:ilvl="0" w:tplc="0AFA5258">
      <w:numFmt w:val="bullet"/>
      <w:lvlText w:val="-"/>
      <w:lvlJc w:val="left"/>
      <w:pPr>
        <w:ind w:left="720" w:hanging="360"/>
      </w:pPr>
      <w:rPr>
        <w:rFonts w:ascii="Verdana" w:eastAsia="Verdana"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9">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A317946"/>
    <w:multiLevelType w:val="hybridMultilevel"/>
    <w:tmpl w:val="9D28A764"/>
    <w:lvl w:ilvl="0" w:tplc="CCA08D3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3">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4">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6">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8">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20"/>
  </w:num>
  <w:num w:numId="9">
    <w:abstractNumId w:val="22"/>
  </w:num>
  <w:num w:numId="10">
    <w:abstractNumId w:val="13"/>
  </w:num>
  <w:num w:numId="11">
    <w:abstractNumId w:val="7"/>
  </w:num>
  <w:num w:numId="12">
    <w:abstractNumId w:val="30"/>
  </w:num>
  <w:num w:numId="13">
    <w:abstractNumId w:val="6"/>
  </w:num>
  <w:num w:numId="14">
    <w:abstractNumId w:val="18"/>
  </w:num>
  <w:num w:numId="15">
    <w:abstractNumId w:val="26"/>
  </w:num>
  <w:num w:numId="16">
    <w:abstractNumId w:val="25"/>
  </w:num>
  <w:num w:numId="17">
    <w:abstractNumId w:val="19"/>
  </w:num>
  <w:num w:numId="18">
    <w:abstractNumId w:val="16"/>
  </w:num>
  <w:num w:numId="19">
    <w:abstractNumId w:val="4"/>
  </w:num>
  <w:num w:numId="20">
    <w:abstractNumId w:val="28"/>
  </w:num>
  <w:num w:numId="21">
    <w:abstractNumId w:val="8"/>
  </w:num>
  <w:num w:numId="22">
    <w:abstractNumId w:val="10"/>
  </w:num>
  <w:num w:numId="23">
    <w:abstractNumId w:val="23"/>
  </w:num>
  <w:num w:numId="24">
    <w:abstractNumId w:val="15"/>
  </w:num>
  <w:num w:numId="25">
    <w:abstractNumId w:val="27"/>
  </w:num>
  <w:num w:numId="26">
    <w:abstractNumId w:val="14"/>
  </w:num>
  <w:num w:numId="27">
    <w:abstractNumId w:val="12"/>
  </w:num>
  <w:num w:numId="28">
    <w:abstractNumId w:val="29"/>
  </w:num>
  <w:num w:numId="29">
    <w:abstractNumId w:val="24"/>
  </w:num>
  <w:num w:numId="30">
    <w:abstractNumId w:val="4"/>
  </w:num>
  <w:num w:numId="31">
    <w:abstractNumId w:val="21"/>
  </w:num>
  <w:num w:numId="32">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0A77"/>
    <w:rsid w:val="00041DD4"/>
    <w:rsid w:val="00042A2B"/>
    <w:rsid w:val="00043C51"/>
    <w:rsid w:val="000445CA"/>
    <w:rsid w:val="00045D7B"/>
    <w:rsid w:val="00046B17"/>
    <w:rsid w:val="00050838"/>
    <w:rsid w:val="000515AD"/>
    <w:rsid w:val="00052B6B"/>
    <w:rsid w:val="00053613"/>
    <w:rsid w:val="000538D9"/>
    <w:rsid w:val="00053CD2"/>
    <w:rsid w:val="00053F3B"/>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5BD7"/>
    <w:rsid w:val="000E6241"/>
    <w:rsid w:val="000F02C6"/>
    <w:rsid w:val="000F05F9"/>
    <w:rsid w:val="000F06F3"/>
    <w:rsid w:val="000F0714"/>
    <w:rsid w:val="000F0B8C"/>
    <w:rsid w:val="000F13BE"/>
    <w:rsid w:val="000F1F7F"/>
    <w:rsid w:val="000F21F4"/>
    <w:rsid w:val="000F22C1"/>
    <w:rsid w:val="000F260B"/>
    <w:rsid w:val="000F4DA4"/>
    <w:rsid w:val="000F5233"/>
    <w:rsid w:val="000F5759"/>
    <w:rsid w:val="000F69CF"/>
    <w:rsid w:val="00100218"/>
    <w:rsid w:val="00102228"/>
    <w:rsid w:val="001037E2"/>
    <w:rsid w:val="0010392E"/>
    <w:rsid w:val="00104B52"/>
    <w:rsid w:val="00105BA9"/>
    <w:rsid w:val="001077CC"/>
    <w:rsid w:val="00107A66"/>
    <w:rsid w:val="00110D6E"/>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641"/>
    <w:rsid w:val="00120E1B"/>
    <w:rsid w:val="00120FB9"/>
    <w:rsid w:val="00122CE6"/>
    <w:rsid w:val="0012329F"/>
    <w:rsid w:val="001255B2"/>
    <w:rsid w:val="001257DD"/>
    <w:rsid w:val="0012596E"/>
    <w:rsid w:val="00125C6C"/>
    <w:rsid w:val="001268A8"/>
    <w:rsid w:val="00126C1B"/>
    <w:rsid w:val="00127F9A"/>
    <w:rsid w:val="0013044D"/>
    <w:rsid w:val="001332B5"/>
    <w:rsid w:val="00134DE4"/>
    <w:rsid w:val="00135C38"/>
    <w:rsid w:val="001367DD"/>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091F"/>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0E23"/>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2A99"/>
    <w:rsid w:val="001B31FB"/>
    <w:rsid w:val="001B359E"/>
    <w:rsid w:val="001B4B21"/>
    <w:rsid w:val="001B4C47"/>
    <w:rsid w:val="001B647B"/>
    <w:rsid w:val="001B6699"/>
    <w:rsid w:val="001B7431"/>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6F3"/>
    <w:rsid w:val="001E4F13"/>
    <w:rsid w:val="001E537C"/>
    <w:rsid w:val="001E5D90"/>
    <w:rsid w:val="001E724E"/>
    <w:rsid w:val="001E7C8B"/>
    <w:rsid w:val="001F04AC"/>
    <w:rsid w:val="001F297D"/>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86E"/>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0FD1"/>
    <w:rsid w:val="00241BB7"/>
    <w:rsid w:val="00241BE6"/>
    <w:rsid w:val="00242202"/>
    <w:rsid w:val="002426A1"/>
    <w:rsid w:val="0024398A"/>
    <w:rsid w:val="00243E73"/>
    <w:rsid w:val="0024436E"/>
    <w:rsid w:val="00244951"/>
    <w:rsid w:val="00244B8A"/>
    <w:rsid w:val="002525ED"/>
    <w:rsid w:val="00252A79"/>
    <w:rsid w:val="00252AA9"/>
    <w:rsid w:val="00252CA6"/>
    <w:rsid w:val="00252EE3"/>
    <w:rsid w:val="00253805"/>
    <w:rsid w:val="00255805"/>
    <w:rsid w:val="00255B1C"/>
    <w:rsid w:val="00256676"/>
    <w:rsid w:val="00256BA9"/>
    <w:rsid w:val="00256C69"/>
    <w:rsid w:val="00257789"/>
    <w:rsid w:val="00257851"/>
    <w:rsid w:val="00260614"/>
    <w:rsid w:val="0026072F"/>
    <w:rsid w:val="00260D53"/>
    <w:rsid w:val="00262415"/>
    <w:rsid w:val="00262421"/>
    <w:rsid w:val="00262784"/>
    <w:rsid w:val="0026298E"/>
    <w:rsid w:val="00263A2C"/>
    <w:rsid w:val="00263F24"/>
    <w:rsid w:val="00264114"/>
    <w:rsid w:val="002658ED"/>
    <w:rsid w:val="00270CFE"/>
    <w:rsid w:val="00270CFF"/>
    <w:rsid w:val="00271CAE"/>
    <w:rsid w:val="0027221B"/>
    <w:rsid w:val="00272705"/>
    <w:rsid w:val="00273122"/>
    <w:rsid w:val="002756A6"/>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2C73"/>
    <w:rsid w:val="00293F87"/>
    <w:rsid w:val="00294FCD"/>
    <w:rsid w:val="002954D2"/>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5AF"/>
    <w:rsid w:val="002D2E84"/>
    <w:rsid w:val="002D3B24"/>
    <w:rsid w:val="002D56F9"/>
    <w:rsid w:val="002D5EC1"/>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246"/>
    <w:rsid w:val="002F46A5"/>
    <w:rsid w:val="002F4A39"/>
    <w:rsid w:val="002F5EC9"/>
    <w:rsid w:val="002F653E"/>
    <w:rsid w:val="002F6599"/>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7C2"/>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0F05"/>
    <w:rsid w:val="00321DCB"/>
    <w:rsid w:val="003222B1"/>
    <w:rsid w:val="00323DA4"/>
    <w:rsid w:val="00324B0E"/>
    <w:rsid w:val="00327382"/>
    <w:rsid w:val="00327C20"/>
    <w:rsid w:val="0033003D"/>
    <w:rsid w:val="00330089"/>
    <w:rsid w:val="00330131"/>
    <w:rsid w:val="00330404"/>
    <w:rsid w:val="00331265"/>
    <w:rsid w:val="00331F86"/>
    <w:rsid w:val="003322D8"/>
    <w:rsid w:val="0033233E"/>
    <w:rsid w:val="00333D21"/>
    <w:rsid w:val="00333FFE"/>
    <w:rsid w:val="003340F5"/>
    <w:rsid w:val="00335487"/>
    <w:rsid w:val="003354CA"/>
    <w:rsid w:val="003375F4"/>
    <w:rsid w:val="00337C9E"/>
    <w:rsid w:val="003402C7"/>
    <w:rsid w:val="00340D55"/>
    <w:rsid w:val="003417F1"/>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08B7"/>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695C"/>
    <w:rsid w:val="00387205"/>
    <w:rsid w:val="00387765"/>
    <w:rsid w:val="00387B75"/>
    <w:rsid w:val="00391340"/>
    <w:rsid w:val="00391DE2"/>
    <w:rsid w:val="0039225A"/>
    <w:rsid w:val="00392777"/>
    <w:rsid w:val="00392FAE"/>
    <w:rsid w:val="00393AF3"/>
    <w:rsid w:val="003949EE"/>
    <w:rsid w:val="003956B8"/>
    <w:rsid w:val="00395AC8"/>
    <w:rsid w:val="003A145A"/>
    <w:rsid w:val="003A1A3B"/>
    <w:rsid w:val="003A2A83"/>
    <w:rsid w:val="003A2C62"/>
    <w:rsid w:val="003A37ED"/>
    <w:rsid w:val="003A3D15"/>
    <w:rsid w:val="003A3D88"/>
    <w:rsid w:val="003A441D"/>
    <w:rsid w:val="003A4A25"/>
    <w:rsid w:val="003A67B1"/>
    <w:rsid w:val="003A6F57"/>
    <w:rsid w:val="003B2D38"/>
    <w:rsid w:val="003B38F4"/>
    <w:rsid w:val="003B485F"/>
    <w:rsid w:val="003B503D"/>
    <w:rsid w:val="003B55F8"/>
    <w:rsid w:val="003B5A92"/>
    <w:rsid w:val="003B6990"/>
    <w:rsid w:val="003B6BA9"/>
    <w:rsid w:val="003B71E9"/>
    <w:rsid w:val="003B75CB"/>
    <w:rsid w:val="003B7820"/>
    <w:rsid w:val="003B7B76"/>
    <w:rsid w:val="003C1365"/>
    <w:rsid w:val="003C13AE"/>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5F06"/>
    <w:rsid w:val="003D62A6"/>
    <w:rsid w:val="003D7247"/>
    <w:rsid w:val="003D75EA"/>
    <w:rsid w:val="003E0983"/>
    <w:rsid w:val="003E199C"/>
    <w:rsid w:val="003E2961"/>
    <w:rsid w:val="003E482F"/>
    <w:rsid w:val="003E5245"/>
    <w:rsid w:val="003E52F5"/>
    <w:rsid w:val="003E62E0"/>
    <w:rsid w:val="003E6522"/>
    <w:rsid w:val="003E7CF2"/>
    <w:rsid w:val="003F19F7"/>
    <w:rsid w:val="003F27CA"/>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17DB0"/>
    <w:rsid w:val="004205B3"/>
    <w:rsid w:val="00420675"/>
    <w:rsid w:val="00420CA9"/>
    <w:rsid w:val="00420D72"/>
    <w:rsid w:val="00422171"/>
    <w:rsid w:val="004225FB"/>
    <w:rsid w:val="00423ACC"/>
    <w:rsid w:val="00424321"/>
    <w:rsid w:val="004255B8"/>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7C2"/>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43F2"/>
    <w:rsid w:val="00474C93"/>
    <w:rsid w:val="00475724"/>
    <w:rsid w:val="00475ECD"/>
    <w:rsid w:val="0047702C"/>
    <w:rsid w:val="00477A2C"/>
    <w:rsid w:val="00480DEA"/>
    <w:rsid w:val="004814AB"/>
    <w:rsid w:val="00481580"/>
    <w:rsid w:val="004823A5"/>
    <w:rsid w:val="00483F42"/>
    <w:rsid w:val="0048613F"/>
    <w:rsid w:val="0048679A"/>
    <w:rsid w:val="0048740B"/>
    <w:rsid w:val="00487936"/>
    <w:rsid w:val="004901A2"/>
    <w:rsid w:val="00490CDB"/>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3AE"/>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2427"/>
    <w:rsid w:val="004F4EB5"/>
    <w:rsid w:val="004F6416"/>
    <w:rsid w:val="004F6DFB"/>
    <w:rsid w:val="00501532"/>
    <w:rsid w:val="005019CB"/>
    <w:rsid w:val="00503E0A"/>
    <w:rsid w:val="0050441E"/>
    <w:rsid w:val="0051011A"/>
    <w:rsid w:val="005126FD"/>
    <w:rsid w:val="00513E05"/>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2D9"/>
    <w:rsid w:val="00523963"/>
    <w:rsid w:val="00523F4A"/>
    <w:rsid w:val="00524663"/>
    <w:rsid w:val="005254AC"/>
    <w:rsid w:val="00525B44"/>
    <w:rsid w:val="005273ED"/>
    <w:rsid w:val="00527526"/>
    <w:rsid w:val="005303A5"/>
    <w:rsid w:val="00531342"/>
    <w:rsid w:val="00532CC6"/>
    <w:rsid w:val="005332D4"/>
    <w:rsid w:val="00535381"/>
    <w:rsid w:val="00535626"/>
    <w:rsid w:val="00535D82"/>
    <w:rsid w:val="00537638"/>
    <w:rsid w:val="0054030E"/>
    <w:rsid w:val="00541A88"/>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2B0"/>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E4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5083"/>
    <w:rsid w:val="005C6382"/>
    <w:rsid w:val="005C6D4D"/>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6AB"/>
    <w:rsid w:val="005E5C94"/>
    <w:rsid w:val="005E6089"/>
    <w:rsid w:val="005E6391"/>
    <w:rsid w:val="005E6ABD"/>
    <w:rsid w:val="005E76B2"/>
    <w:rsid w:val="005F013E"/>
    <w:rsid w:val="005F0E7D"/>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138C"/>
    <w:rsid w:val="00611AAC"/>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1C3"/>
    <w:rsid w:val="00647C1B"/>
    <w:rsid w:val="006516F3"/>
    <w:rsid w:val="006517A9"/>
    <w:rsid w:val="00651C87"/>
    <w:rsid w:val="00651CC6"/>
    <w:rsid w:val="00653E20"/>
    <w:rsid w:val="00654B48"/>
    <w:rsid w:val="0065534D"/>
    <w:rsid w:val="00655DCE"/>
    <w:rsid w:val="00656089"/>
    <w:rsid w:val="00657243"/>
    <w:rsid w:val="00657639"/>
    <w:rsid w:val="0065767F"/>
    <w:rsid w:val="00657D7E"/>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6BA1"/>
    <w:rsid w:val="00677380"/>
    <w:rsid w:val="006775CD"/>
    <w:rsid w:val="0067777A"/>
    <w:rsid w:val="006802FD"/>
    <w:rsid w:val="00680A90"/>
    <w:rsid w:val="00681226"/>
    <w:rsid w:val="00681EA6"/>
    <w:rsid w:val="00682024"/>
    <w:rsid w:val="006832EB"/>
    <w:rsid w:val="00683626"/>
    <w:rsid w:val="00683B85"/>
    <w:rsid w:val="006843AE"/>
    <w:rsid w:val="00685F5A"/>
    <w:rsid w:val="0068668B"/>
    <w:rsid w:val="00686E06"/>
    <w:rsid w:val="006902AC"/>
    <w:rsid w:val="006913B7"/>
    <w:rsid w:val="00691D2A"/>
    <w:rsid w:val="0069335B"/>
    <w:rsid w:val="00693734"/>
    <w:rsid w:val="0069492E"/>
    <w:rsid w:val="00694C99"/>
    <w:rsid w:val="00695D46"/>
    <w:rsid w:val="0069660A"/>
    <w:rsid w:val="0069695C"/>
    <w:rsid w:val="00697F08"/>
    <w:rsid w:val="006A0294"/>
    <w:rsid w:val="006A13F6"/>
    <w:rsid w:val="006A1DAA"/>
    <w:rsid w:val="006A516B"/>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1BDC"/>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E7A76"/>
    <w:rsid w:val="006F18B3"/>
    <w:rsid w:val="006F325C"/>
    <w:rsid w:val="006F408D"/>
    <w:rsid w:val="006F4FE8"/>
    <w:rsid w:val="006F577B"/>
    <w:rsid w:val="006F7BE2"/>
    <w:rsid w:val="00700825"/>
    <w:rsid w:val="00700A92"/>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56D1"/>
    <w:rsid w:val="0072748E"/>
    <w:rsid w:val="00730690"/>
    <w:rsid w:val="00731B21"/>
    <w:rsid w:val="0073227E"/>
    <w:rsid w:val="0073398E"/>
    <w:rsid w:val="007339AE"/>
    <w:rsid w:val="00733B69"/>
    <w:rsid w:val="0073448B"/>
    <w:rsid w:val="00735C03"/>
    <w:rsid w:val="00735F24"/>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1B"/>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96742"/>
    <w:rsid w:val="007A06D9"/>
    <w:rsid w:val="007A0C1F"/>
    <w:rsid w:val="007A1D64"/>
    <w:rsid w:val="007A205E"/>
    <w:rsid w:val="007A3216"/>
    <w:rsid w:val="007A5A82"/>
    <w:rsid w:val="007A5F5A"/>
    <w:rsid w:val="007A675D"/>
    <w:rsid w:val="007A677C"/>
    <w:rsid w:val="007A6CD3"/>
    <w:rsid w:val="007B071B"/>
    <w:rsid w:val="007B14E3"/>
    <w:rsid w:val="007B3058"/>
    <w:rsid w:val="007B309B"/>
    <w:rsid w:val="007B3474"/>
    <w:rsid w:val="007B54B8"/>
    <w:rsid w:val="007B5A15"/>
    <w:rsid w:val="007B5E3D"/>
    <w:rsid w:val="007B6610"/>
    <w:rsid w:val="007B7064"/>
    <w:rsid w:val="007B7CE2"/>
    <w:rsid w:val="007C2E4E"/>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2261"/>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576C7"/>
    <w:rsid w:val="0086137D"/>
    <w:rsid w:val="008617FE"/>
    <w:rsid w:val="0086272C"/>
    <w:rsid w:val="00863692"/>
    <w:rsid w:val="008639A6"/>
    <w:rsid w:val="00864411"/>
    <w:rsid w:val="008658A1"/>
    <w:rsid w:val="00866645"/>
    <w:rsid w:val="00866D88"/>
    <w:rsid w:val="00867FD3"/>
    <w:rsid w:val="008701B0"/>
    <w:rsid w:val="008711F2"/>
    <w:rsid w:val="0087144D"/>
    <w:rsid w:val="00871532"/>
    <w:rsid w:val="008718DD"/>
    <w:rsid w:val="008719A2"/>
    <w:rsid w:val="00873AA2"/>
    <w:rsid w:val="0087435A"/>
    <w:rsid w:val="00876237"/>
    <w:rsid w:val="008767D2"/>
    <w:rsid w:val="00876BE1"/>
    <w:rsid w:val="00877841"/>
    <w:rsid w:val="00877F51"/>
    <w:rsid w:val="00881BAC"/>
    <w:rsid w:val="00881EB5"/>
    <w:rsid w:val="008837A9"/>
    <w:rsid w:val="00883866"/>
    <w:rsid w:val="0088406F"/>
    <w:rsid w:val="00885000"/>
    <w:rsid w:val="008856CF"/>
    <w:rsid w:val="008858E7"/>
    <w:rsid w:val="0088684B"/>
    <w:rsid w:val="00887B5C"/>
    <w:rsid w:val="00890024"/>
    <w:rsid w:val="0089025D"/>
    <w:rsid w:val="008902BD"/>
    <w:rsid w:val="00890D27"/>
    <w:rsid w:val="00891D8A"/>
    <w:rsid w:val="00891F6C"/>
    <w:rsid w:val="008936C7"/>
    <w:rsid w:val="00894BEC"/>
    <w:rsid w:val="00895C86"/>
    <w:rsid w:val="0089606D"/>
    <w:rsid w:val="00896BF6"/>
    <w:rsid w:val="00897F3C"/>
    <w:rsid w:val="008A20D2"/>
    <w:rsid w:val="008A42BB"/>
    <w:rsid w:val="008A4441"/>
    <w:rsid w:val="008A46D6"/>
    <w:rsid w:val="008A5DA5"/>
    <w:rsid w:val="008A717D"/>
    <w:rsid w:val="008A7B34"/>
    <w:rsid w:val="008B05E7"/>
    <w:rsid w:val="008B2B74"/>
    <w:rsid w:val="008B5C1C"/>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50"/>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616C"/>
    <w:rsid w:val="009078D8"/>
    <w:rsid w:val="00911455"/>
    <w:rsid w:val="009121A3"/>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13"/>
    <w:rsid w:val="00942487"/>
    <w:rsid w:val="00942D9C"/>
    <w:rsid w:val="00942F2F"/>
    <w:rsid w:val="00943188"/>
    <w:rsid w:val="00946523"/>
    <w:rsid w:val="009473E5"/>
    <w:rsid w:val="00947449"/>
    <w:rsid w:val="00947943"/>
    <w:rsid w:val="00947B5B"/>
    <w:rsid w:val="00947C96"/>
    <w:rsid w:val="0095017E"/>
    <w:rsid w:val="009509BD"/>
    <w:rsid w:val="00950C24"/>
    <w:rsid w:val="00952A6B"/>
    <w:rsid w:val="00952E84"/>
    <w:rsid w:val="00952F40"/>
    <w:rsid w:val="0095389D"/>
    <w:rsid w:val="00955CDD"/>
    <w:rsid w:val="00955EE0"/>
    <w:rsid w:val="0095671E"/>
    <w:rsid w:val="00957CFD"/>
    <w:rsid w:val="00960A7D"/>
    <w:rsid w:val="00962AD7"/>
    <w:rsid w:val="0096398F"/>
    <w:rsid w:val="00965AD5"/>
    <w:rsid w:val="00966089"/>
    <w:rsid w:val="009662D1"/>
    <w:rsid w:val="0096654D"/>
    <w:rsid w:val="0096729D"/>
    <w:rsid w:val="00967E9A"/>
    <w:rsid w:val="00967FDC"/>
    <w:rsid w:val="00970638"/>
    <w:rsid w:val="009732CA"/>
    <w:rsid w:val="0097352D"/>
    <w:rsid w:val="0097415A"/>
    <w:rsid w:val="00974170"/>
    <w:rsid w:val="0097583A"/>
    <w:rsid w:val="0097651D"/>
    <w:rsid w:val="009769A0"/>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1FE3"/>
    <w:rsid w:val="009B289B"/>
    <w:rsid w:val="009B2EA5"/>
    <w:rsid w:val="009B39DC"/>
    <w:rsid w:val="009B5F9F"/>
    <w:rsid w:val="009B60EB"/>
    <w:rsid w:val="009B6653"/>
    <w:rsid w:val="009B6696"/>
    <w:rsid w:val="009B66EB"/>
    <w:rsid w:val="009B7415"/>
    <w:rsid w:val="009C0060"/>
    <w:rsid w:val="009C0919"/>
    <w:rsid w:val="009C0BB0"/>
    <w:rsid w:val="009C1335"/>
    <w:rsid w:val="009C17EB"/>
    <w:rsid w:val="009C19BE"/>
    <w:rsid w:val="009C1EC0"/>
    <w:rsid w:val="009C2655"/>
    <w:rsid w:val="009C35EB"/>
    <w:rsid w:val="009C3D3C"/>
    <w:rsid w:val="009C409E"/>
    <w:rsid w:val="009C4779"/>
    <w:rsid w:val="009C4CCC"/>
    <w:rsid w:val="009D0026"/>
    <w:rsid w:val="009D23BF"/>
    <w:rsid w:val="009D251E"/>
    <w:rsid w:val="009D316D"/>
    <w:rsid w:val="009D46C7"/>
    <w:rsid w:val="009D4A2A"/>
    <w:rsid w:val="009D6A1B"/>
    <w:rsid w:val="009D6FE5"/>
    <w:rsid w:val="009E075C"/>
    <w:rsid w:val="009E1313"/>
    <w:rsid w:val="009E2EDB"/>
    <w:rsid w:val="009E308D"/>
    <w:rsid w:val="009E3EFF"/>
    <w:rsid w:val="009E5033"/>
    <w:rsid w:val="009E60B3"/>
    <w:rsid w:val="009E6881"/>
    <w:rsid w:val="009E71C6"/>
    <w:rsid w:val="009E77C7"/>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462"/>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AF3"/>
    <w:rsid w:val="00A4321F"/>
    <w:rsid w:val="00A454D6"/>
    <w:rsid w:val="00A457E3"/>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676"/>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16AF"/>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1A66"/>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1D1"/>
    <w:rsid w:val="00AF24B8"/>
    <w:rsid w:val="00AF2AA4"/>
    <w:rsid w:val="00AF2F54"/>
    <w:rsid w:val="00AF34DA"/>
    <w:rsid w:val="00AF35B8"/>
    <w:rsid w:val="00AF411D"/>
    <w:rsid w:val="00AF490D"/>
    <w:rsid w:val="00AF4F05"/>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249"/>
    <w:rsid w:val="00B063D5"/>
    <w:rsid w:val="00B065BE"/>
    <w:rsid w:val="00B07F7D"/>
    <w:rsid w:val="00B103AE"/>
    <w:rsid w:val="00B10E23"/>
    <w:rsid w:val="00B12C6F"/>
    <w:rsid w:val="00B13017"/>
    <w:rsid w:val="00B137C3"/>
    <w:rsid w:val="00B14D5D"/>
    <w:rsid w:val="00B15659"/>
    <w:rsid w:val="00B15949"/>
    <w:rsid w:val="00B169FE"/>
    <w:rsid w:val="00B17617"/>
    <w:rsid w:val="00B206AA"/>
    <w:rsid w:val="00B21B0D"/>
    <w:rsid w:val="00B21ED8"/>
    <w:rsid w:val="00B225A4"/>
    <w:rsid w:val="00B24CAD"/>
    <w:rsid w:val="00B256E9"/>
    <w:rsid w:val="00B25807"/>
    <w:rsid w:val="00B25D14"/>
    <w:rsid w:val="00B26A1F"/>
    <w:rsid w:val="00B26C24"/>
    <w:rsid w:val="00B27014"/>
    <w:rsid w:val="00B27911"/>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66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2043"/>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49C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6B48"/>
    <w:rsid w:val="00BF7978"/>
    <w:rsid w:val="00BF7CF3"/>
    <w:rsid w:val="00C00DD6"/>
    <w:rsid w:val="00C00FA8"/>
    <w:rsid w:val="00C01138"/>
    <w:rsid w:val="00C0369F"/>
    <w:rsid w:val="00C0403B"/>
    <w:rsid w:val="00C07E86"/>
    <w:rsid w:val="00C11C7A"/>
    <w:rsid w:val="00C12261"/>
    <w:rsid w:val="00C13F06"/>
    <w:rsid w:val="00C13FC5"/>
    <w:rsid w:val="00C14F61"/>
    <w:rsid w:val="00C16542"/>
    <w:rsid w:val="00C16D67"/>
    <w:rsid w:val="00C17944"/>
    <w:rsid w:val="00C17A08"/>
    <w:rsid w:val="00C2077E"/>
    <w:rsid w:val="00C21A00"/>
    <w:rsid w:val="00C222E9"/>
    <w:rsid w:val="00C22EEA"/>
    <w:rsid w:val="00C22FDB"/>
    <w:rsid w:val="00C230F3"/>
    <w:rsid w:val="00C23D1A"/>
    <w:rsid w:val="00C24072"/>
    <w:rsid w:val="00C257E1"/>
    <w:rsid w:val="00C25BFC"/>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564B9"/>
    <w:rsid w:val="00C60B9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299E"/>
    <w:rsid w:val="00CA34C1"/>
    <w:rsid w:val="00CA5EF2"/>
    <w:rsid w:val="00CA5F13"/>
    <w:rsid w:val="00CB0D08"/>
    <w:rsid w:val="00CB1833"/>
    <w:rsid w:val="00CB1883"/>
    <w:rsid w:val="00CB2619"/>
    <w:rsid w:val="00CB43ED"/>
    <w:rsid w:val="00CB51B9"/>
    <w:rsid w:val="00CB5D03"/>
    <w:rsid w:val="00CB786A"/>
    <w:rsid w:val="00CB7BF3"/>
    <w:rsid w:val="00CB7D93"/>
    <w:rsid w:val="00CC10E4"/>
    <w:rsid w:val="00CC1A41"/>
    <w:rsid w:val="00CC26F3"/>
    <w:rsid w:val="00CC2A01"/>
    <w:rsid w:val="00CC3F16"/>
    <w:rsid w:val="00CC491D"/>
    <w:rsid w:val="00CC4BED"/>
    <w:rsid w:val="00CC557E"/>
    <w:rsid w:val="00CC7E6E"/>
    <w:rsid w:val="00CD063D"/>
    <w:rsid w:val="00CD09C2"/>
    <w:rsid w:val="00CD1559"/>
    <w:rsid w:val="00CD1E77"/>
    <w:rsid w:val="00CD34C0"/>
    <w:rsid w:val="00CD3895"/>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36"/>
    <w:rsid w:val="00CF076A"/>
    <w:rsid w:val="00CF17DE"/>
    <w:rsid w:val="00CF1ED1"/>
    <w:rsid w:val="00CF3F1D"/>
    <w:rsid w:val="00CF3F2E"/>
    <w:rsid w:val="00CF4A6D"/>
    <w:rsid w:val="00CF5464"/>
    <w:rsid w:val="00CF667D"/>
    <w:rsid w:val="00CF6E95"/>
    <w:rsid w:val="00CF71C8"/>
    <w:rsid w:val="00CF78D6"/>
    <w:rsid w:val="00D004E1"/>
    <w:rsid w:val="00D023EB"/>
    <w:rsid w:val="00D02442"/>
    <w:rsid w:val="00D02A8D"/>
    <w:rsid w:val="00D02A97"/>
    <w:rsid w:val="00D02D0C"/>
    <w:rsid w:val="00D0349C"/>
    <w:rsid w:val="00D04040"/>
    <w:rsid w:val="00D04973"/>
    <w:rsid w:val="00D05094"/>
    <w:rsid w:val="00D053D8"/>
    <w:rsid w:val="00D0611C"/>
    <w:rsid w:val="00D0661A"/>
    <w:rsid w:val="00D07B0E"/>
    <w:rsid w:val="00D07B6F"/>
    <w:rsid w:val="00D07D8B"/>
    <w:rsid w:val="00D10F62"/>
    <w:rsid w:val="00D12FE6"/>
    <w:rsid w:val="00D13C59"/>
    <w:rsid w:val="00D15299"/>
    <w:rsid w:val="00D163D3"/>
    <w:rsid w:val="00D165E6"/>
    <w:rsid w:val="00D16B0D"/>
    <w:rsid w:val="00D175B0"/>
    <w:rsid w:val="00D2031F"/>
    <w:rsid w:val="00D211F7"/>
    <w:rsid w:val="00D2148F"/>
    <w:rsid w:val="00D2200F"/>
    <w:rsid w:val="00D22525"/>
    <w:rsid w:val="00D24684"/>
    <w:rsid w:val="00D26E4F"/>
    <w:rsid w:val="00D27203"/>
    <w:rsid w:val="00D275A5"/>
    <w:rsid w:val="00D27921"/>
    <w:rsid w:val="00D27B0C"/>
    <w:rsid w:val="00D313FE"/>
    <w:rsid w:val="00D31B4A"/>
    <w:rsid w:val="00D3248A"/>
    <w:rsid w:val="00D32BA0"/>
    <w:rsid w:val="00D332E3"/>
    <w:rsid w:val="00D336BF"/>
    <w:rsid w:val="00D34419"/>
    <w:rsid w:val="00D35640"/>
    <w:rsid w:val="00D37EC0"/>
    <w:rsid w:val="00D40CEA"/>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3D9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4ED"/>
    <w:rsid w:val="00D86CB6"/>
    <w:rsid w:val="00D86DB0"/>
    <w:rsid w:val="00D876AD"/>
    <w:rsid w:val="00D87EE6"/>
    <w:rsid w:val="00D90571"/>
    <w:rsid w:val="00D90ACC"/>
    <w:rsid w:val="00D90BC6"/>
    <w:rsid w:val="00D91BC9"/>
    <w:rsid w:val="00D9239C"/>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149C"/>
    <w:rsid w:val="00DE362C"/>
    <w:rsid w:val="00DE3CDE"/>
    <w:rsid w:val="00DE41E3"/>
    <w:rsid w:val="00DE4A60"/>
    <w:rsid w:val="00DE4B51"/>
    <w:rsid w:val="00DE74C8"/>
    <w:rsid w:val="00DE7C41"/>
    <w:rsid w:val="00DF06A2"/>
    <w:rsid w:val="00DF1BD7"/>
    <w:rsid w:val="00DF2DF4"/>
    <w:rsid w:val="00DF4B01"/>
    <w:rsid w:val="00DF633C"/>
    <w:rsid w:val="00DF663B"/>
    <w:rsid w:val="00DF6971"/>
    <w:rsid w:val="00E01180"/>
    <w:rsid w:val="00E011C5"/>
    <w:rsid w:val="00E02DB6"/>
    <w:rsid w:val="00E03258"/>
    <w:rsid w:val="00E03573"/>
    <w:rsid w:val="00E05B02"/>
    <w:rsid w:val="00E05DF7"/>
    <w:rsid w:val="00E061BD"/>
    <w:rsid w:val="00E10840"/>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1FFD"/>
    <w:rsid w:val="00E6337A"/>
    <w:rsid w:val="00E63BB1"/>
    <w:rsid w:val="00E641C3"/>
    <w:rsid w:val="00E65ECF"/>
    <w:rsid w:val="00E66B1E"/>
    <w:rsid w:val="00E67DC9"/>
    <w:rsid w:val="00E70043"/>
    <w:rsid w:val="00E7038C"/>
    <w:rsid w:val="00E70658"/>
    <w:rsid w:val="00E7190C"/>
    <w:rsid w:val="00E74412"/>
    <w:rsid w:val="00E7582D"/>
    <w:rsid w:val="00E75DCA"/>
    <w:rsid w:val="00E7633B"/>
    <w:rsid w:val="00E80AE0"/>
    <w:rsid w:val="00E80C9D"/>
    <w:rsid w:val="00E81355"/>
    <w:rsid w:val="00E82D0F"/>
    <w:rsid w:val="00E8376E"/>
    <w:rsid w:val="00E83B7B"/>
    <w:rsid w:val="00E85B1D"/>
    <w:rsid w:val="00E90D9E"/>
    <w:rsid w:val="00E90FB5"/>
    <w:rsid w:val="00E91F47"/>
    <w:rsid w:val="00E9207E"/>
    <w:rsid w:val="00E94242"/>
    <w:rsid w:val="00E94376"/>
    <w:rsid w:val="00E94452"/>
    <w:rsid w:val="00E94670"/>
    <w:rsid w:val="00E950A8"/>
    <w:rsid w:val="00E96D19"/>
    <w:rsid w:val="00E979BE"/>
    <w:rsid w:val="00EA0E86"/>
    <w:rsid w:val="00EA2C06"/>
    <w:rsid w:val="00EA2C5B"/>
    <w:rsid w:val="00EA327C"/>
    <w:rsid w:val="00EA36EE"/>
    <w:rsid w:val="00EA435C"/>
    <w:rsid w:val="00EA61F6"/>
    <w:rsid w:val="00EB286A"/>
    <w:rsid w:val="00EB2B8F"/>
    <w:rsid w:val="00EB58BA"/>
    <w:rsid w:val="00EB5D50"/>
    <w:rsid w:val="00EB688F"/>
    <w:rsid w:val="00EC0E50"/>
    <w:rsid w:val="00EC16B3"/>
    <w:rsid w:val="00EC2BF4"/>
    <w:rsid w:val="00EC36D4"/>
    <w:rsid w:val="00EC3842"/>
    <w:rsid w:val="00EC3927"/>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355"/>
    <w:rsid w:val="00EE647C"/>
    <w:rsid w:val="00EE687B"/>
    <w:rsid w:val="00EE688A"/>
    <w:rsid w:val="00EF073A"/>
    <w:rsid w:val="00EF2502"/>
    <w:rsid w:val="00EF2BA2"/>
    <w:rsid w:val="00EF3813"/>
    <w:rsid w:val="00EF5CD4"/>
    <w:rsid w:val="00EF633E"/>
    <w:rsid w:val="00EF71C7"/>
    <w:rsid w:val="00EF7A34"/>
    <w:rsid w:val="00EF7CD0"/>
    <w:rsid w:val="00F0278E"/>
    <w:rsid w:val="00F0310B"/>
    <w:rsid w:val="00F0409E"/>
    <w:rsid w:val="00F04CEF"/>
    <w:rsid w:val="00F04FCB"/>
    <w:rsid w:val="00F05835"/>
    <w:rsid w:val="00F06B6F"/>
    <w:rsid w:val="00F10F64"/>
    <w:rsid w:val="00F116DF"/>
    <w:rsid w:val="00F1197B"/>
    <w:rsid w:val="00F12843"/>
    <w:rsid w:val="00F12A14"/>
    <w:rsid w:val="00F1340B"/>
    <w:rsid w:val="00F1343E"/>
    <w:rsid w:val="00F13767"/>
    <w:rsid w:val="00F151A6"/>
    <w:rsid w:val="00F151CA"/>
    <w:rsid w:val="00F158AD"/>
    <w:rsid w:val="00F158D3"/>
    <w:rsid w:val="00F15D71"/>
    <w:rsid w:val="00F1625C"/>
    <w:rsid w:val="00F16606"/>
    <w:rsid w:val="00F16910"/>
    <w:rsid w:val="00F1697B"/>
    <w:rsid w:val="00F16FCA"/>
    <w:rsid w:val="00F2056B"/>
    <w:rsid w:val="00F20C94"/>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5740"/>
    <w:rsid w:val="00F468E6"/>
    <w:rsid w:val="00F46DEF"/>
    <w:rsid w:val="00F4731C"/>
    <w:rsid w:val="00F50221"/>
    <w:rsid w:val="00F51C75"/>
    <w:rsid w:val="00F52873"/>
    <w:rsid w:val="00F53005"/>
    <w:rsid w:val="00F53679"/>
    <w:rsid w:val="00F53816"/>
    <w:rsid w:val="00F53A96"/>
    <w:rsid w:val="00F54163"/>
    <w:rsid w:val="00F54429"/>
    <w:rsid w:val="00F54A01"/>
    <w:rsid w:val="00F5516B"/>
    <w:rsid w:val="00F5516C"/>
    <w:rsid w:val="00F555FE"/>
    <w:rsid w:val="00F608E6"/>
    <w:rsid w:val="00F6175E"/>
    <w:rsid w:val="00F61877"/>
    <w:rsid w:val="00F6230F"/>
    <w:rsid w:val="00F6271F"/>
    <w:rsid w:val="00F62EE7"/>
    <w:rsid w:val="00F6329B"/>
    <w:rsid w:val="00F63597"/>
    <w:rsid w:val="00F64175"/>
    <w:rsid w:val="00F64ACC"/>
    <w:rsid w:val="00F64EB7"/>
    <w:rsid w:val="00F7090C"/>
    <w:rsid w:val="00F7182E"/>
    <w:rsid w:val="00F71BEF"/>
    <w:rsid w:val="00F71CE8"/>
    <w:rsid w:val="00F726E4"/>
    <w:rsid w:val="00F72D30"/>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E0E21"/>
    <w:rsid w:val="00FE1CB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0" w:defUnhideWhenUsed="0" w:defQFormat="0" w:count="267">
    <w:lsdException w:name="Normal" w:uiPriority="6"/>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6" w:uiPriority="4"/>
    <w:lsdException w:name="toc 7" w:uiPriority="39"/>
    <w:lsdException w:name="toc 8" w:uiPriority="39"/>
    <w:lsdException w:name="toc 9" w:uiPriority="4"/>
    <w:lsdException w:name="footnote text" w:uiPriority="7" w:qFormat="1"/>
    <w:lsdException w:name="annotation text" w:uiPriority="99"/>
    <w:lsdException w:name="caption" w:semiHidden="1" w:uiPriority="7" w:unhideWhenUsed="1" w:qFormat="1"/>
    <w:lsdException w:name="table of figures" w:uiPriority="99"/>
    <w:lsdException w:name="annotation reference" w:uiPriority="99"/>
    <w:lsdException w:name="List Bullet" w:uiPriority="99"/>
    <w:lsdException w:name="List Number 3" w:uiPriority="3"/>
    <w:lsdException w:name="Strong" w:uiPriority="22"/>
    <w:lsdException w:name="Emphasis" w:uiPriority="20"/>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uiPriority w:val="6"/>
    <w:rsid w:val="00A579C8"/>
    <w:pPr>
      <w:jc w:val="both"/>
    </w:pPr>
    <w:rPr>
      <w:rFonts w:ascii="Verdana" w:hAnsi="Verdana"/>
      <w:color w:val="333333"/>
      <w:szCs w:val="24"/>
    </w:rPr>
  </w:style>
  <w:style w:type="paragraph" w:styleId="Heading1">
    <w:name w:val="heading 1"/>
    <w:aliases w:val="H1"/>
    <w:basedOn w:val="Normal"/>
    <w:next w:val="Normal"/>
    <w:link w:val="Heading1Char"/>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rsid w:val="00D02D0C"/>
    <w:pPr>
      <w:keepNext/>
      <w:spacing w:before="240" w:after="60"/>
      <w:outlineLvl w:val="1"/>
    </w:pPr>
    <w:rPr>
      <w:rFonts w:cs="Arial"/>
      <w:b/>
      <w:bCs/>
      <w:iCs/>
      <w:color w:val="263673"/>
      <w:szCs w:val="28"/>
    </w:rPr>
  </w:style>
  <w:style w:type="paragraph" w:styleId="Heading3">
    <w:name w:val="heading 3"/>
    <w:basedOn w:val="Normal"/>
    <w:next w:val="BodyTex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uiPriority w:val="7"/>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uiPriority w:val="7"/>
    <w:semiHidden/>
    <w:unhideWhenUsed/>
    <w:qFormat/>
    <w:rsid w:val="00CF059E"/>
    <w:pPr>
      <w:spacing w:after="200"/>
      <w:jc w:val="left"/>
    </w:pPr>
    <w:rPr>
      <w:rFonts w:ascii="Times New Roman" w:hAnsi="Times New Roman"/>
      <w:b/>
      <w:bCs/>
      <w:color w:val="4F81BD" w:themeColor="accent1"/>
      <w:sz w:val="18"/>
      <w:szCs w:val="18"/>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uiPriority w:val="7"/>
    <w:semiHidden/>
    <w:rsid w:val="00CF059E"/>
    <w:rPr>
      <w:b/>
      <w:bCs/>
      <w:color w:val="4F81BD" w:themeColor="accent1"/>
      <w:sz w:val="18"/>
      <w:szCs w:val="18"/>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rsid w:val="00CF059E"/>
    <w:rPr>
      <w:b/>
      <w:bCs/>
    </w:rPr>
  </w:style>
  <w:style w:type="paragraph" w:styleId="Subtitle">
    <w:name w:val="Subtitle"/>
    <w:basedOn w:val="Normal"/>
    <w:link w:val="SubtitleChar"/>
    <w:unhideWhenUsed/>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rsid w:val="00CF059E"/>
    <w:pPr>
      <w:numPr>
        <w:numId w:val="13"/>
      </w:numPr>
    </w:pPr>
  </w:style>
  <w:style w:type="paragraph" w:customStyle="1" w:styleId="Normal-SupplementNumber">
    <w:name w:val="Normal - Supplement Number"/>
    <w:basedOn w:val="Normal"/>
    <w:next w:val="Normal-Supplementtitle"/>
    <w:uiPriority w:val="5"/>
    <w:rsid w:val="00CF059E"/>
    <w:pPr>
      <w:tabs>
        <w:tab w:val="num" w:pos="1209"/>
      </w:tabs>
      <w:spacing w:before="2560" w:line="280" w:lineRule="exact"/>
      <w:outlineLvl w:val="6"/>
    </w:pPr>
    <w:rPr>
      <w:b/>
      <w:caps/>
      <w:color w:val="009DE0"/>
      <w:lang w:eastAsia="da-DK"/>
    </w:rPr>
  </w:style>
  <w:style w:type="paragraph" w:customStyle="1" w:styleId="Normal-Supplementtitle">
    <w:name w:val="Normal - Supplement title"/>
    <w:basedOn w:val="Normal-SupplementNumber"/>
    <w:next w:val="Normal"/>
    <w:uiPriority w:val="5"/>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jc w:val="left"/>
      <w:outlineLvl w:val="9"/>
    </w:pPr>
    <w:rPr>
      <w:rFonts w:asciiTheme="majorHAnsi" w:eastAsiaTheme="majorEastAsia" w:hAnsiTheme="majorHAnsi" w:cstheme="majorBidi"/>
      <w:color w:val="365F91" w:themeColor="accent1" w:themeShade="BF"/>
      <w:kern w:val="0"/>
      <w:szCs w:val="28"/>
    </w:rPr>
  </w:style>
  <w:style w:type="paragraph" w:customStyle="1" w:styleId="Footer-Negativeindent">
    <w:name w:val="Footer - Negative indent"/>
    <w:basedOn w:val="Footer-NotIndent"/>
    <w:uiPriority w:val="9"/>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customStyle="1" w:styleId="LightShading-Accent12">
    <w:name w:val="Light Shading - Accent 12"/>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customStyle="1" w:styleId="LightList-Accent14">
    <w:name w:val="Light List - Accent 14"/>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customStyle="1" w:styleId="MediumShading1-Accent11">
    <w:name w:val="Medium Shading 1 - Accent 1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0" w:defSemiHidden="0" w:defUnhideWhenUsed="0" w:defQFormat="0" w:count="267">
    <w:lsdException w:name="Normal" w:uiPriority="6"/>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6" w:uiPriority="4"/>
    <w:lsdException w:name="toc 7" w:uiPriority="39"/>
    <w:lsdException w:name="toc 8" w:uiPriority="39"/>
    <w:lsdException w:name="toc 9" w:uiPriority="4"/>
    <w:lsdException w:name="footnote text" w:uiPriority="7" w:qFormat="1"/>
    <w:lsdException w:name="annotation text" w:uiPriority="99"/>
    <w:lsdException w:name="caption" w:semiHidden="1" w:uiPriority="7" w:unhideWhenUsed="1" w:qFormat="1"/>
    <w:lsdException w:name="table of figures" w:uiPriority="99"/>
    <w:lsdException w:name="annotation reference" w:uiPriority="99"/>
    <w:lsdException w:name="List Bullet" w:uiPriority="99"/>
    <w:lsdException w:name="List Number 3" w:uiPriority="3"/>
    <w:lsdException w:name="Strong" w:uiPriority="22"/>
    <w:lsdException w:name="Emphasis" w:uiPriority="20"/>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uiPriority w:val="6"/>
    <w:rsid w:val="00A579C8"/>
    <w:pPr>
      <w:jc w:val="both"/>
    </w:pPr>
    <w:rPr>
      <w:rFonts w:ascii="Verdana" w:hAnsi="Verdana"/>
      <w:color w:val="333333"/>
      <w:szCs w:val="24"/>
    </w:rPr>
  </w:style>
  <w:style w:type="paragraph" w:styleId="Heading1">
    <w:name w:val="heading 1"/>
    <w:aliases w:val="H1"/>
    <w:basedOn w:val="Normal"/>
    <w:next w:val="Normal"/>
    <w:link w:val="Heading1Char"/>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rsid w:val="00D02D0C"/>
    <w:pPr>
      <w:keepNext/>
      <w:spacing w:before="240" w:after="60"/>
      <w:outlineLvl w:val="1"/>
    </w:pPr>
    <w:rPr>
      <w:rFonts w:cs="Arial"/>
      <w:b/>
      <w:bCs/>
      <w:iCs/>
      <w:color w:val="263673"/>
      <w:szCs w:val="28"/>
    </w:rPr>
  </w:style>
  <w:style w:type="paragraph" w:styleId="Heading3">
    <w:name w:val="heading 3"/>
    <w:basedOn w:val="Normal"/>
    <w:next w:val="BodyTex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uiPriority w:val="7"/>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uiPriority w:val="7"/>
    <w:semiHidden/>
    <w:unhideWhenUsed/>
    <w:qFormat/>
    <w:rsid w:val="00CF059E"/>
    <w:pPr>
      <w:spacing w:after="200"/>
      <w:jc w:val="left"/>
    </w:pPr>
    <w:rPr>
      <w:rFonts w:ascii="Times New Roman" w:hAnsi="Times New Roman"/>
      <w:b/>
      <w:bCs/>
      <w:color w:val="4F81BD" w:themeColor="accent1"/>
      <w:sz w:val="18"/>
      <w:szCs w:val="18"/>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uiPriority w:val="7"/>
    <w:semiHidden/>
    <w:rsid w:val="00CF059E"/>
    <w:rPr>
      <w:b/>
      <w:bCs/>
      <w:color w:val="4F81BD" w:themeColor="accent1"/>
      <w:sz w:val="18"/>
      <w:szCs w:val="18"/>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rsid w:val="00CF059E"/>
    <w:rPr>
      <w:b/>
      <w:bCs/>
    </w:rPr>
  </w:style>
  <w:style w:type="paragraph" w:styleId="Subtitle">
    <w:name w:val="Subtitle"/>
    <w:basedOn w:val="Normal"/>
    <w:link w:val="SubtitleChar"/>
    <w:unhideWhenUsed/>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rsid w:val="00CF059E"/>
    <w:pPr>
      <w:numPr>
        <w:numId w:val="13"/>
      </w:numPr>
    </w:pPr>
  </w:style>
  <w:style w:type="paragraph" w:customStyle="1" w:styleId="Normal-SupplementNumber">
    <w:name w:val="Normal - Supplement Number"/>
    <w:basedOn w:val="Normal"/>
    <w:next w:val="Normal-Supplementtitle"/>
    <w:uiPriority w:val="5"/>
    <w:rsid w:val="00CF059E"/>
    <w:pPr>
      <w:tabs>
        <w:tab w:val="num" w:pos="1209"/>
      </w:tabs>
      <w:spacing w:before="2560" w:line="280" w:lineRule="exact"/>
      <w:outlineLvl w:val="6"/>
    </w:pPr>
    <w:rPr>
      <w:b/>
      <w:caps/>
      <w:color w:val="009DE0"/>
      <w:lang w:eastAsia="da-DK"/>
    </w:rPr>
  </w:style>
  <w:style w:type="paragraph" w:customStyle="1" w:styleId="Normal-Supplementtitle">
    <w:name w:val="Normal - Supplement title"/>
    <w:basedOn w:val="Normal-SupplementNumber"/>
    <w:next w:val="Normal"/>
    <w:uiPriority w:val="5"/>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jc w:val="left"/>
      <w:outlineLvl w:val="9"/>
    </w:pPr>
    <w:rPr>
      <w:rFonts w:asciiTheme="majorHAnsi" w:eastAsiaTheme="majorEastAsia" w:hAnsiTheme="majorHAnsi" w:cstheme="majorBidi"/>
      <w:color w:val="365F91" w:themeColor="accent1" w:themeShade="BF"/>
      <w:kern w:val="0"/>
      <w:szCs w:val="28"/>
    </w:rPr>
  </w:style>
  <w:style w:type="paragraph" w:customStyle="1" w:styleId="Footer-Negativeindent">
    <w:name w:val="Footer - Negative indent"/>
    <w:basedOn w:val="Footer-NotIndent"/>
    <w:uiPriority w:val="9"/>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customStyle="1" w:styleId="LightShading-Accent12">
    <w:name w:val="Light Shading - Accent 12"/>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customStyle="1" w:styleId="LightList-Accent14">
    <w:name w:val="Light List - Accent 14"/>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customStyle="1" w:styleId="MediumShading1-Accent11">
    <w:name w:val="Medium Shading 1 - Accent 1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716515-96F4-4365-B583-A685A14FF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2</TotalTime>
  <Pages>8</Pages>
  <Words>3210</Words>
  <Characters>18303</Characters>
  <Application>Microsoft Office Word</Application>
  <DocSecurity>0</DocSecurity>
  <PresentationFormat/>
  <Lines>152</Lines>
  <Paragraphs>42</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21471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inger.greenbaum</dc:creator>
  <cp:lastModifiedBy>Alexandru Floristean</cp:lastModifiedBy>
  <cp:revision>4</cp:revision>
  <cp:lastPrinted>2015-05-22T13:19:00Z</cp:lastPrinted>
  <dcterms:created xsi:type="dcterms:W3CDTF">2015-10-26T17:30:00Z</dcterms:created>
  <dcterms:modified xsi:type="dcterms:W3CDTF">2015-11-02T11:25:00Z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