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13DCC" w14:textId="77777777" w:rsidR="00B41BBD" w:rsidRPr="007E5FB3" w:rsidRDefault="00B41BBD"/>
    <w:p w14:paraId="5AAC8DD4" w14:textId="77777777" w:rsidR="00D2200F" w:rsidRPr="007E5FB3" w:rsidRDefault="00D2200F"/>
    <w:p w14:paraId="28C9EC3D" w14:textId="77777777" w:rsidR="00D2200F" w:rsidRPr="007E5FB3" w:rsidRDefault="00F8688E" w:rsidP="00F8688E">
      <w:pPr>
        <w:tabs>
          <w:tab w:val="left" w:pos="6624"/>
        </w:tabs>
      </w:pPr>
      <w:r w:rsidRPr="007E5FB3">
        <w:tab/>
      </w:r>
    </w:p>
    <w:p w14:paraId="65789B0D" w14:textId="77777777" w:rsidR="00B41BBD" w:rsidRPr="007E5FB3" w:rsidRDefault="00B41BBD"/>
    <w:p w14:paraId="5EE13915" w14:textId="77777777" w:rsidR="00B41BBD" w:rsidRPr="007E5FB3" w:rsidRDefault="00B41BBD"/>
    <w:p w14:paraId="0157C209" w14:textId="77777777" w:rsidR="00B41BBD" w:rsidRPr="007E5FB3" w:rsidRDefault="00B41BBD"/>
    <w:p w14:paraId="1EBB79DC" w14:textId="77777777" w:rsidR="00B41BBD" w:rsidRPr="007E5FB3" w:rsidRDefault="00B41BBD"/>
    <w:p w14:paraId="193EB54E" w14:textId="77777777" w:rsidR="00B41BBD" w:rsidRPr="007E5FB3" w:rsidRDefault="00B41BBD"/>
    <w:p w14:paraId="15BE4226" w14:textId="77777777" w:rsidR="00B41BBD" w:rsidRPr="007E5FB3" w:rsidRDefault="00B41BBD"/>
    <w:p w14:paraId="3EFC6E9B" w14:textId="77777777" w:rsidR="00B41BBD" w:rsidRPr="007E5FB3" w:rsidRDefault="00B41BBD"/>
    <w:p w14:paraId="752BF461" w14:textId="77777777" w:rsidR="00B41BBD" w:rsidRPr="007E5FB3" w:rsidRDefault="00B41BBD"/>
    <w:p w14:paraId="324B1B16" w14:textId="77777777" w:rsidR="00B41BBD" w:rsidRPr="007E5FB3" w:rsidRDefault="00B41BBD"/>
    <w:p w14:paraId="065AD990" w14:textId="77777777" w:rsidR="00B41BBD" w:rsidRPr="007E5FB3" w:rsidRDefault="00B41BBD" w:rsidP="00B41BBD">
      <w:pPr>
        <w:tabs>
          <w:tab w:val="left" w:pos="7500"/>
        </w:tabs>
      </w:pPr>
    </w:p>
    <w:p w14:paraId="66591020" w14:textId="77777777" w:rsidR="00B41BBD" w:rsidRPr="007E5FB3" w:rsidRDefault="00B41BBD" w:rsidP="00B41BBD">
      <w:pPr>
        <w:tabs>
          <w:tab w:val="left" w:pos="7500"/>
        </w:tabs>
      </w:pPr>
    </w:p>
    <w:p w14:paraId="01CC78EA" w14:textId="77777777" w:rsidR="00B41BBD" w:rsidRPr="007E5FB3" w:rsidRDefault="00B41BBD" w:rsidP="00B41BBD">
      <w:pPr>
        <w:tabs>
          <w:tab w:val="left" w:pos="7500"/>
        </w:tabs>
      </w:pPr>
    </w:p>
    <w:p w14:paraId="1C4761F5" w14:textId="77777777" w:rsidR="00B41BBD" w:rsidRPr="007E5FB3" w:rsidRDefault="00B41BBD" w:rsidP="00B41BBD">
      <w:pPr>
        <w:tabs>
          <w:tab w:val="left" w:pos="7500"/>
        </w:tabs>
      </w:pPr>
    </w:p>
    <w:p w14:paraId="7985A947" w14:textId="77777777" w:rsidR="00B41BBD" w:rsidRPr="007E5FB3" w:rsidRDefault="00B41BBD" w:rsidP="00B41BBD">
      <w:pPr>
        <w:tabs>
          <w:tab w:val="left" w:pos="7500"/>
        </w:tabs>
      </w:pPr>
    </w:p>
    <w:p w14:paraId="17BBFF42" w14:textId="77777777" w:rsidR="00B41BBD" w:rsidRPr="007E5FB3" w:rsidRDefault="00B41BBD" w:rsidP="00B41BBD">
      <w:pPr>
        <w:tabs>
          <w:tab w:val="left" w:pos="7500"/>
        </w:tabs>
      </w:pPr>
    </w:p>
    <w:p w14:paraId="223C4133" w14:textId="77777777" w:rsidR="000C6B6F" w:rsidRPr="007E5FB3" w:rsidRDefault="00FA55B1" w:rsidP="000C6B6F">
      <w:pPr>
        <w:jc w:val="center"/>
        <w:rPr>
          <w:b/>
          <w:color w:val="FFFFFF"/>
          <w:sz w:val="40"/>
          <w:szCs w:val="36"/>
        </w:rPr>
      </w:pPr>
      <w:r w:rsidRPr="007E5FB3">
        <w:rPr>
          <w:b/>
          <w:color w:val="FFFFFF"/>
          <w:sz w:val="40"/>
          <w:szCs w:val="36"/>
        </w:rPr>
        <w:t>Study on Aggressive Tax Planning</w:t>
      </w:r>
    </w:p>
    <w:p w14:paraId="7C9DFA2B" w14:textId="77777777" w:rsidR="000C6B6F" w:rsidRPr="007E5FB3" w:rsidRDefault="000C6B6F" w:rsidP="000C6B6F">
      <w:pPr>
        <w:jc w:val="center"/>
        <w:rPr>
          <w:b/>
          <w:color w:val="FFFFFF"/>
          <w:sz w:val="40"/>
          <w:szCs w:val="36"/>
        </w:rPr>
      </w:pPr>
    </w:p>
    <w:p w14:paraId="5393501C" w14:textId="77777777" w:rsidR="000C6B6F" w:rsidRPr="007E5FB3" w:rsidRDefault="000C6B6F" w:rsidP="000C6B6F">
      <w:pPr>
        <w:jc w:val="center"/>
      </w:pPr>
    </w:p>
    <w:p w14:paraId="55753230" w14:textId="77777777" w:rsidR="000C6B6F" w:rsidRPr="007E5FB3" w:rsidRDefault="00FA55B1" w:rsidP="00FA55B1">
      <w:pPr>
        <w:jc w:val="center"/>
      </w:pPr>
      <w:r w:rsidRPr="007E5FB3">
        <w:rPr>
          <w:i/>
          <w:color w:val="FFFFFF"/>
          <w:sz w:val="36"/>
          <w:szCs w:val="36"/>
        </w:rPr>
        <w:t>Specific contract No13 under FWC TAXUD/2012/CC116</w:t>
      </w:r>
    </w:p>
    <w:p w14:paraId="0C134A7C" w14:textId="77777777" w:rsidR="000C6B6F" w:rsidRPr="007E5FB3" w:rsidRDefault="000C6B6F" w:rsidP="000C6B6F"/>
    <w:p w14:paraId="5B1D31DD" w14:textId="77777777" w:rsidR="000C6B6F" w:rsidRPr="007E5FB3" w:rsidRDefault="000C6B6F" w:rsidP="000C6B6F"/>
    <w:p w14:paraId="0A0EDBAE" w14:textId="77777777" w:rsidR="000C6B6F" w:rsidRPr="007E5FB3" w:rsidRDefault="000C6B6F" w:rsidP="000C6B6F"/>
    <w:p w14:paraId="770E675E" w14:textId="77777777" w:rsidR="000C6B6F" w:rsidRPr="007E5FB3" w:rsidRDefault="000C6B6F" w:rsidP="000C6B6F"/>
    <w:p w14:paraId="7EA07416" w14:textId="77777777" w:rsidR="000C6B6F" w:rsidRPr="007E5FB3" w:rsidRDefault="000C6B6F" w:rsidP="000C6B6F"/>
    <w:p w14:paraId="6C926268" w14:textId="77777777" w:rsidR="000C6B6F" w:rsidRPr="007E5FB3" w:rsidRDefault="000C6B6F" w:rsidP="000C6B6F"/>
    <w:p w14:paraId="46D617B5" w14:textId="77777777" w:rsidR="000C6B6F" w:rsidRPr="008B6A22" w:rsidRDefault="00FA55B1" w:rsidP="000C6B6F">
      <w:pPr>
        <w:jc w:val="center"/>
        <w:rPr>
          <w:b/>
          <w:color w:val="FFFFFF"/>
          <w:sz w:val="28"/>
          <w:lang w:val="fr-BE"/>
        </w:rPr>
      </w:pPr>
      <w:r w:rsidRPr="008B6A22">
        <w:rPr>
          <w:b/>
          <w:color w:val="FFFFFF"/>
          <w:sz w:val="28"/>
          <w:lang w:val="fr-BE"/>
        </w:rPr>
        <w:t xml:space="preserve">Appendix </w:t>
      </w:r>
      <w:r w:rsidR="007473BE" w:rsidRPr="008B6A22">
        <w:rPr>
          <w:b/>
          <w:color w:val="FFFFFF"/>
          <w:sz w:val="28"/>
          <w:lang w:val="fr-BE"/>
        </w:rPr>
        <w:t>1</w:t>
      </w:r>
      <w:r w:rsidRPr="008B6A22">
        <w:rPr>
          <w:b/>
          <w:color w:val="FFFFFF"/>
          <w:sz w:val="28"/>
          <w:lang w:val="fr-BE"/>
        </w:rPr>
        <w:t xml:space="preserve"> - </w:t>
      </w:r>
      <w:r w:rsidR="00547990" w:rsidRPr="008B6A22">
        <w:rPr>
          <w:b/>
          <w:color w:val="FFFFFF"/>
          <w:sz w:val="28"/>
          <w:lang w:val="fr-BE"/>
        </w:rPr>
        <w:t xml:space="preserve">Questionnaire to </w:t>
      </w:r>
      <w:r w:rsidRPr="008B6A22">
        <w:rPr>
          <w:b/>
          <w:color w:val="FFFFFF"/>
          <w:sz w:val="28"/>
          <w:lang w:val="fr-BE"/>
        </w:rPr>
        <w:t xml:space="preserve">national </w:t>
      </w:r>
      <w:r w:rsidR="000B6327" w:rsidRPr="008B6A22">
        <w:rPr>
          <w:b/>
          <w:color w:val="FFFFFF"/>
          <w:sz w:val="28"/>
          <w:lang w:val="fr-BE"/>
        </w:rPr>
        <w:t xml:space="preserve">tax </w:t>
      </w:r>
      <w:r w:rsidRPr="008B6A22">
        <w:rPr>
          <w:b/>
          <w:color w:val="FFFFFF"/>
          <w:sz w:val="28"/>
          <w:lang w:val="fr-BE"/>
        </w:rPr>
        <w:t>experts</w:t>
      </w:r>
    </w:p>
    <w:p w14:paraId="1E585233" w14:textId="77777777" w:rsidR="00A06EB3" w:rsidRPr="007E5FB3" w:rsidRDefault="00A06EB3" w:rsidP="000C6B6F">
      <w:pPr>
        <w:jc w:val="center"/>
        <w:rPr>
          <w:b/>
          <w:color w:val="FFFFFF"/>
          <w:sz w:val="28"/>
        </w:rPr>
      </w:pPr>
      <w:r w:rsidRPr="007E5FB3">
        <w:rPr>
          <w:b/>
          <w:color w:val="FFFFFF"/>
          <w:sz w:val="28"/>
        </w:rPr>
        <w:t xml:space="preserve">Filled in for </w:t>
      </w:r>
      <w:r w:rsidR="00AE610E" w:rsidRPr="007E5FB3">
        <w:rPr>
          <w:b/>
          <w:color w:val="FFFFFF"/>
          <w:sz w:val="28"/>
        </w:rPr>
        <w:t>Austria</w:t>
      </w:r>
    </w:p>
    <w:p w14:paraId="3D562108" w14:textId="77777777" w:rsidR="000C6B6F" w:rsidRPr="007E5FB3" w:rsidRDefault="00BF7B8D" w:rsidP="000C6B6F">
      <w:r w:rsidRPr="007E5FB3">
        <w:rPr>
          <w:noProof/>
          <w:lang w:val="en-US" w:eastAsia="en-US"/>
        </w:rPr>
        <w:drawing>
          <wp:anchor distT="0" distB="0" distL="114300" distR="114300" simplePos="0" relativeHeight="251660288" behindDoc="0" locked="0" layoutInCell="1" allowOverlap="1" wp14:anchorId="3FF2EC79" wp14:editId="6566BFE3">
            <wp:simplePos x="0" y="0"/>
            <wp:positionH relativeFrom="column">
              <wp:posOffset>1968500</wp:posOffset>
            </wp:positionH>
            <wp:positionV relativeFrom="paragraph">
              <wp:posOffset>136525</wp:posOffset>
            </wp:positionV>
            <wp:extent cx="1524000" cy="1012825"/>
            <wp:effectExtent l="0" t="0" r="0" b="3175"/>
            <wp:wrapTight wrapText="bothSides">
              <wp:wrapPolygon edited="0">
                <wp:start x="0" y="0"/>
                <wp:lineTo x="0" y="21126"/>
                <wp:lineTo x="21240" y="21126"/>
                <wp:lineTo x="21240" y="0"/>
                <wp:lineTo x="0" y="0"/>
              </wp:wrapPolygon>
            </wp:wrapTight>
            <wp:docPr id="19" name="Bille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012825"/>
                    </a:xfrm>
                    <a:prstGeom prst="rect">
                      <a:avLst/>
                    </a:prstGeom>
                    <a:noFill/>
                    <a:ln>
                      <a:noFill/>
                    </a:ln>
                  </pic:spPr>
                </pic:pic>
              </a:graphicData>
            </a:graphic>
          </wp:anchor>
        </w:drawing>
      </w:r>
    </w:p>
    <w:p w14:paraId="2C3DF3B8" w14:textId="77777777" w:rsidR="000C6B6F" w:rsidRPr="007E5FB3" w:rsidRDefault="000C6B6F" w:rsidP="000C6B6F"/>
    <w:p w14:paraId="5FBB9C14" w14:textId="77777777" w:rsidR="000C6B6F" w:rsidRPr="007E5FB3" w:rsidRDefault="000C6B6F" w:rsidP="000C6B6F"/>
    <w:p w14:paraId="3B5F9AFC" w14:textId="77777777" w:rsidR="000C6B6F" w:rsidRPr="007E5FB3" w:rsidRDefault="000C6B6F" w:rsidP="000C6B6F"/>
    <w:p w14:paraId="5DC988B7" w14:textId="77777777" w:rsidR="000C6B6F" w:rsidRPr="007E5FB3" w:rsidRDefault="000C6B6F" w:rsidP="000C6B6F"/>
    <w:p w14:paraId="178EC626" w14:textId="77777777" w:rsidR="000C6B6F" w:rsidRPr="007E5FB3" w:rsidRDefault="000C6B6F" w:rsidP="000C6B6F"/>
    <w:p w14:paraId="5B546855" w14:textId="77777777" w:rsidR="000C6B6F" w:rsidRPr="007E5FB3" w:rsidRDefault="000C6B6F" w:rsidP="000C6B6F"/>
    <w:p w14:paraId="50337E7D" w14:textId="77777777" w:rsidR="000C6B6F" w:rsidRPr="007E5FB3" w:rsidRDefault="000C6B6F" w:rsidP="000C6B6F"/>
    <w:p w14:paraId="628853AE" w14:textId="77777777" w:rsidR="000C6B6F" w:rsidRPr="007E5FB3" w:rsidRDefault="000C6B6F" w:rsidP="000C6B6F"/>
    <w:p w14:paraId="22FF24FC" w14:textId="77777777" w:rsidR="000C6B6F" w:rsidRPr="007E5FB3" w:rsidRDefault="000C6B6F" w:rsidP="000C6B6F"/>
    <w:p w14:paraId="313AAB2B" w14:textId="77777777" w:rsidR="000C6B6F" w:rsidRPr="007E5FB3" w:rsidRDefault="000C6B6F" w:rsidP="000C6B6F"/>
    <w:p w14:paraId="32C55F5F" w14:textId="77777777" w:rsidR="000C6B6F" w:rsidRPr="007E5FB3" w:rsidRDefault="00CE2461" w:rsidP="000C6B6F">
      <w:r>
        <w:rPr>
          <w:noProof/>
          <w:lang w:val="en-US" w:eastAsia="en-US"/>
        </w:rPr>
        <w:drawing>
          <wp:anchor distT="0" distB="0" distL="114300" distR="114300" simplePos="0" relativeHeight="251656704" behindDoc="0" locked="0" layoutInCell="1" allowOverlap="1" wp14:anchorId="31DC50D1" wp14:editId="6C15243C">
            <wp:simplePos x="0" y="0"/>
            <wp:positionH relativeFrom="column">
              <wp:posOffset>3837305</wp:posOffset>
            </wp:positionH>
            <wp:positionV relativeFrom="paragraph">
              <wp:posOffset>85090</wp:posOffset>
            </wp:positionV>
            <wp:extent cx="2121535" cy="434340"/>
            <wp:effectExtent l="0" t="0" r="12065" b="0"/>
            <wp:wrapNone/>
            <wp:docPr id="1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1535" cy="434340"/>
                    </a:xfrm>
                    <a:prstGeom prst="rect">
                      <a:avLst/>
                    </a:prstGeom>
                    <a:noFill/>
                  </pic:spPr>
                </pic:pic>
              </a:graphicData>
            </a:graphic>
            <wp14:sizeRelH relativeFrom="page">
              <wp14:pctWidth>0</wp14:pctWidth>
            </wp14:sizeRelH>
            <wp14:sizeRelV relativeFrom="page">
              <wp14:pctHeight>0</wp14:pctHeight>
            </wp14:sizeRelV>
          </wp:anchor>
        </w:drawing>
      </w:r>
    </w:p>
    <w:p w14:paraId="58E895AE" w14:textId="77777777" w:rsidR="000C6B6F" w:rsidRPr="007E5FB3" w:rsidRDefault="000C6B6F" w:rsidP="000C6B6F"/>
    <w:p w14:paraId="6DC309B4" w14:textId="77777777" w:rsidR="000C6B6F" w:rsidRPr="007E5FB3" w:rsidRDefault="000C6B6F" w:rsidP="000C6B6F"/>
    <w:p w14:paraId="6E5821E5" w14:textId="77777777" w:rsidR="00B41BBD" w:rsidRPr="007E5FB3" w:rsidRDefault="00B41BBD" w:rsidP="00B41BBD">
      <w:pPr>
        <w:tabs>
          <w:tab w:val="left" w:pos="7500"/>
        </w:tabs>
        <w:rPr>
          <w:b/>
        </w:rPr>
      </w:pPr>
    </w:p>
    <w:p w14:paraId="4619306C" w14:textId="77777777" w:rsidR="00547990" w:rsidRPr="007E5FB3" w:rsidRDefault="00D67218" w:rsidP="00547990">
      <w:pPr>
        <w:pBdr>
          <w:bottom w:val="single" w:sz="4" w:space="1" w:color="1F497D"/>
        </w:pBdr>
        <w:rPr>
          <w:b/>
          <w:color w:val="1F497D"/>
        </w:rPr>
      </w:pPr>
      <w:r w:rsidRPr="007E5FB3">
        <w:rPr>
          <w:noProof/>
          <w:lang w:val="en-US" w:eastAsia="en-US"/>
        </w:rPr>
        <w:drawing>
          <wp:anchor distT="0" distB="0" distL="114300" distR="114300" simplePos="0" relativeHeight="251659264" behindDoc="0" locked="0" layoutInCell="1" allowOverlap="1" wp14:anchorId="021C087D" wp14:editId="087E4C1A">
            <wp:simplePos x="0" y="0"/>
            <wp:positionH relativeFrom="column">
              <wp:posOffset>3863340</wp:posOffset>
            </wp:positionH>
            <wp:positionV relativeFrom="paragraph">
              <wp:posOffset>102870</wp:posOffset>
            </wp:positionV>
            <wp:extent cx="2071604" cy="542925"/>
            <wp:effectExtent l="0" t="0" r="508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IT.jpg"/>
                    <pic:cNvPicPr/>
                  </pic:nvPicPr>
                  <pic:blipFill>
                    <a:blip r:embed="rId14">
                      <a:extLst>
                        <a:ext uri="{28A0092B-C50C-407E-A947-70E740481C1C}">
                          <a14:useLocalDpi xmlns:a14="http://schemas.microsoft.com/office/drawing/2010/main" val="0"/>
                        </a:ext>
                      </a:extLst>
                    </a:blip>
                    <a:stretch>
                      <a:fillRect/>
                    </a:stretch>
                  </pic:blipFill>
                  <pic:spPr>
                    <a:xfrm>
                      <a:off x="0" y="0"/>
                      <a:ext cx="2071604" cy="542925"/>
                    </a:xfrm>
                    <a:prstGeom prst="rect">
                      <a:avLst/>
                    </a:prstGeom>
                    <a:noFill/>
                    <a:ln>
                      <a:noFill/>
                    </a:ln>
                  </pic:spPr>
                </pic:pic>
              </a:graphicData>
            </a:graphic>
          </wp:anchor>
        </w:drawing>
      </w:r>
      <w:r w:rsidR="00F4731C" w:rsidRPr="007E5FB3">
        <w:rPr>
          <w:b/>
          <w:color w:val="1F497D"/>
        </w:rPr>
        <w:br w:type="page"/>
      </w:r>
      <w:r w:rsidR="00F4731C" w:rsidRPr="007E5FB3">
        <w:rPr>
          <w:b/>
          <w:color w:val="1F497D"/>
        </w:rPr>
        <w:lastRenderedPageBreak/>
        <w:t>QUESTIONNAIRE</w:t>
      </w:r>
    </w:p>
    <w:p w14:paraId="4F637E2B" w14:textId="77777777" w:rsidR="00547990" w:rsidRPr="007E5FB3" w:rsidRDefault="00547990" w:rsidP="00547990"/>
    <w:p w14:paraId="36EC16C8" w14:textId="77777777" w:rsidR="00A06EB3" w:rsidRPr="007E5FB3" w:rsidRDefault="00AE610E" w:rsidP="00A06EB3">
      <w:pPr>
        <w:pBdr>
          <w:bottom w:val="single" w:sz="4" w:space="1" w:color="1F497D"/>
        </w:pBdr>
        <w:rPr>
          <w:b/>
          <w:color w:val="1F497D"/>
        </w:rPr>
      </w:pPr>
      <w:r w:rsidRPr="007E5FB3">
        <w:rPr>
          <w:b/>
          <w:color w:val="1F497D"/>
        </w:rPr>
        <w:t>Austria</w:t>
      </w:r>
    </w:p>
    <w:p w14:paraId="1A32C45C" w14:textId="77777777" w:rsidR="00A06EB3" w:rsidRPr="00B06AF7" w:rsidRDefault="00A06EB3" w:rsidP="00A06EB3">
      <w:pPr>
        <w:pStyle w:val="Heading2"/>
        <w:rPr>
          <w:lang w:val="de-AT"/>
        </w:rPr>
      </w:pPr>
      <w:r w:rsidRPr="00B06AF7">
        <w:rPr>
          <w:lang w:val="de-AT"/>
        </w:rPr>
        <w:t>Abbreviations</w:t>
      </w:r>
    </w:p>
    <w:p w14:paraId="28A3BEC3" w14:textId="77777777" w:rsidR="00B06AF7" w:rsidRPr="00B06AF7" w:rsidRDefault="00B06AF7" w:rsidP="00B06AF7">
      <w:pPr>
        <w:numPr>
          <w:ilvl w:val="0"/>
          <w:numId w:val="31"/>
        </w:numPr>
        <w:rPr>
          <w:sz w:val="16"/>
          <w:lang w:val="en-US"/>
        </w:rPr>
      </w:pPr>
      <w:r w:rsidRPr="00B06AF7">
        <w:rPr>
          <w:sz w:val="16"/>
          <w:lang w:val="en-US"/>
        </w:rPr>
        <w:t>AG – Aktiengesellschaft: Stock Corporation</w:t>
      </w:r>
    </w:p>
    <w:p w14:paraId="2CDA014E" w14:textId="77777777" w:rsidR="00B06AF7" w:rsidRPr="00B06AF7" w:rsidRDefault="00B06AF7" w:rsidP="00B06AF7">
      <w:pPr>
        <w:numPr>
          <w:ilvl w:val="0"/>
          <w:numId w:val="31"/>
        </w:numPr>
        <w:rPr>
          <w:sz w:val="16"/>
          <w:lang w:val="de-AT"/>
        </w:rPr>
      </w:pPr>
      <w:r w:rsidRPr="00B06AF7">
        <w:rPr>
          <w:sz w:val="16"/>
          <w:lang w:val="de-AT"/>
        </w:rPr>
        <w:t>BAO – Bundesabgabenordnung: Feder</w:t>
      </w:r>
      <w:r w:rsidR="00B423BA">
        <w:rPr>
          <w:sz w:val="16"/>
          <w:lang w:val="de-AT"/>
        </w:rPr>
        <w:t>al</w:t>
      </w:r>
      <w:r w:rsidRPr="00B06AF7">
        <w:rPr>
          <w:sz w:val="16"/>
          <w:lang w:val="de-AT"/>
        </w:rPr>
        <w:t xml:space="preserve"> Fiscal Code</w:t>
      </w:r>
    </w:p>
    <w:p w14:paraId="4270C53C" w14:textId="77777777" w:rsidR="00B06AF7" w:rsidRPr="00B06AF7" w:rsidRDefault="00B06AF7" w:rsidP="00B06AF7">
      <w:pPr>
        <w:numPr>
          <w:ilvl w:val="0"/>
          <w:numId w:val="31"/>
        </w:numPr>
        <w:rPr>
          <w:sz w:val="16"/>
          <w:lang w:val="en-US"/>
        </w:rPr>
      </w:pPr>
      <w:r w:rsidRPr="00B06AF7">
        <w:rPr>
          <w:sz w:val="16"/>
          <w:lang w:val="en-US"/>
        </w:rPr>
        <w:t>BGBl – Bundesgesetzblatt: Federal Gazette</w:t>
      </w:r>
    </w:p>
    <w:p w14:paraId="7B4B559A" w14:textId="77777777" w:rsidR="00B06AF7" w:rsidRPr="00B06AF7" w:rsidRDefault="00B06AF7" w:rsidP="00B06AF7">
      <w:pPr>
        <w:numPr>
          <w:ilvl w:val="0"/>
          <w:numId w:val="31"/>
        </w:numPr>
        <w:rPr>
          <w:sz w:val="16"/>
          <w:lang w:val="en-US"/>
        </w:rPr>
      </w:pPr>
      <w:r w:rsidRPr="00B06AF7">
        <w:rPr>
          <w:sz w:val="16"/>
          <w:lang w:val="en-US"/>
        </w:rPr>
        <w:t>EAS: Express Answer Service of the Austrian Ministry of Finance</w:t>
      </w:r>
    </w:p>
    <w:p w14:paraId="141FE7BD" w14:textId="77777777" w:rsidR="00A06EB3" w:rsidRPr="00B06AF7" w:rsidRDefault="00B06AF7" w:rsidP="00B06AF7">
      <w:pPr>
        <w:numPr>
          <w:ilvl w:val="0"/>
          <w:numId w:val="31"/>
        </w:numPr>
        <w:rPr>
          <w:sz w:val="16"/>
          <w:lang w:val="de-AT"/>
        </w:rPr>
      </w:pPr>
      <w:r w:rsidRPr="00B06AF7">
        <w:rPr>
          <w:sz w:val="16"/>
          <w:lang w:val="de-AT"/>
        </w:rPr>
        <w:t>EStG – Einkommensteuergesetz: Income Tax Act</w:t>
      </w:r>
    </w:p>
    <w:p w14:paraId="2709FBA1" w14:textId="77777777" w:rsidR="00B06AF7" w:rsidRPr="00B06AF7" w:rsidRDefault="00B06AF7" w:rsidP="00B06AF7">
      <w:pPr>
        <w:numPr>
          <w:ilvl w:val="0"/>
          <w:numId w:val="31"/>
        </w:numPr>
        <w:rPr>
          <w:sz w:val="16"/>
          <w:lang w:val="en-US"/>
        </w:rPr>
      </w:pPr>
      <w:r w:rsidRPr="00B06AF7">
        <w:rPr>
          <w:sz w:val="16"/>
          <w:lang w:val="en-US"/>
        </w:rPr>
        <w:t>EStR – Einkommensteuerrichtlinien: Income Tax Guidelines of the Austrian Ministry of Finance</w:t>
      </w:r>
    </w:p>
    <w:p w14:paraId="45070B48" w14:textId="77777777" w:rsidR="00B06AF7" w:rsidRPr="00B06AF7" w:rsidRDefault="00B06AF7" w:rsidP="00B06AF7">
      <w:pPr>
        <w:numPr>
          <w:ilvl w:val="0"/>
          <w:numId w:val="31"/>
        </w:numPr>
        <w:rPr>
          <w:sz w:val="16"/>
          <w:lang w:val="de-AT"/>
        </w:rPr>
      </w:pPr>
      <w:r w:rsidRPr="00B06AF7">
        <w:rPr>
          <w:sz w:val="16"/>
          <w:lang w:val="de-AT"/>
        </w:rPr>
        <w:t>GmbH – Gesellschaft mit beschränkter Haftung: Limited Liability Company</w:t>
      </w:r>
    </w:p>
    <w:p w14:paraId="3A48A10C" w14:textId="77777777" w:rsidR="00B06AF7" w:rsidRPr="00B06AF7" w:rsidRDefault="00B06AF7" w:rsidP="00B06AF7">
      <w:pPr>
        <w:numPr>
          <w:ilvl w:val="0"/>
          <w:numId w:val="31"/>
        </w:numPr>
        <w:rPr>
          <w:sz w:val="16"/>
          <w:lang w:val="de-AT"/>
        </w:rPr>
      </w:pPr>
      <w:r w:rsidRPr="00B06AF7">
        <w:rPr>
          <w:sz w:val="16"/>
          <w:lang w:val="de-AT"/>
        </w:rPr>
        <w:t>KStG – Körperschaftsteuergesetz: Corporate Income Tax Act</w:t>
      </w:r>
    </w:p>
    <w:p w14:paraId="0F5725AD" w14:textId="77777777" w:rsidR="00B06AF7" w:rsidRPr="00B06AF7" w:rsidRDefault="00B06AF7" w:rsidP="00B06AF7">
      <w:pPr>
        <w:numPr>
          <w:ilvl w:val="0"/>
          <w:numId w:val="31"/>
        </w:numPr>
        <w:rPr>
          <w:sz w:val="16"/>
          <w:lang w:val="en-US"/>
        </w:rPr>
      </w:pPr>
      <w:r w:rsidRPr="00B06AF7">
        <w:rPr>
          <w:sz w:val="16"/>
          <w:lang w:val="en-US"/>
        </w:rPr>
        <w:t>VPR – Verrechnungspreisrichtlinien: Transfer Pricing Guidelines of the Austrian Ministry of Finance</w:t>
      </w:r>
    </w:p>
    <w:p w14:paraId="1D4D08EF" w14:textId="77777777" w:rsidR="00A06EB3" w:rsidRPr="00B06AF7" w:rsidRDefault="00A06EB3" w:rsidP="00A06EB3">
      <w:pPr>
        <w:rPr>
          <w:lang w:val="de-AT"/>
        </w:rPr>
      </w:pPr>
    </w:p>
    <w:p w14:paraId="2F5C7D4F" w14:textId="77777777" w:rsidR="00A06EB3" w:rsidRPr="00B06AF7" w:rsidRDefault="00A06EB3" w:rsidP="00547990">
      <w:pPr>
        <w:rPr>
          <w:lang w:val="de-AT"/>
        </w:rPr>
      </w:pPr>
    </w:p>
    <w:p w14:paraId="0A401A4B" w14:textId="77777777" w:rsidR="00A06EB3" w:rsidRPr="00B06AF7" w:rsidRDefault="00A06EB3" w:rsidP="00547990">
      <w:pPr>
        <w:rPr>
          <w:lang w:val="de-AT"/>
        </w:rPr>
      </w:pPr>
    </w:p>
    <w:p w14:paraId="583D5383" w14:textId="77777777" w:rsidR="00A06EB3" w:rsidRPr="00B06AF7" w:rsidRDefault="00A06EB3" w:rsidP="00547990">
      <w:pPr>
        <w:rPr>
          <w:lang w:val="de-AT"/>
        </w:rPr>
      </w:pPr>
    </w:p>
    <w:tbl>
      <w:tblPr>
        <w:tblStyle w:val="LightList-Accent11"/>
        <w:tblW w:w="0" w:type="auto"/>
        <w:tblBorders>
          <w:insideH w:val="single" w:sz="8" w:space="0" w:color="A7D3F5"/>
          <w:insideV w:val="single" w:sz="8" w:space="0" w:color="A7D3F5"/>
        </w:tblBorders>
        <w:tblLook w:val="04A0" w:firstRow="1" w:lastRow="0" w:firstColumn="1" w:lastColumn="0" w:noHBand="0" w:noVBand="1"/>
      </w:tblPr>
      <w:tblGrid>
        <w:gridCol w:w="5070"/>
        <w:gridCol w:w="3933"/>
      </w:tblGrid>
      <w:tr w:rsidR="0097352D" w:rsidRPr="007E5FB3" w14:paraId="7178180D" w14:textId="77777777" w:rsidTr="005756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Borders>
              <w:bottom w:val="single" w:sz="8" w:space="0" w:color="A7D3F5"/>
            </w:tcBorders>
            <w:shd w:val="clear" w:color="auto" w:fill="1F497D" w:themeFill="text2"/>
          </w:tcPr>
          <w:p w14:paraId="43B99F22" w14:textId="77777777" w:rsidR="0097352D" w:rsidRPr="007E5FB3" w:rsidRDefault="0097352D" w:rsidP="00F8230D">
            <w:pPr>
              <w:rPr>
                <w:color w:val="FFFFFF" w:themeColor="background1"/>
                <w:lang w:val="en-GB"/>
              </w:rPr>
            </w:pPr>
            <w:r w:rsidRPr="007E5FB3">
              <w:rPr>
                <w:color w:val="FFFFFF" w:themeColor="background1"/>
                <w:lang w:val="en-GB"/>
              </w:rPr>
              <w:t>Questions</w:t>
            </w:r>
          </w:p>
        </w:tc>
        <w:tc>
          <w:tcPr>
            <w:tcW w:w="3933" w:type="dxa"/>
            <w:tcBorders>
              <w:bottom w:val="single" w:sz="8" w:space="0" w:color="A7D3F5"/>
            </w:tcBorders>
            <w:shd w:val="clear" w:color="auto" w:fill="1F497D" w:themeFill="text2"/>
          </w:tcPr>
          <w:p w14:paraId="431AAD53" w14:textId="77777777" w:rsidR="0097352D" w:rsidRPr="007E5FB3" w:rsidRDefault="0097352D" w:rsidP="00F8230D">
            <w:pPr>
              <w:cnfStyle w:val="100000000000" w:firstRow="1" w:lastRow="0" w:firstColumn="0" w:lastColumn="0" w:oddVBand="0" w:evenVBand="0" w:oddHBand="0" w:evenHBand="0" w:firstRowFirstColumn="0" w:firstRowLastColumn="0" w:lastRowFirstColumn="0" w:lastRowLastColumn="0"/>
              <w:rPr>
                <w:color w:val="FFFFFF" w:themeColor="background1"/>
                <w:lang w:val="en-GB"/>
              </w:rPr>
            </w:pPr>
            <w:r w:rsidRPr="007E5FB3">
              <w:rPr>
                <w:color w:val="FFFFFF" w:themeColor="background1"/>
                <w:lang w:val="en-GB"/>
              </w:rPr>
              <w:t>Answers</w:t>
            </w:r>
          </w:p>
        </w:tc>
      </w:tr>
      <w:tr w:rsidR="0097352D" w:rsidRPr="007E5FB3" w14:paraId="4C57284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73F8ED4" w14:textId="77777777" w:rsidR="0097352D" w:rsidRPr="007E5FB3" w:rsidRDefault="0097352D" w:rsidP="00F8230D">
            <w:pPr>
              <w:rPr>
                <w:lang w:val="en-GB"/>
              </w:rPr>
            </w:pPr>
            <w:r w:rsidRPr="007E5FB3">
              <w:rPr>
                <w:i/>
                <w:sz w:val="16"/>
                <w:szCs w:val="16"/>
                <w:lang w:val="en-GB"/>
              </w:rPr>
              <w:t>Corporate tax rate</w:t>
            </w:r>
          </w:p>
        </w:tc>
      </w:tr>
      <w:tr w:rsidR="008248B7" w:rsidRPr="007E5FB3" w14:paraId="411D3C8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B09CF5" w14:textId="77777777" w:rsidR="008248B7" w:rsidRPr="007E5FB3" w:rsidRDefault="008248B7" w:rsidP="008248B7">
            <w:pPr>
              <w:pStyle w:val="ListNumber"/>
              <w:tabs>
                <w:tab w:val="clear" w:pos="284"/>
              </w:tabs>
              <w:ind w:left="340" w:hanging="340"/>
              <w:jc w:val="left"/>
              <w:rPr>
                <w:b w:val="0"/>
                <w:color w:val="auto"/>
                <w:lang w:val="en-GB"/>
              </w:rPr>
            </w:pPr>
            <w:r w:rsidRPr="007E5FB3">
              <w:rPr>
                <w:b w:val="0"/>
                <w:color w:val="auto"/>
                <w:sz w:val="16"/>
                <w:szCs w:val="16"/>
                <w:lang w:val="en-GB"/>
              </w:rPr>
              <w:t>What is the standard rate of corporate income tax applicable for the fiscal year 2015?</w:t>
            </w:r>
          </w:p>
        </w:tc>
        <w:tc>
          <w:tcPr>
            <w:tcW w:w="3933" w:type="dxa"/>
          </w:tcPr>
          <w:p w14:paraId="00823E32" w14:textId="77777777" w:rsidR="008248B7" w:rsidRPr="007E5FB3" w:rsidRDefault="008248B7" w:rsidP="008248B7">
            <w:pPr>
              <w:spacing w:line="276" w:lineRule="auto"/>
              <w:cnfStyle w:val="000000000000" w:firstRow="0" w:lastRow="0" w:firstColumn="0" w:lastColumn="0" w:oddVBand="0" w:evenVBand="0" w:oddHBand="0" w:evenHBand="0" w:firstRowFirstColumn="0" w:firstRowLastColumn="0" w:lastRowFirstColumn="0" w:lastRowLastColumn="0"/>
              <w:rPr>
                <w:sz w:val="16"/>
                <w:szCs w:val="16"/>
                <w:lang w:val="en-GB"/>
              </w:rPr>
            </w:pPr>
            <w:r w:rsidRPr="007E5FB3">
              <w:rPr>
                <w:sz w:val="16"/>
                <w:szCs w:val="16"/>
                <w:lang w:val="en-GB"/>
              </w:rPr>
              <w:t>25 %.</w:t>
            </w:r>
          </w:p>
          <w:p w14:paraId="1F98B9D1" w14:textId="77777777" w:rsidR="008248B7" w:rsidRPr="007E5FB3" w:rsidRDefault="008248B7" w:rsidP="00AE610E">
            <w:pPr>
              <w:spacing w:line="276" w:lineRule="auto"/>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7352D" w:rsidRPr="007E5FB3" w14:paraId="63D4AB9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9A6DAF9" w14:textId="77777777" w:rsidR="00983DFA" w:rsidRPr="007E5FB3" w:rsidRDefault="00983DFA" w:rsidP="00427661">
            <w:pPr>
              <w:pStyle w:val="ListNumber"/>
              <w:tabs>
                <w:tab w:val="clear" w:pos="284"/>
              </w:tabs>
              <w:ind w:left="340" w:hanging="340"/>
              <w:jc w:val="left"/>
              <w:rPr>
                <w:b w:val="0"/>
                <w:color w:val="auto"/>
                <w:lang w:val="en-GB"/>
              </w:rPr>
            </w:pPr>
            <w:r w:rsidRPr="007E5FB3">
              <w:rPr>
                <w:b w:val="0"/>
                <w:color w:val="auto"/>
                <w:sz w:val="16"/>
                <w:szCs w:val="16"/>
                <w:lang w:val="en-GB"/>
              </w:rPr>
              <w:t>Some states offer special offshore tax regimes, providing for corporate tax-exemption of certain mobile income types (e.g. royalty) from abroad. Does your MS offer such a tax regime? If yes, please briefly explain, including the conditions to be met.</w:t>
            </w:r>
          </w:p>
        </w:tc>
        <w:tc>
          <w:tcPr>
            <w:tcW w:w="3933" w:type="dxa"/>
          </w:tcPr>
          <w:p w14:paraId="312B43CC" w14:textId="77777777" w:rsidR="0097352D" w:rsidRPr="00B223A0" w:rsidRDefault="00B223A0" w:rsidP="008248B7">
            <w:pPr>
              <w:spacing w:line="276" w:lineRule="auto"/>
              <w:cnfStyle w:val="000000100000" w:firstRow="0" w:lastRow="0" w:firstColumn="0" w:lastColumn="0" w:oddVBand="0" w:evenVBand="0" w:oddHBand="1" w:evenHBand="0" w:firstRowFirstColumn="0" w:firstRowLastColumn="0" w:lastRowFirstColumn="0" w:lastRowLastColumn="0"/>
              <w:rPr>
                <w:sz w:val="16"/>
                <w:szCs w:val="16"/>
                <w:lang w:val="en-GB"/>
              </w:rPr>
            </w:pPr>
            <w:r w:rsidRPr="00B223A0">
              <w:rPr>
                <w:sz w:val="16"/>
                <w:szCs w:val="16"/>
                <w:lang w:val="en-GB"/>
              </w:rPr>
              <w:t>No</w:t>
            </w:r>
          </w:p>
        </w:tc>
      </w:tr>
      <w:tr w:rsidR="0097352D" w:rsidRPr="007E5FB3" w14:paraId="184AF6C8"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0C6DE4C" w14:textId="77777777" w:rsidR="0097352D" w:rsidRPr="007E5FB3" w:rsidRDefault="0097352D" w:rsidP="00427661">
            <w:pPr>
              <w:rPr>
                <w:color w:val="auto"/>
                <w:lang w:val="en-GB"/>
              </w:rPr>
            </w:pPr>
            <w:r w:rsidRPr="007E5FB3">
              <w:rPr>
                <w:i/>
                <w:color w:val="auto"/>
                <w:sz w:val="16"/>
                <w:szCs w:val="16"/>
                <w:lang w:val="en-GB"/>
              </w:rPr>
              <w:t>Dividends received</w:t>
            </w:r>
          </w:p>
        </w:tc>
      </w:tr>
      <w:tr w:rsidR="0097352D" w:rsidRPr="007E5FB3" w14:paraId="3840A1FD"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EEA2329" w14:textId="77777777" w:rsidR="0097352D" w:rsidRPr="007E5FB3" w:rsidRDefault="0097352D" w:rsidP="00427661">
            <w:pPr>
              <w:pStyle w:val="ListNumber"/>
              <w:tabs>
                <w:tab w:val="clear" w:pos="284"/>
              </w:tabs>
              <w:ind w:left="340" w:hanging="340"/>
              <w:jc w:val="left"/>
              <w:rPr>
                <w:b w:val="0"/>
                <w:color w:val="auto"/>
                <w:sz w:val="16"/>
                <w:szCs w:val="16"/>
                <w:lang w:val="en-GB"/>
              </w:rPr>
            </w:pPr>
            <w:r w:rsidRPr="007E5FB3">
              <w:rPr>
                <w:b w:val="0"/>
                <w:color w:val="auto"/>
                <w:sz w:val="16"/>
                <w:szCs w:val="16"/>
                <w:lang w:val="en-GB"/>
              </w:rPr>
              <w:t>Is it possible for a company in your MS to receive dividends from a foreign company free of tax (or at a greatly reduced rate of tax</w:t>
            </w:r>
            <w:r w:rsidR="00A30052" w:rsidRPr="007E5FB3">
              <w:rPr>
                <w:b w:val="0"/>
                <w:color w:val="auto"/>
                <w:sz w:val="16"/>
                <w:szCs w:val="16"/>
                <w:lang w:val="en-GB"/>
              </w:rPr>
              <w:t>, e.g. 95% tax-exemption</w:t>
            </w:r>
            <w:r w:rsidRPr="007E5FB3">
              <w:rPr>
                <w:b w:val="0"/>
                <w:color w:val="auto"/>
                <w:sz w:val="16"/>
                <w:szCs w:val="16"/>
                <w:lang w:val="en-GB"/>
              </w:rPr>
              <w:t>)?</w:t>
            </w:r>
          </w:p>
        </w:tc>
        <w:tc>
          <w:tcPr>
            <w:tcW w:w="3933" w:type="dxa"/>
          </w:tcPr>
          <w:p w14:paraId="4753A0D4" w14:textId="77777777" w:rsidR="00AE610E" w:rsidRPr="007E5FB3" w:rsidRDefault="00AE610E" w:rsidP="00AE610E">
            <w:pPr>
              <w:spacing w:line="276" w:lineRule="auto"/>
              <w:cnfStyle w:val="000000100000" w:firstRow="0" w:lastRow="0" w:firstColumn="0" w:lastColumn="0" w:oddVBand="0" w:evenVBand="0" w:oddHBand="1" w:evenHBand="0" w:firstRowFirstColumn="0" w:firstRowLastColumn="0" w:lastRowFirstColumn="0" w:lastRowLastColumn="0"/>
              <w:rPr>
                <w:sz w:val="16"/>
                <w:szCs w:val="16"/>
                <w:lang w:val="en-GB"/>
              </w:rPr>
            </w:pPr>
            <w:r w:rsidRPr="007E5FB3">
              <w:rPr>
                <w:sz w:val="16"/>
                <w:szCs w:val="16"/>
                <w:lang w:val="en-GB"/>
              </w:rPr>
              <w:t xml:space="preserve">Yes, </w:t>
            </w:r>
            <w:r w:rsidR="00501368">
              <w:rPr>
                <w:sz w:val="16"/>
                <w:szCs w:val="16"/>
                <w:lang w:val="en-GB"/>
              </w:rPr>
              <w:t xml:space="preserve">if certain requirements are met (see </w:t>
            </w:r>
            <w:r w:rsidR="000C1E48">
              <w:rPr>
                <w:sz w:val="16"/>
                <w:szCs w:val="16"/>
                <w:lang w:val="en-GB"/>
              </w:rPr>
              <w:t>question 4.</w:t>
            </w:r>
            <w:r w:rsidR="00501368">
              <w:rPr>
                <w:sz w:val="16"/>
                <w:szCs w:val="16"/>
                <w:lang w:val="en-GB"/>
              </w:rPr>
              <w:t>), dividends can be received tax exempt</w:t>
            </w:r>
            <w:r w:rsidRPr="007E5FB3">
              <w:rPr>
                <w:sz w:val="16"/>
                <w:szCs w:val="16"/>
                <w:lang w:val="en-GB"/>
              </w:rPr>
              <w:t>.</w:t>
            </w:r>
          </w:p>
          <w:p w14:paraId="6E4DC30C" w14:textId="77777777" w:rsidR="0097352D" w:rsidRPr="007E5FB3" w:rsidRDefault="0097352D" w:rsidP="00427661">
            <w:pPr>
              <w:cnfStyle w:val="000000100000" w:firstRow="0" w:lastRow="0" w:firstColumn="0" w:lastColumn="0" w:oddVBand="0" w:evenVBand="0" w:oddHBand="1" w:evenHBand="0" w:firstRowFirstColumn="0" w:firstRowLastColumn="0" w:lastRowFirstColumn="0" w:lastRowLastColumn="0"/>
              <w:rPr>
                <w:color w:val="auto"/>
                <w:lang w:val="en-GB"/>
              </w:rPr>
            </w:pPr>
          </w:p>
        </w:tc>
      </w:tr>
      <w:tr w:rsidR="0097352D" w:rsidRPr="007E5FB3" w14:paraId="16332CF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2933FDA" w14:textId="77777777" w:rsidR="0097352D" w:rsidRPr="007E5FB3" w:rsidRDefault="0097352D" w:rsidP="00427661">
            <w:pPr>
              <w:pStyle w:val="ListNumber"/>
              <w:tabs>
                <w:tab w:val="clear" w:pos="284"/>
              </w:tabs>
              <w:ind w:left="340" w:hanging="340"/>
              <w:jc w:val="left"/>
              <w:rPr>
                <w:b w:val="0"/>
                <w:color w:val="auto"/>
                <w:sz w:val="16"/>
                <w:szCs w:val="16"/>
                <w:lang w:val="en-GB"/>
              </w:rPr>
            </w:pPr>
            <w:r w:rsidRPr="007E5FB3">
              <w:rPr>
                <w:b w:val="0"/>
                <w:color w:val="auto"/>
                <w:sz w:val="16"/>
                <w:szCs w:val="16"/>
                <w:lang w:val="en-GB"/>
              </w:rPr>
              <w:t xml:space="preserve">If yes to question </w:t>
            </w:r>
            <w:r w:rsidR="003A6F57" w:rsidRPr="007E5FB3">
              <w:rPr>
                <w:b w:val="0"/>
                <w:color w:val="auto"/>
                <w:sz w:val="16"/>
                <w:szCs w:val="16"/>
                <w:lang w:val="en-GB"/>
              </w:rPr>
              <w:t>3</w:t>
            </w:r>
            <w:r w:rsidRPr="007E5FB3">
              <w:rPr>
                <w:b w:val="0"/>
                <w:color w:val="auto"/>
                <w:sz w:val="16"/>
                <w:szCs w:val="16"/>
                <w:lang w:val="en-GB"/>
              </w:rPr>
              <w:t>:</w:t>
            </w:r>
          </w:p>
        </w:tc>
        <w:tc>
          <w:tcPr>
            <w:tcW w:w="3933" w:type="dxa"/>
          </w:tcPr>
          <w:p w14:paraId="060558FA" w14:textId="77777777" w:rsidR="0097352D" w:rsidRPr="007E5FB3" w:rsidRDefault="0097352D" w:rsidP="00427661">
            <w:pPr>
              <w:cnfStyle w:val="000000000000" w:firstRow="0" w:lastRow="0" w:firstColumn="0" w:lastColumn="0" w:oddVBand="0" w:evenVBand="0" w:oddHBand="0" w:evenHBand="0" w:firstRowFirstColumn="0" w:firstRowLastColumn="0" w:lastRowFirstColumn="0" w:lastRowLastColumn="0"/>
              <w:rPr>
                <w:color w:val="auto"/>
                <w:lang w:val="en-GB"/>
              </w:rPr>
            </w:pPr>
          </w:p>
        </w:tc>
      </w:tr>
      <w:tr w:rsidR="00AE610E" w:rsidRPr="007E5FB3" w14:paraId="7012C7AD"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4FBCEB" w14:textId="77777777" w:rsidR="00AE610E" w:rsidRPr="007E5FB3" w:rsidRDefault="00AE610E" w:rsidP="00AE610E">
            <w:pPr>
              <w:pStyle w:val="ListParagraph"/>
              <w:numPr>
                <w:ilvl w:val="0"/>
                <w:numId w:val="20"/>
              </w:numPr>
              <w:spacing w:line="240" w:lineRule="auto"/>
              <w:jc w:val="left"/>
              <w:rPr>
                <w:b w:val="0"/>
                <w:sz w:val="16"/>
                <w:szCs w:val="16"/>
                <w:lang w:val="en-GB"/>
              </w:rPr>
            </w:pPr>
            <w:r w:rsidRPr="007E5FB3">
              <w:rPr>
                <w:b w:val="0"/>
                <w:sz w:val="16"/>
                <w:szCs w:val="16"/>
                <w:lang w:val="en-GB"/>
              </w:rPr>
              <w:t>Does this apply regardless of the tax residence of the distributing company, e.g. Member State, treaty state, tax haven?</w:t>
            </w:r>
          </w:p>
        </w:tc>
        <w:tc>
          <w:tcPr>
            <w:tcW w:w="3933" w:type="dxa"/>
          </w:tcPr>
          <w:p w14:paraId="420F5305" w14:textId="77777777" w:rsidR="00501368" w:rsidRDefault="00501368"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p>
          <w:p w14:paraId="60F0C3E0" w14:textId="77777777" w:rsidR="00501368" w:rsidRPr="00501368" w:rsidRDefault="00501368"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u w:val="single"/>
                <w:lang w:val="en-GB"/>
              </w:rPr>
            </w:pPr>
            <w:r w:rsidRPr="00501368">
              <w:rPr>
                <w:sz w:val="16"/>
                <w:szCs w:val="16"/>
                <w:u w:val="single"/>
                <w:lang w:val="en-GB"/>
              </w:rPr>
              <w:t>I. Participation exemption regime</w:t>
            </w:r>
          </w:p>
          <w:p w14:paraId="0F975925" w14:textId="77777777" w:rsidR="00501368" w:rsidRDefault="00501368"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p>
          <w:p w14:paraId="3C43A214" w14:textId="77777777" w:rsidR="00696C20" w:rsidRDefault="00696C20"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r w:rsidRPr="007E5FB3">
              <w:rPr>
                <w:sz w:val="16"/>
                <w:szCs w:val="16"/>
                <w:lang w:val="en-GB"/>
              </w:rPr>
              <w:t xml:space="preserve">Dividends from shares </w:t>
            </w:r>
            <w:r w:rsidR="00B223A0">
              <w:rPr>
                <w:sz w:val="16"/>
                <w:szCs w:val="16"/>
                <w:lang w:val="en-GB"/>
              </w:rPr>
              <w:t>&gt;= 10 </w:t>
            </w:r>
            <w:r w:rsidR="00284F8E">
              <w:rPr>
                <w:sz w:val="16"/>
                <w:szCs w:val="16"/>
                <w:lang w:val="en-GB"/>
              </w:rPr>
              <w:t>%</w:t>
            </w:r>
            <w:r w:rsidR="00B223A0">
              <w:rPr>
                <w:sz w:val="16"/>
                <w:szCs w:val="16"/>
                <w:lang w:val="en-GB"/>
              </w:rPr>
              <w:t xml:space="preserve"> </w:t>
            </w:r>
            <w:r w:rsidR="00284F8E">
              <w:rPr>
                <w:sz w:val="16"/>
                <w:szCs w:val="16"/>
                <w:lang w:val="en-GB"/>
              </w:rPr>
              <w:t xml:space="preserve">are, in general, </w:t>
            </w:r>
            <w:r w:rsidRPr="007E5FB3">
              <w:rPr>
                <w:sz w:val="16"/>
                <w:szCs w:val="16"/>
                <w:lang w:val="en-GB"/>
              </w:rPr>
              <w:t xml:space="preserve">tax exempt regardless of the tax residence of the distributing company. However, </w:t>
            </w:r>
            <w:r w:rsidR="00B223A0">
              <w:rPr>
                <w:sz w:val="16"/>
                <w:szCs w:val="16"/>
                <w:lang w:val="en-GB"/>
              </w:rPr>
              <w:t xml:space="preserve">both the shareholder and the distributing company have to meet certain requirements for this regime to apply. </w:t>
            </w:r>
            <w:r w:rsidR="009F39DF">
              <w:rPr>
                <w:sz w:val="16"/>
                <w:szCs w:val="16"/>
                <w:lang w:val="en-GB"/>
              </w:rPr>
              <w:t xml:space="preserve">The shareholder has to be subject to the commercial accounting rules due to its legal form. </w:t>
            </w:r>
            <w:r w:rsidR="00B223A0">
              <w:rPr>
                <w:sz w:val="16"/>
                <w:szCs w:val="16"/>
                <w:lang w:val="en-GB"/>
              </w:rPr>
              <w:t>T</w:t>
            </w:r>
            <w:r w:rsidR="009F39DF">
              <w:rPr>
                <w:sz w:val="16"/>
                <w:szCs w:val="16"/>
                <w:lang w:val="en-GB"/>
              </w:rPr>
              <w:t xml:space="preserve">he distributing company, on the other hand, </w:t>
            </w:r>
            <w:r w:rsidRPr="007E5FB3">
              <w:rPr>
                <w:sz w:val="16"/>
                <w:szCs w:val="16"/>
                <w:lang w:val="en-GB"/>
              </w:rPr>
              <w:t xml:space="preserve">must </w:t>
            </w:r>
            <w:r w:rsidR="00B223A0">
              <w:rPr>
                <w:sz w:val="16"/>
                <w:szCs w:val="16"/>
                <w:lang w:val="en-GB"/>
              </w:rPr>
              <w:t xml:space="preserve">be </w:t>
            </w:r>
            <w:r w:rsidR="000C1E48">
              <w:rPr>
                <w:sz w:val="16"/>
                <w:szCs w:val="16"/>
                <w:lang w:val="en-GB"/>
              </w:rPr>
              <w:t xml:space="preserve">either </w:t>
            </w:r>
            <w:r w:rsidR="00B223A0">
              <w:rPr>
                <w:sz w:val="16"/>
                <w:szCs w:val="16"/>
                <w:lang w:val="en-GB"/>
              </w:rPr>
              <w:t xml:space="preserve">(1) </w:t>
            </w:r>
            <w:r w:rsidRPr="007E5FB3">
              <w:rPr>
                <w:sz w:val="16"/>
                <w:szCs w:val="16"/>
                <w:lang w:val="en-GB"/>
              </w:rPr>
              <w:t xml:space="preserve">comparable to an Austrian AG or GmbH or </w:t>
            </w:r>
            <w:r w:rsidR="00B223A0">
              <w:rPr>
                <w:sz w:val="16"/>
                <w:szCs w:val="16"/>
                <w:lang w:val="en-GB"/>
              </w:rPr>
              <w:t xml:space="preserve">(2) </w:t>
            </w:r>
            <w:r w:rsidRPr="007E5FB3">
              <w:rPr>
                <w:sz w:val="16"/>
                <w:szCs w:val="16"/>
                <w:lang w:val="en-GB"/>
              </w:rPr>
              <w:t xml:space="preserve">a company listed in the </w:t>
            </w:r>
            <w:r w:rsidR="00B223A0">
              <w:rPr>
                <w:sz w:val="16"/>
                <w:szCs w:val="16"/>
                <w:lang w:val="en-GB"/>
              </w:rPr>
              <w:t xml:space="preserve">Annex of the </w:t>
            </w:r>
            <w:r w:rsidRPr="007E5FB3">
              <w:rPr>
                <w:sz w:val="16"/>
                <w:szCs w:val="16"/>
                <w:lang w:val="en-GB"/>
              </w:rPr>
              <w:t>Parent-Subsidiary Directive</w:t>
            </w:r>
            <w:r w:rsidR="00D4773D">
              <w:rPr>
                <w:sz w:val="16"/>
                <w:szCs w:val="16"/>
                <w:lang w:val="en-GB"/>
              </w:rPr>
              <w:t xml:space="preserve"> (</w:t>
            </w:r>
            <w:r w:rsidRPr="007E5FB3">
              <w:rPr>
                <w:sz w:val="16"/>
                <w:szCs w:val="16"/>
                <w:lang w:val="en-GB"/>
              </w:rPr>
              <w:t>cf. section 10(2) KStG</w:t>
            </w:r>
            <w:r w:rsidR="00D4773D">
              <w:rPr>
                <w:sz w:val="16"/>
                <w:szCs w:val="16"/>
                <w:lang w:val="en-GB"/>
              </w:rPr>
              <w:t xml:space="preserve"> [corporate income tax act])</w:t>
            </w:r>
            <w:r w:rsidRPr="007E5FB3">
              <w:rPr>
                <w:sz w:val="16"/>
                <w:szCs w:val="16"/>
                <w:lang w:val="en-GB"/>
              </w:rPr>
              <w:t>.</w:t>
            </w:r>
          </w:p>
          <w:p w14:paraId="09ADB79B" w14:textId="77777777" w:rsidR="00501368" w:rsidRDefault="00501368"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p>
          <w:p w14:paraId="68695CB8" w14:textId="77777777" w:rsidR="009F39DF" w:rsidRPr="007E5FB3" w:rsidRDefault="009F39DF"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r>
              <w:rPr>
                <w:sz w:val="16"/>
                <w:szCs w:val="16"/>
                <w:lang w:val="en-GB"/>
              </w:rPr>
              <w:t xml:space="preserve">However, in the case of </w:t>
            </w:r>
            <w:r w:rsidR="000C1E48">
              <w:rPr>
                <w:sz w:val="16"/>
                <w:szCs w:val="16"/>
                <w:lang w:val="en-GB"/>
              </w:rPr>
              <w:t xml:space="preserve">possible </w:t>
            </w:r>
            <w:r>
              <w:rPr>
                <w:sz w:val="16"/>
                <w:szCs w:val="16"/>
                <w:lang w:val="en-GB"/>
              </w:rPr>
              <w:t>abuse there is a switch-over provision according to which such dividends are not tax exempt, but instead an indirect tax credit is provided</w:t>
            </w:r>
            <w:r w:rsidR="00501368">
              <w:rPr>
                <w:sz w:val="16"/>
                <w:szCs w:val="16"/>
                <w:lang w:val="en-GB"/>
              </w:rPr>
              <w:t xml:space="preserve"> (cf. Section 10(4) and 10(6) KStG)</w:t>
            </w:r>
            <w:r>
              <w:rPr>
                <w:sz w:val="16"/>
                <w:szCs w:val="16"/>
                <w:lang w:val="en-GB"/>
              </w:rPr>
              <w:t>. A</w:t>
            </w:r>
            <w:r w:rsidR="000C1E48">
              <w:rPr>
                <w:sz w:val="16"/>
                <w:szCs w:val="16"/>
                <w:lang w:val="en-GB"/>
              </w:rPr>
              <w:t>n</w:t>
            </w:r>
            <w:r>
              <w:rPr>
                <w:sz w:val="16"/>
                <w:szCs w:val="16"/>
                <w:lang w:val="en-GB"/>
              </w:rPr>
              <w:t xml:space="preserve"> abuse is considered to be at hand particularly if the distributing companies’ main business focus is to generate “passive income” (interest, royalties, capital gains, certain kind of rental income) AND the distributing company is subject to “low taxation”. Low taxation is assumed if the average tax burden relating to the distributing company’s income (calculated according to Austrian rules) </w:t>
            </w:r>
            <w:r w:rsidR="00501368">
              <w:rPr>
                <w:sz w:val="16"/>
                <w:szCs w:val="16"/>
                <w:lang w:val="en-GB"/>
              </w:rPr>
              <w:t>is below 15 % (cf. BGBl II 295/2004).</w:t>
            </w:r>
          </w:p>
          <w:p w14:paraId="2D16ED84" w14:textId="77777777" w:rsidR="00696C20" w:rsidRDefault="00696C20"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p>
          <w:p w14:paraId="63A29F4B" w14:textId="77777777" w:rsidR="00501368" w:rsidRPr="00501368" w:rsidRDefault="00501368"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u w:val="single"/>
                <w:lang w:val="en-GB"/>
              </w:rPr>
            </w:pPr>
            <w:r w:rsidRPr="00501368">
              <w:rPr>
                <w:sz w:val="16"/>
                <w:szCs w:val="16"/>
                <w:u w:val="single"/>
                <w:lang w:val="en-GB"/>
              </w:rPr>
              <w:lastRenderedPageBreak/>
              <w:t xml:space="preserve">II. Exemption </w:t>
            </w:r>
            <w:r w:rsidR="00546791">
              <w:rPr>
                <w:sz w:val="16"/>
                <w:szCs w:val="16"/>
                <w:u w:val="single"/>
                <w:lang w:val="en-GB"/>
              </w:rPr>
              <w:t xml:space="preserve">regime </w:t>
            </w:r>
            <w:r w:rsidRPr="00501368">
              <w:rPr>
                <w:sz w:val="16"/>
                <w:szCs w:val="16"/>
                <w:u w:val="single"/>
                <w:lang w:val="en-GB"/>
              </w:rPr>
              <w:t>for portfolio dividends</w:t>
            </w:r>
          </w:p>
          <w:p w14:paraId="70C5DEE1" w14:textId="77777777" w:rsidR="00501368" w:rsidRPr="007E5FB3" w:rsidRDefault="00501368"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p>
          <w:p w14:paraId="72044762" w14:textId="77777777" w:rsidR="00B223A0" w:rsidRDefault="00B223A0"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r>
              <w:rPr>
                <w:sz w:val="16"/>
                <w:szCs w:val="16"/>
                <w:lang w:val="en-GB"/>
              </w:rPr>
              <w:t xml:space="preserve">If the </w:t>
            </w:r>
            <w:r w:rsidR="00501368">
              <w:rPr>
                <w:sz w:val="16"/>
                <w:szCs w:val="16"/>
                <w:lang w:val="en-GB"/>
              </w:rPr>
              <w:t>participation exemption regime</w:t>
            </w:r>
            <w:r>
              <w:rPr>
                <w:sz w:val="16"/>
                <w:szCs w:val="16"/>
                <w:lang w:val="en-GB"/>
              </w:rPr>
              <w:t xml:space="preserve"> does not apply, dividends </w:t>
            </w:r>
            <w:r w:rsidR="00284F8E">
              <w:rPr>
                <w:sz w:val="16"/>
                <w:szCs w:val="16"/>
                <w:lang w:val="en-GB"/>
              </w:rPr>
              <w:t xml:space="preserve">(so-called portfolio dividends) </w:t>
            </w:r>
            <w:r>
              <w:rPr>
                <w:sz w:val="16"/>
                <w:szCs w:val="16"/>
                <w:lang w:val="en-GB"/>
              </w:rPr>
              <w:t xml:space="preserve">are still tax exempt provided that the distributing company either (1) meets the requirements of Art. 2 Parent-Subsidiary Directive </w:t>
            </w:r>
            <w:r w:rsidR="00501368">
              <w:rPr>
                <w:sz w:val="16"/>
                <w:szCs w:val="16"/>
                <w:lang w:val="en-GB"/>
              </w:rPr>
              <w:t xml:space="preserve">(cf. section 10(1)(5) KStG) </w:t>
            </w:r>
            <w:r w:rsidR="00CB6719">
              <w:rPr>
                <w:sz w:val="16"/>
                <w:szCs w:val="16"/>
                <w:lang w:val="en-GB"/>
              </w:rPr>
              <w:t xml:space="preserve">or </w:t>
            </w:r>
            <w:r>
              <w:rPr>
                <w:sz w:val="16"/>
                <w:szCs w:val="16"/>
                <w:lang w:val="en-GB"/>
              </w:rPr>
              <w:t>(2) is comparable with a domestic company that would be – due to its legal form – subject to the commercial accounting rules and, moreover, is resident in a country with which Austria has concluded a comprehensive agreement on exchange of information in tax matters</w:t>
            </w:r>
            <w:r w:rsidR="00501368">
              <w:rPr>
                <w:sz w:val="16"/>
                <w:szCs w:val="16"/>
                <w:lang w:val="en-GB"/>
              </w:rPr>
              <w:t xml:space="preserve"> (cf. section 10(1)(6) KStG)</w:t>
            </w:r>
            <w:r>
              <w:rPr>
                <w:sz w:val="16"/>
                <w:szCs w:val="16"/>
                <w:lang w:val="en-GB"/>
              </w:rPr>
              <w:t>.</w:t>
            </w:r>
          </w:p>
          <w:p w14:paraId="29337F4D" w14:textId="77777777" w:rsidR="00501368" w:rsidRDefault="00501368"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p>
          <w:p w14:paraId="37A77AD3" w14:textId="77777777" w:rsidR="00284F8E" w:rsidRDefault="00501368" w:rsidP="00284F8E">
            <w:pPr>
              <w:tabs>
                <w:tab w:val="left" w:pos="2745"/>
              </w:tabs>
              <w:cnfStyle w:val="000000100000" w:firstRow="0" w:lastRow="0" w:firstColumn="0" w:lastColumn="0" w:oddVBand="0" w:evenVBand="0" w:oddHBand="1" w:evenHBand="0" w:firstRowFirstColumn="0" w:firstRowLastColumn="0" w:lastRowFirstColumn="0" w:lastRowLastColumn="0"/>
              <w:rPr>
                <w:sz w:val="16"/>
                <w:szCs w:val="16"/>
                <w:lang w:val="en-GB"/>
              </w:rPr>
            </w:pPr>
            <w:r>
              <w:rPr>
                <w:sz w:val="16"/>
                <w:szCs w:val="16"/>
                <w:lang w:val="en-GB"/>
              </w:rPr>
              <w:t>However, there is a switch-over provision according to which such dividends are not tax exempt, but instead an indirect tax credit is provided (cf. Section 10(5) and 10(6) KStG). The switch-over provision applies if (1) the foreign distributing company is neither directly nor indirectly subject to a foreign tax that is comparable with the Austrian corporate income tax, or (2) the profits of the foreign distributing company are subject to a foreign tax that is comparable with the Austrian corporate tax, but the applicable (nominal) tax rate is below 15 %, or (3) the foreign distributing company is subject to a comprehensive personal or objective tax exemption.</w:t>
            </w:r>
          </w:p>
          <w:p w14:paraId="2F1FBFEE" w14:textId="77777777" w:rsidR="00AE610E" w:rsidRPr="007E5FB3" w:rsidRDefault="00AE610E" w:rsidP="00284F8E">
            <w:pPr>
              <w:cnfStyle w:val="000000100000" w:firstRow="0" w:lastRow="0" w:firstColumn="0" w:lastColumn="0" w:oddVBand="0" w:evenVBand="0" w:oddHBand="1" w:evenHBand="0" w:firstRowFirstColumn="0" w:firstRowLastColumn="0" w:lastRowFirstColumn="0" w:lastRowLastColumn="0"/>
              <w:rPr>
                <w:color w:val="auto"/>
                <w:lang w:val="en-GB"/>
              </w:rPr>
            </w:pPr>
          </w:p>
        </w:tc>
      </w:tr>
      <w:tr w:rsidR="0097352D" w:rsidRPr="007E5FB3" w14:paraId="0B51D81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B833D39" w14:textId="77777777" w:rsidR="0097352D" w:rsidRPr="007E5FB3" w:rsidRDefault="0097352D" w:rsidP="00427661">
            <w:pPr>
              <w:pStyle w:val="ListParagraph"/>
              <w:numPr>
                <w:ilvl w:val="0"/>
                <w:numId w:val="20"/>
              </w:numPr>
              <w:spacing w:line="240" w:lineRule="auto"/>
              <w:jc w:val="left"/>
              <w:rPr>
                <w:b w:val="0"/>
                <w:sz w:val="16"/>
                <w:szCs w:val="16"/>
                <w:lang w:val="en-GB"/>
              </w:rPr>
            </w:pPr>
            <w:r w:rsidRPr="007E5FB3">
              <w:rPr>
                <w:b w:val="0"/>
                <w:sz w:val="16"/>
                <w:szCs w:val="16"/>
                <w:lang w:val="en-GB"/>
              </w:rPr>
              <w:lastRenderedPageBreak/>
              <w:t xml:space="preserve">Does this apply regardless of the level of shareholding or voting rights held in the distributing company?  </w:t>
            </w:r>
          </w:p>
        </w:tc>
        <w:tc>
          <w:tcPr>
            <w:tcW w:w="3933" w:type="dxa"/>
          </w:tcPr>
          <w:p w14:paraId="14D07379" w14:textId="77777777" w:rsidR="00546791" w:rsidRPr="00501368" w:rsidRDefault="00546791" w:rsidP="00546791">
            <w:pPr>
              <w:tabs>
                <w:tab w:val="left" w:pos="2745"/>
              </w:tabs>
              <w:cnfStyle w:val="000000000000" w:firstRow="0" w:lastRow="0" w:firstColumn="0" w:lastColumn="0" w:oddVBand="0" w:evenVBand="0" w:oddHBand="0" w:evenHBand="0" w:firstRowFirstColumn="0" w:firstRowLastColumn="0" w:lastRowFirstColumn="0" w:lastRowLastColumn="0"/>
              <w:rPr>
                <w:sz w:val="16"/>
                <w:szCs w:val="16"/>
                <w:u w:val="single"/>
                <w:lang w:val="en-GB"/>
              </w:rPr>
            </w:pPr>
            <w:r w:rsidRPr="00501368">
              <w:rPr>
                <w:sz w:val="16"/>
                <w:szCs w:val="16"/>
                <w:u w:val="single"/>
                <w:lang w:val="en-GB"/>
              </w:rPr>
              <w:t>I. Participation exemption regime</w:t>
            </w:r>
          </w:p>
          <w:p w14:paraId="1BEAB28A" w14:textId="77777777" w:rsidR="00546791" w:rsidRDefault="00546791" w:rsidP="00546791">
            <w:pPr>
              <w:tabs>
                <w:tab w:val="left" w:pos="2745"/>
              </w:tabs>
              <w:cnfStyle w:val="000000000000" w:firstRow="0" w:lastRow="0" w:firstColumn="0" w:lastColumn="0" w:oddVBand="0" w:evenVBand="0" w:oddHBand="0" w:evenHBand="0" w:firstRowFirstColumn="0" w:firstRowLastColumn="0" w:lastRowFirstColumn="0" w:lastRowLastColumn="0"/>
              <w:rPr>
                <w:sz w:val="16"/>
                <w:szCs w:val="16"/>
                <w:lang w:val="en-GB"/>
              </w:rPr>
            </w:pPr>
          </w:p>
          <w:p w14:paraId="15D019D9" w14:textId="77777777" w:rsidR="00546791" w:rsidRDefault="00546791" w:rsidP="00546791">
            <w:pPr>
              <w:tabs>
                <w:tab w:val="left" w:pos="2745"/>
              </w:tabs>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The shareholding has to be at least 10 %. The shares have to be held for at least one year, but the regime would already apply within that year, if – overall – the holding period requirement is fulfilled. There is no minimum voting rights requirement.</w:t>
            </w:r>
          </w:p>
          <w:p w14:paraId="6B7C58C5" w14:textId="77777777" w:rsidR="00546791" w:rsidRDefault="00546791" w:rsidP="00546791">
            <w:pPr>
              <w:tabs>
                <w:tab w:val="left" w:pos="2745"/>
              </w:tabs>
              <w:cnfStyle w:val="000000000000" w:firstRow="0" w:lastRow="0" w:firstColumn="0" w:lastColumn="0" w:oddVBand="0" w:evenVBand="0" w:oddHBand="0" w:evenHBand="0" w:firstRowFirstColumn="0" w:firstRowLastColumn="0" w:lastRowFirstColumn="0" w:lastRowLastColumn="0"/>
              <w:rPr>
                <w:sz w:val="16"/>
                <w:szCs w:val="16"/>
                <w:lang w:val="en-GB"/>
              </w:rPr>
            </w:pPr>
          </w:p>
          <w:p w14:paraId="1C666D96" w14:textId="77777777" w:rsidR="00546791" w:rsidRPr="00501368" w:rsidRDefault="00546791" w:rsidP="00546791">
            <w:pPr>
              <w:tabs>
                <w:tab w:val="left" w:pos="2745"/>
              </w:tabs>
              <w:cnfStyle w:val="000000000000" w:firstRow="0" w:lastRow="0" w:firstColumn="0" w:lastColumn="0" w:oddVBand="0" w:evenVBand="0" w:oddHBand="0" w:evenHBand="0" w:firstRowFirstColumn="0" w:firstRowLastColumn="0" w:lastRowFirstColumn="0" w:lastRowLastColumn="0"/>
              <w:rPr>
                <w:sz w:val="16"/>
                <w:szCs w:val="16"/>
                <w:u w:val="single"/>
                <w:lang w:val="en-GB"/>
              </w:rPr>
            </w:pPr>
            <w:r w:rsidRPr="00501368">
              <w:rPr>
                <w:sz w:val="16"/>
                <w:szCs w:val="16"/>
                <w:u w:val="single"/>
                <w:lang w:val="en-GB"/>
              </w:rPr>
              <w:t xml:space="preserve">II. Exemption </w:t>
            </w:r>
            <w:r>
              <w:rPr>
                <w:sz w:val="16"/>
                <w:szCs w:val="16"/>
                <w:u w:val="single"/>
                <w:lang w:val="en-GB"/>
              </w:rPr>
              <w:t xml:space="preserve">regime </w:t>
            </w:r>
            <w:r w:rsidRPr="00501368">
              <w:rPr>
                <w:sz w:val="16"/>
                <w:szCs w:val="16"/>
                <w:u w:val="single"/>
                <w:lang w:val="en-GB"/>
              </w:rPr>
              <w:t>for portfolio dividends</w:t>
            </w:r>
          </w:p>
          <w:p w14:paraId="2086DC40" w14:textId="77777777" w:rsidR="00546791" w:rsidRPr="007E5FB3" w:rsidRDefault="00546791" w:rsidP="00546791">
            <w:pPr>
              <w:tabs>
                <w:tab w:val="left" w:pos="2745"/>
              </w:tabs>
              <w:cnfStyle w:val="000000000000" w:firstRow="0" w:lastRow="0" w:firstColumn="0" w:lastColumn="0" w:oddVBand="0" w:evenVBand="0" w:oddHBand="0" w:evenHBand="0" w:firstRowFirstColumn="0" w:firstRowLastColumn="0" w:lastRowFirstColumn="0" w:lastRowLastColumn="0"/>
              <w:rPr>
                <w:sz w:val="16"/>
                <w:szCs w:val="16"/>
                <w:lang w:val="en-GB"/>
              </w:rPr>
            </w:pPr>
          </w:p>
          <w:p w14:paraId="70BC4509" w14:textId="77777777" w:rsidR="00546791" w:rsidRDefault="00546791" w:rsidP="00546791">
            <w:pPr>
              <w:tabs>
                <w:tab w:val="left" w:pos="2745"/>
              </w:tabs>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There is no minimum holding requirement, no minimum voting rights requirement and no minimum holding period requirement.</w:t>
            </w:r>
          </w:p>
          <w:p w14:paraId="01B1568C" w14:textId="77777777" w:rsidR="0097352D" w:rsidRPr="007E5FB3" w:rsidRDefault="0097352D" w:rsidP="00546791">
            <w:pPr>
              <w:tabs>
                <w:tab w:val="left" w:pos="2745"/>
              </w:tabs>
              <w:spacing w:line="276" w:lineRule="auto"/>
              <w:cnfStyle w:val="000000000000" w:firstRow="0" w:lastRow="0" w:firstColumn="0" w:lastColumn="0" w:oddVBand="0" w:evenVBand="0" w:oddHBand="0" w:evenHBand="0" w:firstRowFirstColumn="0" w:firstRowLastColumn="0" w:lastRowFirstColumn="0" w:lastRowLastColumn="0"/>
              <w:rPr>
                <w:color w:val="auto"/>
                <w:lang w:val="en-GB"/>
              </w:rPr>
            </w:pPr>
          </w:p>
        </w:tc>
      </w:tr>
      <w:tr w:rsidR="0097352D" w:rsidRPr="007E5FB3" w14:paraId="191C946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DDC53D5" w14:textId="77777777" w:rsidR="0097352D" w:rsidRPr="007E5FB3" w:rsidRDefault="0097352D" w:rsidP="00427661">
            <w:pPr>
              <w:pStyle w:val="ListParagraph"/>
              <w:numPr>
                <w:ilvl w:val="0"/>
                <w:numId w:val="20"/>
              </w:numPr>
              <w:spacing w:line="240" w:lineRule="auto"/>
              <w:jc w:val="left"/>
              <w:rPr>
                <w:b w:val="0"/>
                <w:sz w:val="16"/>
                <w:szCs w:val="16"/>
                <w:lang w:val="en-GB"/>
              </w:rPr>
            </w:pPr>
            <w:r w:rsidRPr="007E5FB3">
              <w:rPr>
                <w:b w:val="0"/>
                <w:sz w:val="16"/>
                <w:szCs w:val="16"/>
                <w:lang w:val="en-GB"/>
              </w:rPr>
              <w:t>Does this also apply if the dividends have been deducted by the distributing company in its taxable income?</w:t>
            </w:r>
          </w:p>
        </w:tc>
        <w:tc>
          <w:tcPr>
            <w:tcW w:w="3933" w:type="dxa"/>
          </w:tcPr>
          <w:p w14:paraId="688902E9" w14:textId="67E616A0" w:rsidR="00696C20" w:rsidRPr="007E5FB3" w:rsidRDefault="00696C20" w:rsidP="00E43AFD">
            <w:pPr>
              <w:cnfStyle w:val="000000100000" w:firstRow="0" w:lastRow="0" w:firstColumn="0" w:lastColumn="0" w:oddVBand="0" w:evenVBand="0" w:oddHBand="1" w:evenHBand="0" w:firstRowFirstColumn="0" w:firstRowLastColumn="0" w:lastRowFirstColumn="0" w:lastRowLastColumn="0"/>
              <w:rPr>
                <w:sz w:val="16"/>
                <w:szCs w:val="16"/>
                <w:lang w:val="en-GB"/>
              </w:rPr>
            </w:pPr>
            <w:r w:rsidRPr="007E5FB3">
              <w:rPr>
                <w:sz w:val="16"/>
                <w:szCs w:val="16"/>
                <w:lang w:val="en-GB"/>
              </w:rPr>
              <w:t xml:space="preserve">No, i.e. dividends deducted by </w:t>
            </w:r>
            <w:r w:rsidR="00546791">
              <w:rPr>
                <w:sz w:val="16"/>
                <w:szCs w:val="16"/>
                <w:lang w:val="en-GB"/>
              </w:rPr>
              <w:t>a foreign (not by domestic)</w:t>
            </w:r>
            <w:r w:rsidRPr="007E5FB3">
              <w:rPr>
                <w:sz w:val="16"/>
                <w:szCs w:val="16"/>
                <w:lang w:val="en-GB"/>
              </w:rPr>
              <w:t xml:space="preserve"> distributing company are </w:t>
            </w:r>
            <w:r w:rsidR="00546791">
              <w:rPr>
                <w:sz w:val="16"/>
                <w:szCs w:val="16"/>
                <w:lang w:val="en-GB"/>
              </w:rPr>
              <w:t>fully taxable; no swit</w:t>
            </w:r>
            <w:r w:rsidR="00FE245B">
              <w:rPr>
                <w:sz w:val="16"/>
                <w:szCs w:val="16"/>
                <w:lang w:val="en-GB"/>
              </w:rPr>
              <w:t>c</w:t>
            </w:r>
            <w:r w:rsidR="00546791">
              <w:rPr>
                <w:sz w:val="16"/>
                <w:szCs w:val="16"/>
                <w:lang w:val="en-GB"/>
              </w:rPr>
              <w:t>h-over (</w:t>
            </w:r>
            <w:r w:rsidRPr="007E5FB3">
              <w:rPr>
                <w:sz w:val="16"/>
                <w:szCs w:val="16"/>
                <w:lang w:val="en-GB"/>
              </w:rPr>
              <w:t>cf. Sec. 10 (7) KStG</w:t>
            </w:r>
            <w:r w:rsidR="00546791">
              <w:rPr>
                <w:sz w:val="16"/>
                <w:szCs w:val="16"/>
                <w:lang w:val="en-GB"/>
              </w:rPr>
              <w:t>)</w:t>
            </w:r>
            <w:r w:rsidRPr="007E5FB3">
              <w:rPr>
                <w:sz w:val="16"/>
                <w:szCs w:val="16"/>
                <w:lang w:val="en-GB"/>
              </w:rPr>
              <w:t>.</w:t>
            </w:r>
          </w:p>
          <w:p w14:paraId="6B418ED1" w14:textId="77777777" w:rsidR="00696C20" w:rsidRPr="007E5FB3" w:rsidRDefault="00696C20" w:rsidP="00E43AFD">
            <w:pPr>
              <w:cnfStyle w:val="000000100000" w:firstRow="0" w:lastRow="0" w:firstColumn="0" w:lastColumn="0" w:oddVBand="0" w:evenVBand="0" w:oddHBand="1" w:evenHBand="0" w:firstRowFirstColumn="0" w:firstRowLastColumn="0" w:lastRowFirstColumn="0" w:lastRowLastColumn="0"/>
              <w:rPr>
                <w:color w:val="auto"/>
                <w:lang w:val="en-GB"/>
              </w:rPr>
            </w:pPr>
          </w:p>
          <w:p w14:paraId="4D10D086" w14:textId="77777777" w:rsidR="0097352D" w:rsidRPr="007E5FB3" w:rsidRDefault="0097352D" w:rsidP="00E43AFD">
            <w:pPr>
              <w:ind w:firstLine="720"/>
              <w:cnfStyle w:val="000000100000" w:firstRow="0" w:lastRow="0" w:firstColumn="0" w:lastColumn="0" w:oddVBand="0" w:evenVBand="0" w:oddHBand="1" w:evenHBand="0" w:firstRowFirstColumn="0" w:firstRowLastColumn="0" w:lastRowFirstColumn="0" w:lastRowLastColumn="0"/>
              <w:rPr>
                <w:lang w:val="en-GB"/>
              </w:rPr>
            </w:pPr>
          </w:p>
        </w:tc>
      </w:tr>
      <w:tr w:rsidR="0097352D" w:rsidRPr="007E5FB3" w14:paraId="5D3E177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875E039" w14:textId="77777777" w:rsidR="0097352D" w:rsidRPr="007E5FB3" w:rsidRDefault="00946523" w:rsidP="00427661">
            <w:pPr>
              <w:pStyle w:val="ListParagraph"/>
              <w:numPr>
                <w:ilvl w:val="0"/>
                <w:numId w:val="20"/>
              </w:numPr>
              <w:spacing w:line="240" w:lineRule="auto"/>
              <w:jc w:val="left"/>
              <w:rPr>
                <w:b w:val="0"/>
                <w:sz w:val="16"/>
                <w:szCs w:val="16"/>
                <w:lang w:val="en-GB"/>
              </w:rPr>
            </w:pPr>
            <w:r w:rsidRPr="007E5FB3">
              <w:rPr>
                <w:b w:val="0"/>
                <w:sz w:val="16"/>
                <w:szCs w:val="16"/>
                <w:lang w:val="en-GB"/>
              </w:rPr>
              <w:t xml:space="preserve">If yes to b, how will the recent amendment of Article 4 of the EU Parent/Subsidiary </w:t>
            </w:r>
            <w:r w:rsidR="00A30052" w:rsidRPr="007E5FB3">
              <w:rPr>
                <w:b w:val="0"/>
                <w:sz w:val="16"/>
                <w:szCs w:val="16"/>
                <w:lang w:val="en-GB"/>
              </w:rPr>
              <w:t>Directive, which</w:t>
            </w:r>
            <w:r w:rsidRPr="007E5FB3">
              <w:rPr>
                <w:b w:val="0"/>
                <w:sz w:val="16"/>
                <w:szCs w:val="16"/>
                <w:lang w:val="en-GB"/>
              </w:rPr>
              <w:t xml:space="preserve"> requires Member States to tax dividends if they have been deducted by the subsidiary, affect your answer?</w:t>
            </w:r>
          </w:p>
        </w:tc>
        <w:tc>
          <w:tcPr>
            <w:tcW w:w="3933" w:type="dxa"/>
          </w:tcPr>
          <w:p w14:paraId="5D27DC5F" w14:textId="77777777" w:rsidR="0097352D" w:rsidRPr="007E5FB3" w:rsidRDefault="00696C20" w:rsidP="00E43AFD">
            <w:pPr>
              <w:cnfStyle w:val="000000000000" w:firstRow="0" w:lastRow="0" w:firstColumn="0" w:lastColumn="0" w:oddVBand="0" w:evenVBand="0" w:oddHBand="0" w:evenHBand="0" w:firstRowFirstColumn="0" w:firstRowLastColumn="0" w:lastRowFirstColumn="0" w:lastRowLastColumn="0"/>
              <w:rPr>
                <w:color w:val="auto"/>
                <w:lang w:val="en-GB"/>
              </w:rPr>
            </w:pPr>
            <w:r w:rsidRPr="007E5FB3">
              <w:rPr>
                <w:sz w:val="16"/>
                <w:szCs w:val="16"/>
                <w:lang w:val="en-GB"/>
              </w:rPr>
              <w:t>The rule introduced by the amendments is already part of Austrian law</w:t>
            </w:r>
            <w:r w:rsidR="00546791">
              <w:rPr>
                <w:sz w:val="16"/>
                <w:szCs w:val="16"/>
                <w:lang w:val="en-GB"/>
              </w:rPr>
              <w:t xml:space="preserve"> (cf. Sec. 10(7) KStG).</w:t>
            </w:r>
          </w:p>
        </w:tc>
      </w:tr>
      <w:tr w:rsidR="0097352D" w:rsidRPr="007E5FB3" w14:paraId="4FF77CB4"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3217A3E6" w14:textId="77777777" w:rsidR="0097352D" w:rsidRPr="007E5FB3" w:rsidRDefault="0097352D" w:rsidP="00427661">
            <w:pPr>
              <w:rPr>
                <w:lang w:val="en-GB"/>
              </w:rPr>
            </w:pPr>
            <w:r w:rsidRPr="007E5FB3">
              <w:rPr>
                <w:i/>
                <w:sz w:val="16"/>
                <w:szCs w:val="16"/>
                <w:lang w:val="en-GB"/>
              </w:rPr>
              <w:t>Dividends paid</w:t>
            </w:r>
          </w:p>
        </w:tc>
      </w:tr>
      <w:tr w:rsidR="0097352D" w:rsidRPr="007E5FB3" w14:paraId="2E680E9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477F089" w14:textId="77777777" w:rsidR="0097352D" w:rsidRPr="007E5FB3" w:rsidRDefault="0097352D" w:rsidP="00427661">
            <w:pPr>
              <w:pStyle w:val="ListNumber"/>
              <w:tabs>
                <w:tab w:val="clear" w:pos="284"/>
              </w:tabs>
              <w:ind w:left="340" w:hanging="340"/>
              <w:jc w:val="left"/>
              <w:rPr>
                <w:b w:val="0"/>
                <w:i/>
                <w:color w:val="auto"/>
                <w:sz w:val="16"/>
                <w:szCs w:val="16"/>
                <w:lang w:val="en-GB"/>
              </w:rPr>
            </w:pPr>
            <w:r w:rsidRPr="007E5FB3">
              <w:rPr>
                <w:b w:val="0"/>
                <w:color w:val="auto"/>
                <w:sz w:val="16"/>
                <w:szCs w:val="16"/>
                <w:lang w:val="en-GB"/>
              </w:rPr>
              <w:t>Is it possible for a company in your MS to distribute dividends to a foreign company without any withholding tax?</w:t>
            </w:r>
          </w:p>
        </w:tc>
        <w:tc>
          <w:tcPr>
            <w:tcW w:w="3933" w:type="dxa"/>
          </w:tcPr>
          <w:p w14:paraId="6853AE3B" w14:textId="77777777" w:rsidR="004E1C37" w:rsidRPr="007E5FB3" w:rsidRDefault="004E1C37" w:rsidP="004E1C37">
            <w:pPr>
              <w:cnfStyle w:val="000000000000" w:firstRow="0" w:lastRow="0" w:firstColumn="0" w:lastColumn="0" w:oddVBand="0" w:evenVBand="0" w:oddHBand="0" w:evenHBand="0" w:firstRowFirstColumn="0" w:firstRowLastColumn="0" w:lastRowFirstColumn="0" w:lastRowLastColumn="0"/>
              <w:rPr>
                <w:sz w:val="16"/>
                <w:szCs w:val="16"/>
                <w:lang w:val="en-GB"/>
              </w:rPr>
            </w:pPr>
            <w:r>
              <w:rPr>
                <w:sz w:val="16"/>
                <w:szCs w:val="16"/>
                <w:lang w:val="en-GB"/>
              </w:rPr>
              <w:t>Yes, if the receiving company meets the requirements of Art. 2 Parent-Subsidiary Directive and the shares have been held for at least one year (cf. Sec. 94(2) EStG [income tax act]).</w:t>
            </w:r>
          </w:p>
          <w:p w14:paraId="6D4FEDF0" w14:textId="77777777" w:rsidR="0097352D" w:rsidRPr="007E5FB3" w:rsidRDefault="0097352D" w:rsidP="004E1C37">
            <w:pPr>
              <w:cnfStyle w:val="000000000000" w:firstRow="0" w:lastRow="0" w:firstColumn="0" w:lastColumn="0" w:oddVBand="0" w:evenVBand="0" w:oddHBand="0" w:evenHBand="0" w:firstRowFirstColumn="0" w:firstRowLastColumn="0" w:lastRowFirstColumn="0" w:lastRowLastColumn="0"/>
              <w:rPr>
                <w:color w:val="auto"/>
                <w:lang w:val="en-GB"/>
              </w:rPr>
            </w:pPr>
          </w:p>
        </w:tc>
      </w:tr>
      <w:tr w:rsidR="0097352D" w:rsidRPr="007E5FB3" w14:paraId="5C8E929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904A12D" w14:textId="77777777" w:rsidR="0097352D" w:rsidRPr="007E5FB3" w:rsidRDefault="0097352D" w:rsidP="00427661">
            <w:pPr>
              <w:pStyle w:val="ListNumber"/>
              <w:rPr>
                <w:b w:val="0"/>
                <w:color w:val="auto"/>
                <w:sz w:val="16"/>
                <w:szCs w:val="16"/>
                <w:lang w:val="en-GB"/>
              </w:rPr>
            </w:pPr>
            <w:r w:rsidRPr="007E5FB3">
              <w:rPr>
                <w:b w:val="0"/>
                <w:color w:val="auto"/>
                <w:sz w:val="16"/>
                <w:szCs w:val="16"/>
                <w:lang w:val="en-GB"/>
              </w:rPr>
              <w:t xml:space="preserve">If yes to </w:t>
            </w:r>
            <w:r w:rsidR="003A6F57" w:rsidRPr="007E5FB3">
              <w:rPr>
                <w:b w:val="0"/>
                <w:color w:val="auto"/>
                <w:sz w:val="16"/>
                <w:szCs w:val="16"/>
                <w:lang w:val="en-GB"/>
              </w:rPr>
              <w:t>5</w:t>
            </w:r>
            <w:r w:rsidRPr="007E5FB3">
              <w:rPr>
                <w:b w:val="0"/>
                <w:color w:val="auto"/>
                <w:sz w:val="16"/>
                <w:szCs w:val="16"/>
                <w:lang w:val="en-GB"/>
              </w:rPr>
              <w:t>,</w:t>
            </w:r>
          </w:p>
        </w:tc>
        <w:tc>
          <w:tcPr>
            <w:tcW w:w="3933" w:type="dxa"/>
          </w:tcPr>
          <w:p w14:paraId="71A831E2" w14:textId="77777777" w:rsidR="0097352D" w:rsidRPr="007E5FB3" w:rsidRDefault="0097352D" w:rsidP="00427661">
            <w:pPr>
              <w:cnfStyle w:val="000000100000" w:firstRow="0" w:lastRow="0" w:firstColumn="0" w:lastColumn="0" w:oddVBand="0" w:evenVBand="0" w:oddHBand="1" w:evenHBand="0" w:firstRowFirstColumn="0" w:firstRowLastColumn="0" w:lastRowFirstColumn="0" w:lastRowLastColumn="0"/>
              <w:rPr>
                <w:color w:val="auto"/>
                <w:lang w:val="en-GB"/>
              </w:rPr>
            </w:pPr>
          </w:p>
        </w:tc>
      </w:tr>
      <w:tr w:rsidR="0097352D" w:rsidRPr="007E5FB3" w14:paraId="21FC8B1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49A0BC2" w14:textId="77777777" w:rsidR="0097352D" w:rsidRPr="007E5FB3" w:rsidRDefault="0097352D" w:rsidP="00427661">
            <w:pPr>
              <w:pStyle w:val="ListParagraph"/>
              <w:numPr>
                <w:ilvl w:val="0"/>
                <w:numId w:val="24"/>
              </w:numPr>
              <w:spacing w:line="240" w:lineRule="auto"/>
              <w:jc w:val="left"/>
              <w:rPr>
                <w:b w:val="0"/>
                <w:sz w:val="16"/>
                <w:szCs w:val="16"/>
                <w:lang w:val="en-GB"/>
              </w:rPr>
            </w:pPr>
            <w:r w:rsidRPr="007E5FB3">
              <w:rPr>
                <w:b w:val="0"/>
                <w:sz w:val="16"/>
                <w:szCs w:val="16"/>
                <w:lang w:val="en-GB"/>
              </w:rPr>
              <w:t>Does this apply regardless of the amount or percentage of shares</w:t>
            </w:r>
            <w:r w:rsidR="00A30052" w:rsidRPr="007E5FB3">
              <w:rPr>
                <w:b w:val="0"/>
                <w:sz w:val="16"/>
                <w:szCs w:val="16"/>
                <w:lang w:val="en-GB"/>
              </w:rPr>
              <w:t>,</w:t>
            </w:r>
            <w:r w:rsidRPr="007E5FB3">
              <w:rPr>
                <w:b w:val="0"/>
                <w:sz w:val="16"/>
                <w:szCs w:val="16"/>
                <w:lang w:val="en-GB"/>
              </w:rPr>
              <w:t xml:space="preserve"> which the foreign company holds?</w:t>
            </w:r>
          </w:p>
        </w:tc>
        <w:tc>
          <w:tcPr>
            <w:tcW w:w="3933" w:type="dxa"/>
          </w:tcPr>
          <w:p w14:paraId="04C20312" w14:textId="77777777" w:rsidR="0097352D" w:rsidRPr="007E5FB3" w:rsidRDefault="00696C20" w:rsidP="00D4773D">
            <w:pPr>
              <w:cnfStyle w:val="000000000000" w:firstRow="0" w:lastRow="0" w:firstColumn="0" w:lastColumn="0" w:oddVBand="0" w:evenVBand="0" w:oddHBand="0" w:evenHBand="0" w:firstRowFirstColumn="0" w:firstRowLastColumn="0" w:lastRowFirstColumn="0" w:lastRowLastColumn="0"/>
              <w:rPr>
                <w:color w:val="auto"/>
                <w:lang w:val="en-GB"/>
              </w:rPr>
            </w:pPr>
            <w:r w:rsidRPr="007E5FB3">
              <w:rPr>
                <w:sz w:val="16"/>
                <w:szCs w:val="16"/>
                <w:lang w:val="en-GB"/>
              </w:rPr>
              <w:t xml:space="preserve">No. This only applies </w:t>
            </w:r>
            <w:r w:rsidR="004E1C37">
              <w:rPr>
                <w:sz w:val="16"/>
                <w:szCs w:val="16"/>
                <w:lang w:val="en-GB"/>
              </w:rPr>
              <w:t xml:space="preserve">if the receiving company holds at least 10 % of the Austrian distributing company’s share capital (cf. Sec. </w:t>
            </w:r>
            <w:r w:rsidR="004E1C37">
              <w:rPr>
                <w:sz w:val="16"/>
                <w:szCs w:val="16"/>
                <w:lang w:val="en-GB"/>
              </w:rPr>
              <w:lastRenderedPageBreak/>
              <w:t>94(2) EStG).</w:t>
            </w:r>
          </w:p>
        </w:tc>
      </w:tr>
      <w:tr w:rsidR="0097352D" w:rsidRPr="007E5FB3" w14:paraId="681DB2D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0713BCF" w14:textId="77777777" w:rsidR="0097352D" w:rsidRPr="007E5FB3" w:rsidRDefault="0097352D" w:rsidP="00427661">
            <w:pPr>
              <w:pStyle w:val="ListParagraph"/>
              <w:numPr>
                <w:ilvl w:val="0"/>
                <w:numId w:val="24"/>
              </w:numPr>
              <w:spacing w:line="240" w:lineRule="auto"/>
              <w:jc w:val="left"/>
              <w:rPr>
                <w:b w:val="0"/>
                <w:sz w:val="16"/>
                <w:szCs w:val="16"/>
                <w:lang w:val="en-GB"/>
              </w:rPr>
            </w:pPr>
            <w:r w:rsidRPr="007E5FB3">
              <w:rPr>
                <w:b w:val="0"/>
                <w:sz w:val="16"/>
                <w:szCs w:val="16"/>
                <w:lang w:val="en-GB"/>
              </w:rPr>
              <w:lastRenderedPageBreak/>
              <w:t xml:space="preserve">Does this apply regardless of the tax residence of the foreign company, e.g. member state, treaty state, tax haven? </w:t>
            </w:r>
          </w:p>
        </w:tc>
        <w:tc>
          <w:tcPr>
            <w:tcW w:w="3933" w:type="dxa"/>
          </w:tcPr>
          <w:p w14:paraId="43106C76" w14:textId="77777777" w:rsidR="0097352D" w:rsidRPr="007E5FB3" w:rsidRDefault="00696C20" w:rsidP="002522C5">
            <w:pPr>
              <w:cnfStyle w:val="000000100000" w:firstRow="0" w:lastRow="0" w:firstColumn="0" w:lastColumn="0" w:oddVBand="0" w:evenVBand="0" w:oddHBand="1" w:evenHBand="0" w:firstRowFirstColumn="0" w:firstRowLastColumn="0" w:lastRowFirstColumn="0" w:lastRowLastColumn="0"/>
              <w:rPr>
                <w:color w:val="auto"/>
                <w:lang w:val="en-GB"/>
              </w:rPr>
            </w:pPr>
            <w:r w:rsidRPr="007E5FB3">
              <w:rPr>
                <w:sz w:val="16"/>
                <w:szCs w:val="16"/>
                <w:lang w:val="en-GB"/>
              </w:rPr>
              <w:t xml:space="preserve">No. </w:t>
            </w:r>
            <w:r w:rsidR="002522C5">
              <w:rPr>
                <w:sz w:val="16"/>
                <w:szCs w:val="16"/>
                <w:lang w:val="en-GB"/>
              </w:rPr>
              <w:t>The receiving company has to meet the requirements of Art. 2 Parent-Subsidiary Directive.</w:t>
            </w:r>
          </w:p>
        </w:tc>
      </w:tr>
      <w:tr w:rsidR="0097352D" w:rsidRPr="007E5FB3" w14:paraId="074CA92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6640434" w14:textId="77777777" w:rsidR="0097352D" w:rsidRPr="007E5FB3" w:rsidRDefault="0097352D" w:rsidP="00427661">
            <w:pPr>
              <w:pStyle w:val="ListParagraph"/>
              <w:numPr>
                <w:ilvl w:val="0"/>
                <w:numId w:val="24"/>
              </w:numPr>
              <w:spacing w:line="240" w:lineRule="auto"/>
              <w:jc w:val="left"/>
              <w:rPr>
                <w:b w:val="0"/>
                <w:sz w:val="16"/>
                <w:szCs w:val="16"/>
                <w:lang w:val="en-GB"/>
              </w:rPr>
            </w:pPr>
            <w:r w:rsidRPr="007E5FB3">
              <w:rPr>
                <w:b w:val="0"/>
                <w:sz w:val="16"/>
                <w:szCs w:val="16"/>
                <w:lang w:val="en-GB"/>
              </w:rPr>
              <w:t>Is the withholding tax exemption subject to a beneficial ownership requirement similar to that of the OECD model tax convention?</w:t>
            </w:r>
          </w:p>
        </w:tc>
        <w:tc>
          <w:tcPr>
            <w:tcW w:w="3933" w:type="dxa"/>
          </w:tcPr>
          <w:p w14:paraId="56022E02" w14:textId="77777777" w:rsidR="00696C20" w:rsidRDefault="00696C20" w:rsidP="002522C5">
            <w:pPr>
              <w:cnfStyle w:val="000000000000" w:firstRow="0" w:lastRow="0" w:firstColumn="0" w:lastColumn="0" w:oddVBand="0" w:evenVBand="0" w:oddHBand="0" w:evenHBand="0" w:firstRowFirstColumn="0" w:firstRowLastColumn="0" w:lastRowFirstColumn="0" w:lastRowLastColumn="0"/>
              <w:rPr>
                <w:sz w:val="16"/>
                <w:szCs w:val="16"/>
                <w:lang w:val="en-GB"/>
              </w:rPr>
            </w:pPr>
            <w:r w:rsidRPr="007E5FB3">
              <w:rPr>
                <w:sz w:val="16"/>
                <w:szCs w:val="16"/>
                <w:lang w:val="en-GB"/>
              </w:rPr>
              <w:t>To combat tax avoidance</w:t>
            </w:r>
            <w:r w:rsidR="00FF6AF2">
              <w:rPr>
                <w:sz w:val="16"/>
                <w:szCs w:val="16"/>
                <w:lang w:val="en-GB"/>
              </w:rPr>
              <w:t xml:space="preserve"> (especially “directive shopping”)</w:t>
            </w:r>
            <w:r w:rsidRPr="007E5FB3">
              <w:rPr>
                <w:sz w:val="16"/>
                <w:szCs w:val="16"/>
                <w:lang w:val="en-GB"/>
              </w:rPr>
              <w:t xml:space="preserve">, the exemption from withholding tax by immediate exemption at source is in certain cases only received by the method of tax refund. </w:t>
            </w:r>
            <w:r w:rsidR="00FF6AF2">
              <w:rPr>
                <w:sz w:val="16"/>
                <w:szCs w:val="16"/>
                <w:lang w:val="en-GB"/>
              </w:rPr>
              <w:t>Whether tax avoidance is at hand has to be determined in line with the Austrian GAAR (cf. Sec 22 BAO). In general, this is not based on the beneficial ownership requirement of the OECD MC.</w:t>
            </w:r>
          </w:p>
          <w:p w14:paraId="2CABEAE1" w14:textId="77777777" w:rsidR="00FF6AF2" w:rsidRPr="007E5FB3" w:rsidRDefault="00FF6AF2" w:rsidP="002522C5">
            <w:pPr>
              <w:cnfStyle w:val="000000000000" w:firstRow="0" w:lastRow="0" w:firstColumn="0" w:lastColumn="0" w:oddVBand="0" w:evenVBand="0" w:oddHBand="0" w:evenHBand="0" w:firstRowFirstColumn="0" w:firstRowLastColumn="0" w:lastRowFirstColumn="0" w:lastRowLastColumn="0"/>
              <w:rPr>
                <w:sz w:val="16"/>
                <w:szCs w:val="16"/>
                <w:lang w:val="en-GB"/>
              </w:rPr>
            </w:pPr>
          </w:p>
          <w:p w14:paraId="5A5E7FA5" w14:textId="77777777" w:rsidR="00696C20" w:rsidRPr="007E5FB3" w:rsidRDefault="00696C20" w:rsidP="002522C5">
            <w:pPr>
              <w:cnfStyle w:val="000000000000" w:firstRow="0" w:lastRow="0" w:firstColumn="0" w:lastColumn="0" w:oddVBand="0" w:evenVBand="0" w:oddHBand="0" w:evenHBand="0" w:firstRowFirstColumn="0" w:firstRowLastColumn="0" w:lastRowFirstColumn="0" w:lastRowLastColumn="0"/>
              <w:rPr>
                <w:sz w:val="16"/>
                <w:szCs w:val="16"/>
                <w:lang w:val="en-GB"/>
              </w:rPr>
            </w:pPr>
            <w:r w:rsidRPr="007E5FB3">
              <w:rPr>
                <w:sz w:val="16"/>
                <w:szCs w:val="16"/>
                <w:lang w:val="en-GB"/>
              </w:rPr>
              <w:t xml:space="preserve">No tax avoidance will be assumed by the tax authorities, if the subsidiary company possesses an undoubted declaration of the parent company stating that the activities of the parent go beyond the mere administration of assets, the non-resident company employs its own staff and has a </w:t>
            </w:r>
            <w:r w:rsidR="002522C5">
              <w:rPr>
                <w:sz w:val="16"/>
                <w:szCs w:val="16"/>
                <w:lang w:val="en-GB"/>
              </w:rPr>
              <w:t>business office at its disposal (</w:t>
            </w:r>
            <w:r w:rsidRPr="007E5FB3">
              <w:rPr>
                <w:sz w:val="16"/>
                <w:szCs w:val="16"/>
                <w:lang w:val="en-GB"/>
              </w:rPr>
              <w:t xml:space="preserve">cf. </w:t>
            </w:r>
            <w:r w:rsidR="002522C5">
              <w:rPr>
                <w:sz w:val="16"/>
                <w:szCs w:val="16"/>
                <w:lang w:val="en-GB"/>
              </w:rPr>
              <w:t>BGBl II</w:t>
            </w:r>
            <w:r w:rsidRPr="007E5FB3">
              <w:rPr>
                <w:sz w:val="16"/>
                <w:szCs w:val="16"/>
                <w:lang w:val="en-GB"/>
              </w:rPr>
              <w:t xml:space="preserve"> 56/1995</w:t>
            </w:r>
            <w:r w:rsidR="002522C5">
              <w:rPr>
                <w:sz w:val="16"/>
                <w:szCs w:val="16"/>
                <w:lang w:val="en-GB"/>
              </w:rPr>
              <w:t>)</w:t>
            </w:r>
            <w:r w:rsidR="00FF6AF2">
              <w:rPr>
                <w:sz w:val="16"/>
                <w:szCs w:val="16"/>
                <w:lang w:val="en-GB"/>
              </w:rPr>
              <w:t>.</w:t>
            </w:r>
          </w:p>
          <w:p w14:paraId="7653C8D6" w14:textId="77777777" w:rsidR="0097352D" w:rsidRPr="007E5FB3" w:rsidRDefault="0097352D" w:rsidP="002522C5">
            <w:pPr>
              <w:cnfStyle w:val="000000000000" w:firstRow="0" w:lastRow="0" w:firstColumn="0" w:lastColumn="0" w:oddVBand="0" w:evenVBand="0" w:oddHBand="0" w:evenHBand="0" w:firstRowFirstColumn="0" w:firstRowLastColumn="0" w:lastRowFirstColumn="0" w:lastRowLastColumn="0"/>
              <w:rPr>
                <w:color w:val="auto"/>
                <w:lang w:val="en-GB"/>
              </w:rPr>
            </w:pPr>
          </w:p>
        </w:tc>
      </w:tr>
      <w:tr w:rsidR="0097352D" w:rsidRPr="007E5FB3" w14:paraId="11E829CD"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30267A2" w14:textId="77777777" w:rsidR="0097352D" w:rsidRPr="007E5FB3" w:rsidRDefault="0097352D" w:rsidP="00427661">
            <w:pPr>
              <w:pStyle w:val="ListParagraph"/>
              <w:numPr>
                <w:ilvl w:val="0"/>
                <w:numId w:val="24"/>
              </w:numPr>
              <w:spacing w:line="240" w:lineRule="auto"/>
              <w:jc w:val="left"/>
              <w:rPr>
                <w:b w:val="0"/>
                <w:sz w:val="16"/>
                <w:szCs w:val="16"/>
                <w:lang w:val="en-GB"/>
              </w:rPr>
            </w:pPr>
            <w:r w:rsidRPr="007E5FB3">
              <w:rPr>
                <w:b w:val="0"/>
                <w:sz w:val="16"/>
                <w:szCs w:val="16"/>
                <w:lang w:val="en-GB"/>
              </w:rPr>
              <w:t>Is the withholding tax exemption subject to any other anti-avoidance requirements, e.g. based on substance of the recipient? If yes, please briefly explain.</w:t>
            </w:r>
          </w:p>
        </w:tc>
        <w:tc>
          <w:tcPr>
            <w:tcW w:w="3933" w:type="dxa"/>
          </w:tcPr>
          <w:p w14:paraId="2E4E6E3F" w14:textId="77777777" w:rsidR="0097352D" w:rsidRPr="007E5FB3" w:rsidRDefault="008E5D23"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 (see already 6. c)).</w:t>
            </w:r>
          </w:p>
        </w:tc>
      </w:tr>
      <w:tr w:rsidR="0097352D" w:rsidRPr="007E5FB3" w14:paraId="425DF13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9858D2" w14:textId="77777777" w:rsidR="0097352D" w:rsidRPr="007E5FB3" w:rsidRDefault="0097352D" w:rsidP="00427661">
            <w:pPr>
              <w:pStyle w:val="ListNumber"/>
              <w:tabs>
                <w:tab w:val="clear" w:pos="284"/>
              </w:tabs>
              <w:ind w:left="340" w:hanging="340"/>
              <w:jc w:val="left"/>
              <w:rPr>
                <w:b w:val="0"/>
                <w:color w:val="auto"/>
                <w:sz w:val="16"/>
                <w:szCs w:val="16"/>
                <w:lang w:val="en-GB"/>
              </w:rPr>
            </w:pPr>
            <w:r w:rsidRPr="007E5FB3">
              <w:rPr>
                <w:b w:val="0"/>
                <w:color w:val="auto"/>
                <w:sz w:val="16"/>
                <w:szCs w:val="16"/>
                <w:lang w:val="en-GB"/>
              </w:rPr>
              <w:t>Is any other tax levied upon a distribution of a dividend by a company in your MS?</w:t>
            </w:r>
          </w:p>
        </w:tc>
        <w:tc>
          <w:tcPr>
            <w:tcW w:w="3933" w:type="dxa"/>
          </w:tcPr>
          <w:p w14:paraId="79941E5E" w14:textId="77777777" w:rsidR="0097352D" w:rsidRPr="007E5FB3" w:rsidRDefault="008E5D23"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7352D" w:rsidRPr="007E5FB3" w14:paraId="36799EEE"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8FA8DCA" w14:textId="77777777" w:rsidR="0097352D" w:rsidRPr="007E5FB3" w:rsidRDefault="0097352D" w:rsidP="00427661">
            <w:pPr>
              <w:pStyle w:val="ListNumber"/>
              <w:tabs>
                <w:tab w:val="clear" w:pos="284"/>
              </w:tabs>
              <w:ind w:left="340" w:hanging="340"/>
              <w:jc w:val="left"/>
              <w:rPr>
                <w:b w:val="0"/>
                <w:color w:val="auto"/>
                <w:sz w:val="16"/>
                <w:szCs w:val="16"/>
                <w:lang w:val="en-GB"/>
              </w:rPr>
            </w:pPr>
            <w:r w:rsidRPr="007E5FB3">
              <w:rPr>
                <w:b w:val="0"/>
                <w:color w:val="auto"/>
                <w:sz w:val="16"/>
                <w:szCs w:val="16"/>
                <w:lang w:val="en-GB"/>
              </w:rPr>
              <w:t>Are dividend equivalents (typically a buy-back of shares, a capital reduction-payment or a payment of liquidation proceeds) treated in a similar way as dividends and subject to withholding tax when paid to a foreign company?</w:t>
            </w:r>
            <w:r w:rsidR="005F2DE0" w:rsidRPr="007E5FB3">
              <w:rPr>
                <w:b w:val="0"/>
                <w:color w:val="auto"/>
                <w:sz w:val="16"/>
                <w:szCs w:val="16"/>
                <w:lang w:val="en-GB"/>
              </w:rPr>
              <w:t xml:space="preserve"> Please refer to question 4 and 5 above.</w:t>
            </w:r>
          </w:p>
        </w:tc>
        <w:tc>
          <w:tcPr>
            <w:tcW w:w="3933" w:type="dxa"/>
          </w:tcPr>
          <w:p w14:paraId="2F1E3F92" w14:textId="77777777" w:rsidR="0097352D" w:rsidRPr="007E5FB3" w:rsidRDefault="00530533" w:rsidP="000B10A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It depends on whether the “dividend equivalent” is considered to be a “dividend” as defined by the Austrian income tax act (cf. Sec. 27(2)(1)(a) EStG). </w:t>
            </w:r>
            <w:r w:rsidR="000B10A3">
              <w:rPr>
                <w:color w:val="auto"/>
                <w:sz w:val="16"/>
                <w:szCs w:val="16"/>
                <w:lang w:val="en-GB"/>
              </w:rPr>
              <w:t>If yes, then the rules already described apply accordingly. However, l</w:t>
            </w:r>
            <w:r>
              <w:rPr>
                <w:color w:val="auto"/>
                <w:sz w:val="16"/>
                <w:szCs w:val="16"/>
                <w:lang w:val="en-GB"/>
              </w:rPr>
              <w:t xml:space="preserve">iquidation proceeds (cf. Sec. 27(6)(2) EStG) as well as a capital reduction-payments (cf. Sec. 4(12) EStG), for example, are treated like capital gains. </w:t>
            </w:r>
            <w:r w:rsidR="000B10A3">
              <w:rPr>
                <w:color w:val="auto"/>
                <w:sz w:val="16"/>
                <w:szCs w:val="16"/>
                <w:lang w:val="en-GB"/>
              </w:rPr>
              <w:t>Nevertheless</w:t>
            </w:r>
            <w:r>
              <w:rPr>
                <w:color w:val="auto"/>
                <w:sz w:val="16"/>
                <w:szCs w:val="16"/>
                <w:lang w:val="en-GB"/>
              </w:rPr>
              <w:t xml:space="preserve">, </w:t>
            </w:r>
            <w:r w:rsidR="000B10A3">
              <w:rPr>
                <w:color w:val="auto"/>
                <w:sz w:val="16"/>
                <w:szCs w:val="16"/>
                <w:lang w:val="en-GB"/>
              </w:rPr>
              <w:t xml:space="preserve">capital gains are also subject to the withholding tax regime, if there is domestic custodian bank (or a domestic branch of a bank) or a domestic disbursing body. However, the withholding tax exemption regime for dividends (see already 5. And 6.) does not apply in the case of capital gains. There is another way of avoiding a withholding tax to be levied at source. The receiving company has to explain </w:t>
            </w:r>
            <w:r w:rsidR="007E2B8F">
              <w:rPr>
                <w:color w:val="auto"/>
                <w:sz w:val="16"/>
                <w:szCs w:val="16"/>
                <w:lang w:val="en-GB"/>
              </w:rPr>
              <w:t xml:space="preserve">– and provide evidence of its identity – </w:t>
            </w:r>
            <w:r w:rsidR="000B10A3">
              <w:rPr>
                <w:color w:val="auto"/>
                <w:sz w:val="16"/>
                <w:szCs w:val="16"/>
                <w:lang w:val="en-GB"/>
              </w:rPr>
              <w:t xml:space="preserve">to the person that is obliged to withhold the tax that </w:t>
            </w:r>
            <w:r w:rsidR="007E2B8F">
              <w:rPr>
                <w:color w:val="auto"/>
                <w:sz w:val="16"/>
                <w:szCs w:val="16"/>
                <w:lang w:val="en-GB"/>
              </w:rPr>
              <w:t>the capital gains are part of the business income of a domestic or a foreign business and, furthermore, the person that would be obliged to withhold the tax has to transfer this written statement to the competent tax office</w:t>
            </w:r>
            <w:r w:rsidR="00FB5A95">
              <w:rPr>
                <w:color w:val="auto"/>
                <w:sz w:val="16"/>
                <w:szCs w:val="16"/>
                <w:lang w:val="en-GB"/>
              </w:rPr>
              <w:t xml:space="preserve"> (cf. Sec. 94(5) EStG).</w:t>
            </w:r>
          </w:p>
        </w:tc>
      </w:tr>
      <w:tr w:rsidR="0097352D" w:rsidRPr="007E5FB3" w14:paraId="1C996A0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72D2D099" w14:textId="77777777" w:rsidR="0097352D" w:rsidRPr="007E5FB3" w:rsidRDefault="0097352D" w:rsidP="00427661">
            <w:pPr>
              <w:rPr>
                <w:lang w:val="en-GB"/>
              </w:rPr>
            </w:pPr>
            <w:r w:rsidRPr="007E5FB3">
              <w:rPr>
                <w:i/>
                <w:sz w:val="16"/>
                <w:szCs w:val="16"/>
                <w:lang w:val="en-GB"/>
              </w:rPr>
              <w:t>Interest income</w:t>
            </w:r>
          </w:p>
        </w:tc>
      </w:tr>
      <w:tr w:rsidR="0097352D" w:rsidRPr="007E5FB3" w14:paraId="6FB06CE2"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4847BE9" w14:textId="77777777" w:rsidR="0097352D" w:rsidRPr="007E5FB3" w:rsidRDefault="0097352D" w:rsidP="0097352D">
            <w:pPr>
              <w:pStyle w:val="ListNumber"/>
              <w:tabs>
                <w:tab w:val="clear" w:pos="284"/>
              </w:tabs>
              <w:ind w:left="340" w:hanging="340"/>
              <w:jc w:val="left"/>
              <w:rPr>
                <w:b w:val="0"/>
                <w:color w:val="auto"/>
                <w:sz w:val="16"/>
                <w:szCs w:val="16"/>
                <w:lang w:val="en-GB"/>
              </w:rPr>
            </w:pPr>
            <w:r w:rsidRPr="007E5FB3">
              <w:rPr>
                <w:b w:val="0"/>
                <w:color w:val="auto"/>
                <w:sz w:val="16"/>
                <w:szCs w:val="16"/>
                <w:lang w:val="en-GB"/>
              </w:rPr>
              <w:t>Is interest income from a loan granted by a company in your MS to a foreign group member company taxable?</w:t>
            </w:r>
          </w:p>
        </w:tc>
        <w:tc>
          <w:tcPr>
            <w:tcW w:w="3933" w:type="dxa"/>
          </w:tcPr>
          <w:p w14:paraId="2992616D" w14:textId="77777777" w:rsidR="0097352D" w:rsidRPr="007E5FB3" w:rsidRDefault="00082A39" w:rsidP="00696C2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 (cf. Sec. 7(2) and 7(3) KStG as well as Sec. 23(1) [respectively Sec. 27(2)(2) EStG]).</w:t>
            </w:r>
          </w:p>
        </w:tc>
      </w:tr>
      <w:tr w:rsidR="0097352D" w:rsidRPr="007E5FB3" w14:paraId="0D70BB0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E4E1595" w14:textId="77777777" w:rsidR="0097352D" w:rsidRPr="007E5FB3" w:rsidRDefault="0097352D" w:rsidP="0097352D">
            <w:pPr>
              <w:pStyle w:val="ListNumber"/>
              <w:tabs>
                <w:tab w:val="clear" w:pos="284"/>
              </w:tabs>
              <w:ind w:left="340" w:hanging="340"/>
              <w:jc w:val="left"/>
              <w:rPr>
                <w:b w:val="0"/>
                <w:color w:val="auto"/>
                <w:sz w:val="16"/>
                <w:szCs w:val="16"/>
                <w:lang w:val="en-GB"/>
              </w:rPr>
            </w:pPr>
            <w:r w:rsidRPr="007E5FB3">
              <w:rPr>
                <w:b w:val="0"/>
                <w:color w:val="auto"/>
                <w:sz w:val="16"/>
                <w:szCs w:val="16"/>
                <w:lang w:val="en-GB"/>
              </w:rPr>
              <w:t>If such a loan is granted free of interest (i.e. on non-arm’s length-conditions), would the creditor company resident in your MS have to include any deemed interest income in its taxable income? When responding, please consider Model ATP-Structure no. 4 and assume that FinanceCo B is tax resident in your MS.</w:t>
            </w:r>
          </w:p>
        </w:tc>
        <w:tc>
          <w:tcPr>
            <w:tcW w:w="3933" w:type="dxa"/>
          </w:tcPr>
          <w:p w14:paraId="749EDC27" w14:textId="77777777" w:rsidR="0097352D" w:rsidRPr="007E5FB3" w:rsidRDefault="00082A39" w:rsidP="00696C2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Yes. </w:t>
            </w:r>
            <w:r w:rsidRPr="0064505A">
              <w:rPr>
                <w:sz w:val="16"/>
                <w:szCs w:val="16"/>
                <w:lang w:val="en-GB"/>
              </w:rPr>
              <w:t>The creditor company must include an arm’s length interest income (a deemed interest income) in its taxable income</w:t>
            </w:r>
            <w:r>
              <w:rPr>
                <w:sz w:val="16"/>
                <w:szCs w:val="16"/>
                <w:lang w:val="en-GB"/>
              </w:rPr>
              <w:t xml:space="preserve"> (cf. Sec.</w:t>
            </w:r>
            <w:r w:rsidR="00522306">
              <w:rPr>
                <w:sz w:val="16"/>
                <w:szCs w:val="16"/>
                <w:lang w:val="en-GB"/>
              </w:rPr>
              <w:t xml:space="preserve"> 6(6) EStG and Sec.</w:t>
            </w:r>
            <w:r>
              <w:rPr>
                <w:sz w:val="16"/>
                <w:szCs w:val="16"/>
                <w:lang w:val="en-GB"/>
              </w:rPr>
              <w:t xml:space="preserve"> 8(1) KStG).</w:t>
            </w:r>
          </w:p>
        </w:tc>
      </w:tr>
      <w:tr w:rsidR="0097352D" w:rsidRPr="007E5FB3" w14:paraId="4161F3E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8C2F280" w14:textId="77777777" w:rsidR="0097352D" w:rsidRPr="007E5FB3" w:rsidRDefault="0097352D" w:rsidP="0097352D">
            <w:pPr>
              <w:pStyle w:val="ListNumber"/>
              <w:tabs>
                <w:tab w:val="clear" w:pos="284"/>
              </w:tabs>
              <w:ind w:left="340" w:hanging="340"/>
              <w:jc w:val="left"/>
              <w:rPr>
                <w:b w:val="0"/>
                <w:color w:val="auto"/>
                <w:sz w:val="16"/>
                <w:szCs w:val="16"/>
                <w:lang w:val="en-GB"/>
              </w:rPr>
            </w:pPr>
            <w:r w:rsidRPr="007E5FB3">
              <w:rPr>
                <w:b w:val="0"/>
                <w:color w:val="auto"/>
                <w:sz w:val="16"/>
                <w:szCs w:val="16"/>
                <w:lang w:val="en-GB"/>
              </w:rPr>
              <w:t xml:space="preserve">Is it possible that an interest bearing financial instrument (hybrid loan) granted by a company </w:t>
            </w:r>
            <w:r w:rsidRPr="007E5FB3">
              <w:rPr>
                <w:b w:val="0"/>
                <w:color w:val="auto"/>
                <w:sz w:val="16"/>
                <w:szCs w:val="16"/>
                <w:lang w:val="en-GB"/>
              </w:rPr>
              <w:lastRenderedPageBreak/>
              <w:t>resident in your MS to a foreign group member company could be qualified as an equity investment in your MS with the result that the return on the investment (treated as deductible interest in the state of the debtor company) is considered a tax exempt dividend or similar? When responding, please consider Model ATP-Structure no. 2 and assume that B Holdco is tax resident in your MS</w:t>
            </w:r>
            <w:r w:rsidR="003949EE" w:rsidRPr="007E5FB3">
              <w:rPr>
                <w:b w:val="0"/>
                <w:color w:val="auto"/>
                <w:sz w:val="16"/>
                <w:szCs w:val="16"/>
                <w:lang w:val="en-GB"/>
              </w:rPr>
              <w:t xml:space="preserve"> (regardless of the </w:t>
            </w:r>
            <w:r w:rsidR="00B722C7" w:rsidRPr="007E5FB3">
              <w:rPr>
                <w:b w:val="0"/>
                <w:color w:val="auto"/>
                <w:sz w:val="16"/>
                <w:szCs w:val="16"/>
                <w:lang w:val="en-GB"/>
              </w:rPr>
              <w:t>non-MS assumption in the description of the Model).</w:t>
            </w:r>
          </w:p>
        </w:tc>
        <w:tc>
          <w:tcPr>
            <w:tcW w:w="3933" w:type="dxa"/>
          </w:tcPr>
          <w:p w14:paraId="29DDE9E0" w14:textId="77777777" w:rsidR="0097352D" w:rsidRPr="007E5FB3" w:rsidRDefault="00D4773D" w:rsidP="00D4773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lastRenderedPageBreak/>
              <w:t xml:space="preserve">Although it is possible that a hybrid loan is considered to be equity for tax purposes in </w:t>
            </w:r>
            <w:r>
              <w:rPr>
                <w:color w:val="auto"/>
                <w:sz w:val="16"/>
                <w:szCs w:val="16"/>
                <w:lang w:val="en-GB"/>
              </w:rPr>
              <w:lastRenderedPageBreak/>
              <w:t>Austria whereas it is treated as debt in another MS, the return on the investment would not be tax exempt in Austria, if it is treated as deductible interest in the state of the debtor company (cf. Sec. 10(7) KStG).</w:t>
            </w:r>
          </w:p>
        </w:tc>
      </w:tr>
      <w:tr w:rsidR="0097352D" w:rsidRPr="007E5FB3" w14:paraId="4C69180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5D65089" w14:textId="77777777" w:rsidR="0097352D" w:rsidRPr="007E5FB3" w:rsidRDefault="0097352D" w:rsidP="003A6F57">
            <w:pPr>
              <w:pStyle w:val="ListNumber"/>
              <w:tabs>
                <w:tab w:val="clear" w:pos="284"/>
              </w:tabs>
              <w:ind w:left="340" w:hanging="340"/>
              <w:jc w:val="left"/>
              <w:rPr>
                <w:b w:val="0"/>
                <w:color w:val="auto"/>
                <w:sz w:val="16"/>
                <w:szCs w:val="16"/>
                <w:lang w:val="en-GB"/>
              </w:rPr>
            </w:pPr>
            <w:r w:rsidRPr="007E5FB3">
              <w:rPr>
                <w:b w:val="0"/>
                <w:color w:val="auto"/>
                <w:sz w:val="16"/>
                <w:szCs w:val="16"/>
                <w:lang w:val="en-GB"/>
              </w:rPr>
              <w:lastRenderedPageBreak/>
              <w:t>If yes to 1</w:t>
            </w:r>
            <w:r w:rsidR="003A6F57" w:rsidRPr="007E5FB3">
              <w:rPr>
                <w:b w:val="0"/>
                <w:color w:val="auto"/>
                <w:sz w:val="16"/>
                <w:szCs w:val="16"/>
                <w:lang w:val="en-GB"/>
              </w:rPr>
              <w:t>1</w:t>
            </w:r>
            <w:r w:rsidRPr="007E5FB3">
              <w:rPr>
                <w:b w:val="0"/>
                <w:color w:val="auto"/>
                <w:sz w:val="16"/>
                <w:szCs w:val="16"/>
                <w:lang w:val="en-GB"/>
              </w:rPr>
              <w:t>,</w:t>
            </w:r>
          </w:p>
        </w:tc>
        <w:tc>
          <w:tcPr>
            <w:tcW w:w="3933" w:type="dxa"/>
          </w:tcPr>
          <w:p w14:paraId="69DC8862" w14:textId="77777777" w:rsidR="0097352D" w:rsidRPr="007E5FB3" w:rsidRDefault="0097352D"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7352D" w:rsidRPr="007E5FB3" w14:paraId="3F82933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CBAB1E" w14:textId="77777777" w:rsidR="0097352D" w:rsidRPr="007E5FB3" w:rsidRDefault="0097352D" w:rsidP="000243B6">
            <w:pPr>
              <w:pStyle w:val="ListNumber"/>
              <w:numPr>
                <w:ilvl w:val="0"/>
                <w:numId w:val="23"/>
              </w:numPr>
              <w:ind w:left="680"/>
              <w:jc w:val="left"/>
              <w:rPr>
                <w:b w:val="0"/>
                <w:color w:val="auto"/>
                <w:sz w:val="16"/>
                <w:szCs w:val="16"/>
                <w:lang w:val="en-GB"/>
              </w:rPr>
            </w:pPr>
            <w:r w:rsidRPr="007E5FB3">
              <w:rPr>
                <w:b w:val="0"/>
                <w:color w:val="auto"/>
                <w:sz w:val="16"/>
                <w:szCs w:val="16"/>
                <w:lang w:val="en-GB"/>
              </w:rPr>
              <w:t>Please briefly explain which requirements should be fulfilled.</w:t>
            </w:r>
          </w:p>
        </w:tc>
        <w:tc>
          <w:tcPr>
            <w:tcW w:w="3933" w:type="dxa"/>
          </w:tcPr>
          <w:p w14:paraId="7E709149" w14:textId="77777777" w:rsidR="0097352D" w:rsidRPr="007E5FB3" w:rsidRDefault="001F68F4" w:rsidP="0097352D">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7352D" w:rsidRPr="007E5FB3" w14:paraId="6AF865B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F572610" w14:textId="77777777" w:rsidR="0097352D" w:rsidRPr="007E5FB3" w:rsidRDefault="0097352D" w:rsidP="000243B6">
            <w:pPr>
              <w:pStyle w:val="ListNumber"/>
              <w:numPr>
                <w:ilvl w:val="0"/>
                <w:numId w:val="23"/>
              </w:numPr>
              <w:ind w:left="680"/>
              <w:jc w:val="left"/>
              <w:rPr>
                <w:b w:val="0"/>
                <w:color w:val="auto"/>
                <w:sz w:val="16"/>
                <w:szCs w:val="16"/>
                <w:lang w:val="en-GB"/>
              </w:rPr>
            </w:pPr>
            <w:r w:rsidRPr="007E5FB3">
              <w:rPr>
                <w:b w:val="0"/>
                <w:color w:val="auto"/>
                <w:sz w:val="16"/>
                <w:szCs w:val="16"/>
                <w:lang w:val="en-GB"/>
              </w:rPr>
              <w:t xml:space="preserve">How will the amendment of Article 4 of the EU Parent/Subsidiary Directive affect your answer? </w:t>
            </w:r>
          </w:p>
        </w:tc>
        <w:tc>
          <w:tcPr>
            <w:tcW w:w="3933" w:type="dxa"/>
          </w:tcPr>
          <w:p w14:paraId="1D5BEF4F" w14:textId="77777777" w:rsidR="0097352D" w:rsidRPr="007E5FB3" w:rsidRDefault="001F68F4" w:rsidP="0097352D">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308E15BE"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6630A46" w14:textId="77777777" w:rsidR="009E71C6" w:rsidRPr="007E5FB3" w:rsidRDefault="009E71C6" w:rsidP="00427661">
            <w:pPr>
              <w:rPr>
                <w:lang w:val="en-GB"/>
              </w:rPr>
            </w:pPr>
            <w:r w:rsidRPr="007E5FB3">
              <w:rPr>
                <w:i/>
                <w:sz w:val="16"/>
                <w:szCs w:val="16"/>
                <w:lang w:val="en-GB"/>
              </w:rPr>
              <w:t>Interest costs</w:t>
            </w:r>
          </w:p>
        </w:tc>
      </w:tr>
      <w:tr w:rsidR="009E71C6" w:rsidRPr="007E5FB3" w14:paraId="48D70F0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5E4EC98" w14:textId="77777777" w:rsidR="009E71C6" w:rsidRPr="007E5FB3" w:rsidRDefault="009E71C6" w:rsidP="00C62116">
            <w:pPr>
              <w:pStyle w:val="ListNumber"/>
              <w:tabs>
                <w:tab w:val="clear" w:pos="284"/>
              </w:tabs>
              <w:ind w:left="340" w:hanging="340"/>
              <w:jc w:val="left"/>
              <w:rPr>
                <w:b w:val="0"/>
                <w:color w:val="auto"/>
                <w:sz w:val="16"/>
                <w:szCs w:val="16"/>
                <w:lang w:val="en-GB"/>
              </w:rPr>
            </w:pPr>
            <w:r w:rsidRPr="007E5FB3">
              <w:rPr>
                <w:b w:val="0"/>
                <w:color w:val="auto"/>
                <w:sz w:val="16"/>
                <w:szCs w:val="16"/>
                <w:lang w:val="en-GB"/>
              </w:rPr>
              <w:t xml:space="preserve">Are inter-group interest payments on </w:t>
            </w:r>
            <w:r w:rsidR="00C62116" w:rsidRPr="007E5FB3">
              <w:rPr>
                <w:b w:val="0"/>
                <w:color w:val="auto"/>
                <w:sz w:val="16"/>
                <w:szCs w:val="16"/>
                <w:lang w:val="en-GB"/>
              </w:rPr>
              <w:t>a</w:t>
            </w:r>
            <w:r w:rsidRPr="007E5FB3">
              <w:rPr>
                <w:b w:val="0"/>
                <w:color w:val="auto"/>
                <w:sz w:val="16"/>
                <w:szCs w:val="16"/>
                <w:lang w:val="en-GB"/>
              </w:rPr>
              <w:t xml:space="preserve"> loan granted by a foreign group member company tax deductible to a resident in your MS?</w:t>
            </w:r>
          </w:p>
        </w:tc>
        <w:tc>
          <w:tcPr>
            <w:tcW w:w="3933" w:type="dxa"/>
          </w:tcPr>
          <w:p w14:paraId="4A556380" w14:textId="77777777" w:rsidR="009E71C6" w:rsidRPr="007E5FB3" w:rsidRDefault="00696C20" w:rsidP="00696C2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7E5FB3">
              <w:rPr>
                <w:color w:val="auto"/>
                <w:sz w:val="16"/>
                <w:szCs w:val="16"/>
                <w:lang w:val="en-GB"/>
              </w:rPr>
              <w:t>Yes. Interest paid on loans which are economically connected with any type of income or used for the purchase of business assets is generally deductible.</w:t>
            </w:r>
          </w:p>
        </w:tc>
      </w:tr>
      <w:tr w:rsidR="009E71C6" w:rsidRPr="007E5FB3" w14:paraId="73DEAAD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D67433F" w14:textId="77777777" w:rsidR="009E71C6" w:rsidRPr="007E5FB3" w:rsidRDefault="009E71C6" w:rsidP="003A6F57">
            <w:pPr>
              <w:pStyle w:val="ListNumber"/>
              <w:tabs>
                <w:tab w:val="clear" w:pos="284"/>
              </w:tabs>
              <w:ind w:left="340" w:hanging="340"/>
              <w:jc w:val="left"/>
              <w:rPr>
                <w:b w:val="0"/>
                <w:color w:val="auto"/>
                <w:sz w:val="16"/>
                <w:szCs w:val="16"/>
                <w:lang w:val="en-GB"/>
              </w:rPr>
            </w:pPr>
            <w:r w:rsidRPr="007E5FB3">
              <w:rPr>
                <w:b w:val="0"/>
                <w:color w:val="auto"/>
                <w:sz w:val="16"/>
                <w:szCs w:val="16"/>
                <w:lang w:val="en-GB"/>
              </w:rPr>
              <w:t>If yes to 1</w:t>
            </w:r>
            <w:r w:rsidR="003A6F57" w:rsidRPr="007E5FB3">
              <w:rPr>
                <w:b w:val="0"/>
                <w:color w:val="auto"/>
                <w:sz w:val="16"/>
                <w:szCs w:val="16"/>
                <w:lang w:val="en-GB"/>
              </w:rPr>
              <w:t>3</w:t>
            </w:r>
            <w:r w:rsidRPr="007E5FB3">
              <w:rPr>
                <w:b w:val="0"/>
                <w:color w:val="auto"/>
                <w:sz w:val="16"/>
                <w:szCs w:val="16"/>
                <w:lang w:val="en-GB"/>
              </w:rPr>
              <w:t>,</w:t>
            </w:r>
          </w:p>
        </w:tc>
        <w:tc>
          <w:tcPr>
            <w:tcW w:w="3933" w:type="dxa"/>
          </w:tcPr>
          <w:p w14:paraId="7D8BB654" w14:textId="77777777" w:rsidR="009E71C6" w:rsidRPr="007E5FB3"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7E5FB3" w14:paraId="654E723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04C59A9" w14:textId="77777777" w:rsidR="009E71C6" w:rsidRPr="007E5FB3" w:rsidRDefault="009E71C6" w:rsidP="000243B6">
            <w:pPr>
              <w:pStyle w:val="ListNumber"/>
              <w:numPr>
                <w:ilvl w:val="0"/>
                <w:numId w:val="25"/>
              </w:numPr>
              <w:ind w:left="709"/>
              <w:jc w:val="left"/>
              <w:rPr>
                <w:b w:val="0"/>
                <w:color w:val="auto"/>
                <w:sz w:val="16"/>
                <w:szCs w:val="16"/>
                <w:lang w:val="en-GB"/>
              </w:rPr>
            </w:pPr>
            <w:r w:rsidRPr="007E5FB3">
              <w:rPr>
                <w:b w:val="0"/>
                <w:color w:val="auto"/>
                <w:sz w:val="16"/>
                <w:szCs w:val="16"/>
                <w:lang w:val="en-GB"/>
              </w:rPr>
              <w:t>Does the tax deductibility depend on how the interest income is qualified for tax purposes in the creditor’s state? If yes, please briefly explain.</w:t>
            </w:r>
          </w:p>
        </w:tc>
        <w:tc>
          <w:tcPr>
            <w:tcW w:w="3933" w:type="dxa"/>
          </w:tcPr>
          <w:p w14:paraId="4C188FB8" w14:textId="77777777" w:rsidR="009E71C6" w:rsidRPr="007E5FB3" w:rsidRDefault="00D4773D"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To a certain extent, yes. </w:t>
            </w:r>
            <w:r w:rsidR="00C702DA">
              <w:rPr>
                <w:color w:val="auto"/>
                <w:sz w:val="16"/>
                <w:szCs w:val="16"/>
                <w:lang w:val="en-GB"/>
              </w:rPr>
              <w:t>If the creditor’s state considers the income to be a tax-exempt dividend, the interest payment would not be deductible in Austria (cf. Sec. 12(1)(10) KStG).</w:t>
            </w:r>
          </w:p>
        </w:tc>
      </w:tr>
      <w:tr w:rsidR="009E71C6" w:rsidRPr="007E5FB3" w14:paraId="4B54341A"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D7F8E4E" w14:textId="77777777" w:rsidR="009E71C6" w:rsidRPr="007E5FB3" w:rsidRDefault="009E71C6" w:rsidP="000243B6">
            <w:pPr>
              <w:pStyle w:val="ListNumber"/>
              <w:numPr>
                <w:ilvl w:val="0"/>
                <w:numId w:val="25"/>
              </w:numPr>
              <w:ind w:left="709"/>
              <w:jc w:val="left"/>
              <w:rPr>
                <w:b w:val="0"/>
                <w:color w:val="auto"/>
                <w:sz w:val="16"/>
                <w:szCs w:val="16"/>
                <w:lang w:val="en-GB"/>
              </w:rPr>
            </w:pPr>
            <w:r w:rsidRPr="007E5FB3">
              <w:rPr>
                <w:b w:val="0"/>
                <w:color w:val="auto"/>
                <w:sz w:val="16"/>
                <w:szCs w:val="16"/>
                <w:lang w:val="en-GB"/>
              </w:rPr>
              <w:t>In particular, would your MS still allow a tax deduction if the creditor state treats the corresponding interest income as a non-taxable dividend or similar, i.e. if the loan is a hybrid loan? When responding, please consider Model ATP-Structure no. 2 and assume that C Holdco is tax resident in your MS.</w:t>
            </w:r>
          </w:p>
        </w:tc>
        <w:tc>
          <w:tcPr>
            <w:tcW w:w="3933" w:type="dxa"/>
          </w:tcPr>
          <w:p w14:paraId="71830B44" w14:textId="77777777" w:rsidR="009E71C6" w:rsidRPr="007E5FB3" w:rsidRDefault="00696C2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7E5FB3">
              <w:rPr>
                <w:color w:val="auto"/>
                <w:sz w:val="16"/>
                <w:szCs w:val="16"/>
                <w:lang w:val="en-GB"/>
              </w:rPr>
              <w:t>No</w:t>
            </w:r>
            <w:r w:rsidR="00C702DA">
              <w:rPr>
                <w:color w:val="auto"/>
                <w:sz w:val="16"/>
                <w:szCs w:val="16"/>
                <w:lang w:val="en-GB"/>
              </w:rPr>
              <w:t xml:space="preserve"> (cf. Sec. 12(1)(10) KStG).</w:t>
            </w:r>
          </w:p>
        </w:tc>
      </w:tr>
      <w:tr w:rsidR="009E71C6" w:rsidRPr="007E5FB3" w14:paraId="176F6088"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85FA1C8" w14:textId="77777777" w:rsidR="009E71C6" w:rsidRPr="007E5FB3" w:rsidRDefault="009E71C6" w:rsidP="009E71C6">
            <w:pPr>
              <w:pStyle w:val="ListNumber"/>
              <w:tabs>
                <w:tab w:val="clear" w:pos="284"/>
              </w:tabs>
              <w:ind w:left="340" w:hanging="340"/>
              <w:jc w:val="left"/>
              <w:rPr>
                <w:b w:val="0"/>
                <w:color w:val="auto"/>
                <w:sz w:val="16"/>
                <w:szCs w:val="16"/>
                <w:lang w:val="en-GB"/>
              </w:rPr>
            </w:pPr>
            <w:r w:rsidRPr="007E5FB3">
              <w:rPr>
                <w:b w:val="0"/>
                <w:color w:val="auto"/>
                <w:sz w:val="16"/>
                <w:szCs w:val="16"/>
                <w:lang w:val="en-GB"/>
              </w:rPr>
              <w:t>Is the tax deduction of interest cost on inter-group debt subject to any thin capitalisation-rules or other interest deduction limitations-rules?</w:t>
            </w:r>
          </w:p>
        </w:tc>
        <w:tc>
          <w:tcPr>
            <w:tcW w:w="3933" w:type="dxa"/>
          </w:tcPr>
          <w:p w14:paraId="07CE7BC8" w14:textId="77777777" w:rsidR="009E71C6" w:rsidRPr="007E5FB3" w:rsidRDefault="00696C2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7E5FB3">
              <w:rPr>
                <w:color w:val="auto"/>
                <w:sz w:val="16"/>
                <w:szCs w:val="16"/>
                <w:lang w:val="en-GB"/>
              </w:rPr>
              <w:t>Yes.</w:t>
            </w:r>
          </w:p>
        </w:tc>
      </w:tr>
      <w:tr w:rsidR="009E71C6" w:rsidRPr="007E5FB3" w14:paraId="6D0921D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6D6EFB7" w14:textId="77777777" w:rsidR="009E71C6" w:rsidRPr="007E5FB3" w:rsidRDefault="009E71C6" w:rsidP="003A6F57">
            <w:pPr>
              <w:pStyle w:val="ListNumber"/>
              <w:tabs>
                <w:tab w:val="clear" w:pos="284"/>
              </w:tabs>
              <w:ind w:left="340" w:hanging="340"/>
              <w:jc w:val="left"/>
              <w:rPr>
                <w:b w:val="0"/>
                <w:color w:val="auto"/>
                <w:sz w:val="16"/>
                <w:szCs w:val="16"/>
                <w:lang w:val="en-GB"/>
              </w:rPr>
            </w:pPr>
            <w:r w:rsidRPr="007E5FB3">
              <w:rPr>
                <w:b w:val="0"/>
                <w:color w:val="auto"/>
                <w:sz w:val="16"/>
                <w:szCs w:val="16"/>
                <w:lang w:val="en-GB"/>
              </w:rPr>
              <w:t>If yes to 1</w:t>
            </w:r>
            <w:r w:rsidR="003A6F57" w:rsidRPr="007E5FB3">
              <w:rPr>
                <w:b w:val="0"/>
                <w:color w:val="auto"/>
                <w:sz w:val="16"/>
                <w:szCs w:val="16"/>
                <w:lang w:val="en-GB"/>
              </w:rPr>
              <w:t>5</w:t>
            </w:r>
          </w:p>
        </w:tc>
        <w:tc>
          <w:tcPr>
            <w:tcW w:w="3933" w:type="dxa"/>
          </w:tcPr>
          <w:p w14:paraId="1EB6FCB3" w14:textId="77777777" w:rsidR="009E71C6" w:rsidRPr="007E5FB3"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7E5FB3" w14:paraId="30053DBF"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264F607" w14:textId="77777777" w:rsidR="009E71C6" w:rsidRPr="007E5FB3" w:rsidRDefault="009E71C6" w:rsidP="000243B6">
            <w:pPr>
              <w:pStyle w:val="ListNumber"/>
              <w:numPr>
                <w:ilvl w:val="0"/>
                <w:numId w:val="26"/>
              </w:numPr>
              <w:ind w:left="709"/>
              <w:jc w:val="left"/>
              <w:rPr>
                <w:b w:val="0"/>
                <w:color w:val="auto"/>
                <w:sz w:val="16"/>
                <w:szCs w:val="16"/>
                <w:lang w:val="en-GB"/>
              </w:rPr>
            </w:pPr>
            <w:r w:rsidRPr="007E5FB3">
              <w:rPr>
                <w:b w:val="0"/>
                <w:color w:val="auto"/>
                <w:sz w:val="16"/>
                <w:szCs w:val="16"/>
                <w:lang w:val="en-GB"/>
              </w:rPr>
              <w:t>Please briefly explain the general scope and mechanism of the rules.</w:t>
            </w:r>
          </w:p>
        </w:tc>
        <w:tc>
          <w:tcPr>
            <w:tcW w:w="3933" w:type="dxa"/>
          </w:tcPr>
          <w:p w14:paraId="463F1CD2" w14:textId="77777777" w:rsidR="00696C20" w:rsidRPr="007E5FB3" w:rsidRDefault="00696C20" w:rsidP="00696C2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7E5FB3">
              <w:rPr>
                <w:color w:val="auto"/>
                <w:sz w:val="16"/>
                <w:szCs w:val="16"/>
                <w:lang w:val="en-GB"/>
              </w:rPr>
              <w:t>Interest is not deductible if it is incurred to generate tax-free income</w:t>
            </w:r>
            <w:r w:rsidR="00CB6719">
              <w:rPr>
                <w:color w:val="auto"/>
                <w:sz w:val="16"/>
                <w:szCs w:val="16"/>
                <w:lang w:val="en-GB"/>
              </w:rPr>
              <w:t>, such as tax-exempt dividends</w:t>
            </w:r>
            <w:r w:rsidR="00C702DA">
              <w:rPr>
                <w:color w:val="auto"/>
                <w:sz w:val="16"/>
                <w:szCs w:val="16"/>
                <w:lang w:val="en-GB"/>
              </w:rPr>
              <w:t xml:space="preserve"> (cf. Sec. 12(2) KStG)</w:t>
            </w:r>
            <w:r w:rsidRPr="007E5FB3">
              <w:rPr>
                <w:color w:val="auto"/>
                <w:sz w:val="16"/>
                <w:szCs w:val="16"/>
                <w:lang w:val="en-GB"/>
              </w:rPr>
              <w:t>.  However, interest on loans taken to acquire shareholdings in resident or non-resident companies is deductible even where the participation exemption applies</w:t>
            </w:r>
            <w:r w:rsidR="00C702DA">
              <w:rPr>
                <w:color w:val="auto"/>
                <w:sz w:val="16"/>
                <w:szCs w:val="16"/>
                <w:lang w:val="en-GB"/>
              </w:rPr>
              <w:t xml:space="preserve"> (cf. Sec. 11(1)(4) KStG)</w:t>
            </w:r>
            <w:r w:rsidRPr="007E5FB3">
              <w:rPr>
                <w:color w:val="auto"/>
                <w:sz w:val="16"/>
                <w:szCs w:val="16"/>
                <w:lang w:val="en-GB"/>
              </w:rPr>
              <w:t xml:space="preserve">. This does not apply to any other expenses. However interest on loans taken to acquire shares that are not part of the business assets of the </w:t>
            </w:r>
            <w:r w:rsidR="00C702DA">
              <w:rPr>
                <w:color w:val="auto"/>
                <w:sz w:val="16"/>
                <w:szCs w:val="16"/>
                <w:lang w:val="en-GB"/>
              </w:rPr>
              <w:t>buyer</w:t>
            </w:r>
            <w:r w:rsidRPr="007E5FB3">
              <w:rPr>
                <w:color w:val="auto"/>
                <w:sz w:val="16"/>
                <w:szCs w:val="16"/>
                <w:lang w:val="en-GB"/>
              </w:rPr>
              <w:t xml:space="preserve"> or to acquire shares directly or indirectly from a company which is part of the same group of companies as the acquiring company is not deductible</w:t>
            </w:r>
            <w:r w:rsidR="00C702DA">
              <w:rPr>
                <w:color w:val="auto"/>
                <w:sz w:val="16"/>
                <w:szCs w:val="16"/>
                <w:lang w:val="en-GB"/>
              </w:rPr>
              <w:t xml:space="preserve"> (cf. Sec. 12(1)(9) KStG)</w:t>
            </w:r>
            <w:r w:rsidRPr="007E5FB3">
              <w:rPr>
                <w:color w:val="auto"/>
                <w:sz w:val="16"/>
                <w:szCs w:val="16"/>
                <w:lang w:val="en-GB"/>
              </w:rPr>
              <w:t>. The deduction is also not granted if the shares are acquired directly or indirectly from a shareholder with a controlling influence over the acquiring company. The same principles apply to debt-financed capital increases or subsidies linked to the acquisition of shares acquired directly or indirectly from a company being part of the same group or from a controlling shareholder</w:t>
            </w:r>
            <w:r w:rsidR="00C702DA">
              <w:rPr>
                <w:color w:val="auto"/>
                <w:sz w:val="16"/>
                <w:szCs w:val="16"/>
                <w:lang w:val="en-GB"/>
              </w:rPr>
              <w:t xml:space="preserve"> (cf. Sec. 12(1)(9) KStG)</w:t>
            </w:r>
            <w:r w:rsidRPr="007E5FB3">
              <w:rPr>
                <w:color w:val="auto"/>
                <w:sz w:val="16"/>
                <w:szCs w:val="16"/>
                <w:lang w:val="en-GB"/>
              </w:rPr>
              <w:t>.</w:t>
            </w:r>
          </w:p>
          <w:p w14:paraId="7E41798E" w14:textId="77777777" w:rsidR="00696C20" w:rsidRPr="007E5FB3" w:rsidRDefault="00696C20" w:rsidP="00696C2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0E1318D" w14:textId="77777777" w:rsidR="00696C20" w:rsidRPr="007E5FB3" w:rsidRDefault="00696C20" w:rsidP="00696C20">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7E5FB3">
              <w:rPr>
                <w:color w:val="auto"/>
                <w:sz w:val="16"/>
                <w:szCs w:val="16"/>
                <w:lang w:val="en-GB"/>
              </w:rPr>
              <w:t xml:space="preserve">Further interest paid to a resident or non-resident corporate entity which is directly or indirectly part of the same group or directly or indirectly controlled by the same shareholder will not be deductible anymore if </w:t>
            </w:r>
            <w:r w:rsidR="00C702DA">
              <w:rPr>
                <w:color w:val="auto"/>
                <w:sz w:val="16"/>
                <w:szCs w:val="16"/>
                <w:lang w:val="en-GB"/>
              </w:rPr>
              <w:t xml:space="preserve">(1) </w:t>
            </w:r>
            <w:r w:rsidRPr="007E5FB3">
              <w:rPr>
                <w:color w:val="auto"/>
                <w:sz w:val="16"/>
                <w:szCs w:val="16"/>
                <w:lang w:val="en-GB"/>
              </w:rPr>
              <w:t xml:space="preserve">the income of the recipient is not taxed </w:t>
            </w:r>
            <w:r w:rsidR="00C702DA">
              <w:rPr>
                <w:color w:val="auto"/>
                <w:sz w:val="16"/>
                <w:szCs w:val="16"/>
                <w:lang w:val="en-GB"/>
              </w:rPr>
              <w:t xml:space="preserve">due to a personal or objective tax exemption, </w:t>
            </w:r>
            <w:r w:rsidRPr="007E5FB3">
              <w:rPr>
                <w:color w:val="auto"/>
                <w:sz w:val="16"/>
                <w:szCs w:val="16"/>
                <w:lang w:val="en-GB"/>
              </w:rPr>
              <w:t xml:space="preserve">or </w:t>
            </w:r>
            <w:r w:rsidR="00C702DA">
              <w:rPr>
                <w:color w:val="auto"/>
                <w:sz w:val="16"/>
                <w:szCs w:val="16"/>
                <w:lang w:val="en-GB"/>
              </w:rPr>
              <w:t xml:space="preserve">(2) </w:t>
            </w:r>
            <w:r w:rsidRPr="007E5FB3">
              <w:rPr>
                <w:color w:val="auto"/>
                <w:sz w:val="16"/>
                <w:szCs w:val="16"/>
                <w:lang w:val="en-GB"/>
              </w:rPr>
              <w:t>subject to a</w:t>
            </w:r>
            <w:r w:rsidR="00C702DA">
              <w:rPr>
                <w:color w:val="auto"/>
                <w:sz w:val="16"/>
                <w:szCs w:val="16"/>
                <w:lang w:val="en-GB"/>
              </w:rPr>
              <w:t xml:space="preserve"> nominal </w:t>
            </w:r>
            <w:r w:rsidRPr="007E5FB3">
              <w:rPr>
                <w:color w:val="auto"/>
                <w:sz w:val="16"/>
                <w:szCs w:val="16"/>
                <w:lang w:val="en-GB"/>
              </w:rPr>
              <w:t>tax rate of less than 10%</w:t>
            </w:r>
            <w:r w:rsidR="00C702DA">
              <w:rPr>
                <w:color w:val="auto"/>
                <w:sz w:val="16"/>
                <w:szCs w:val="16"/>
                <w:lang w:val="en-GB"/>
              </w:rPr>
              <w:t xml:space="preserve">, or (3) due to a tax relief, which is </w:t>
            </w:r>
            <w:r w:rsidR="00C702DA">
              <w:rPr>
                <w:color w:val="auto"/>
                <w:sz w:val="16"/>
                <w:szCs w:val="16"/>
                <w:lang w:val="en-GB"/>
              </w:rPr>
              <w:lastRenderedPageBreak/>
              <w:t>also (!) provided for interest income, subject to an effective tax rate of less than 10%, or (4) due to a tax refund, either for the receiving company or for the shareholders (cf. the system in Malta), subject to an effective tax rate of less than 10% (cf. Sec. 12(1)(10) KStG).</w:t>
            </w:r>
          </w:p>
          <w:p w14:paraId="4A36B687" w14:textId="77777777" w:rsidR="009E71C6" w:rsidRPr="007E5FB3"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7E5FB3" w14:paraId="1D11EDA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41EA705" w14:textId="77777777" w:rsidR="009E71C6" w:rsidRPr="007E5FB3" w:rsidRDefault="009E71C6" w:rsidP="000243B6">
            <w:pPr>
              <w:pStyle w:val="ListNumber"/>
              <w:numPr>
                <w:ilvl w:val="0"/>
                <w:numId w:val="26"/>
              </w:numPr>
              <w:ind w:left="709"/>
              <w:jc w:val="left"/>
              <w:rPr>
                <w:b w:val="0"/>
                <w:color w:val="auto"/>
                <w:sz w:val="16"/>
                <w:szCs w:val="16"/>
                <w:lang w:val="en-GB"/>
              </w:rPr>
            </w:pPr>
            <w:r w:rsidRPr="007E5FB3">
              <w:rPr>
                <w:b w:val="0"/>
                <w:color w:val="auto"/>
                <w:sz w:val="16"/>
                <w:szCs w:val="16"/>
                <w:lang w:val="en-GB"/>
              </w:rPr>
              <w:lastRenderedPageBreak/>
              <w:t xml:space="preserve">In particular, do the rules apply only to interest costs on inter-group debt or more generally to all interest costs?  </w:t>
            </w:r>
          </w:p>
        </w:tc>
        <w:tc>
          <w:tcPr>
            <w:tcW w:w="3933" w:type="dxa"/>
          </w:tcPr>
          <w:p w14:paraId="36FA5477" w14:textId="77777777" w:rsidR="009E71C6" w:rsidRDefault="007F64C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Sec. 12(2) KStG: applies to all costs (not only interest)</w:t>
            </w:r>
          </w:p>
          <w:p w14:paraId="3C87376A" w14:textId="77777777" w:rsidR="007F64C2" w:rsidRDefault="007F64C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Sec. 12(1)(9) KStG: applies to all </w:t>
            </w:r>
            <w:r w:rsidR="00CB6719">
              <w:rPr>
                <w:color w:val="auto"/>
                <w:sz w:val="16"/>
                <w:szCs w:val="16"/>
                <w:lang w:val="en-GB"/>
              </w:rPr>
              <w:t xml:space="preserve">intra-group </w:t>
            </w:r>
            <w:r>
              <w:rPr>
                <w:color w:val="auto"/>
                <w:sz w:val="16"/>
                <w:szCs w:val="16"/>
                <w:lang w:val="en-GB"/>
              </w:rPr>
              <w:t>interest costs</w:t>
            </w:r>
          </w:p>
          <w:p w14:paraId="2A65C3B6" w14:textId="77777777" w:rsidR="007F64C2" w:rsidRPr="007E5FB3" w:rsidRDefault="007F64C2"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Sec. 12(1)(10) KStG: applies to </w:t>
            </w:r>
            <w:r w:rsidR="00CB6719">
              <w:rPr>
                <w:color w:val="auto"/>
                <w:sz w:val="16"/>
                <w:szCs w:val="16"/>
                <w:lang w:val="en-GB"/>
              </w:rPr>
              <w:t xml:space="preserve">intra-group </w:t>
            </w:r>
            <w:r>
              <w:rPr>
                <w:color w:val="auto"/>
                <w:sz w:val="16"/>
                <w:szCs w:val="16"/>
                <w:lang w:val="en-GB"/>
              </w:rPr>
              <w:t>interest and royalties as defined in the interest and royalties directive.</w:t>
            </w:r>
          </w:p>
        </w:tc>
      </w:tr>
      <w:tr w:rsidR="009E71C6" w:rsidRPr="007E5FB3" w14:paraId="5F6E9D3E"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3D776B6" w14:textId="77777777" w:rsidR="009E71C6" w:rsidRPr="007E5FB3" w:rsidRDefault="009E71C6" w:rsidP="00387B75">
            <w:pPr>
              <w:pStyle w:val="ListNumber"/>
              <w:numPr>
                <w:ilvl w:val="0"/>
                <w:numId w:val="26"/>
              </w:numPr>
              <w:ind w:left="709"/>
              <w:jc w:val="left"/>
              <w:rPr>
                <w:b w:val="0"/>
                <w:color w:val="auto"/>
                <w:sz w:val="16"/>
                <w:szCs w:val="16"/>
                <w:lang w:val="en-GB"/>
              </w:rPr>
            </w:pPr>
            <w:r w:rsidRPr="007E5FB3">
              <w:rPr>
                <w:b w:val="0"/>
                <w:color w:val="auto"/>
                <w:sz w:val="16"/>
                <w:szCs w:val="16"/>
                <w:lang w:val="en-GB"/>
              </w:rPr>
              <w:t xml:space="preserve">Do the rules take into account the </w:t>
            </w:r>
            <w:r w:rsidR="00387B75" w:rsidRPr="007E5FB3">
              <w:rPr>
                <w:b w:val="0"/>
                <w:color w:val="auto"/>
                <w:sz w:val="16"/>
                <w:szCs w:val="16"/>
                <w:lang w:val="en-GB"/>
              </w:rPr>
              <w:t>worldwide</w:t>
            </w:r>
            <w:r w:rsidRPr="007E5FB3">
              <w:rPr>
                <w:b w:val="0"/>
                <w:color w:val="auto"/>
                <w:sz w:val="16"/>
                <w:szCs w:val="16"/>
                <w:lang w:val="en-GB"/>
              </w:rPr>
              <w:t xml:space="preserve"> debt ratio of the group of companies?</w:t>
            </w:r>
          </w:p>
        </w:tc>
        <w:tc>
          <w:tcPr>
            <w:tcW w:w="3933" w:type="dxa"/>
          </w:tcPr>
          <w:p w14:paraId="0BF209CC" w14:textId="77777777" w:rsidR="009E71C6" w:rsidRPr="007E5FB3" w:rsidRDefault="00696C2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7E5FB3">
              <w:rPr>
                <w:color w:val="auto"/>
                <w:sz w:val="16"/>
                <w:szCs w:val="16"/>
                <w:lang w:val="en-GB"/>
              </w:rPr>
              <w:t>No.</w:t>
            </w:r>
          </w:p>
        </w:tc>
      </w:tr>
      <w:tr w:rsidR="009E71C6" w:rsidRPr="007E5FB3" w14:paraId="5B8B425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1932DF7" w14:textId="77777777" w:rsidR="009E71C6" w:rsidRPr="007E5FB3" w:rsidRDefault="009E71C6" w:rsidP="000243B6">
            <w:pPr>
              <w:pStyle w:val="ListNumber"/>
              <w:numPr>
                <w:ilvl w:val="0"/>
                <w:numId w:val="26"/>
              </w:numPr>
              <w:ind w:left="709"/>
              <w:jc w:val="left"/>
              <w:rPr>
                <w:b w:val="0"/>
                <w:color w:val="auto"/>
                <w:sz w:val="16"/>
                <w:szCs w:val="16"/>
                <w:lang w:val="en-GB"/>
              </w:rPr>
            </w:pPr>
            <w:r w:rsidRPr="007E5FB3">
              <w:rPr>
                <w:b w:val="0"/>
                <w:color w:val="auto"/>
                <w:sz w:val="16"/>
                <w:szCs w:val="16"/>
                <w:lang w:val="en-GB"/>
              </w:rPr>
              <w:t>In general, how effective do you consider these rules in countering ATP? When responding, please consider Model ATP-Structures 1 – 4 and assume that C Holdco, B Hybrid and OpCo are tax resident in your MS.</w:t>
            </w:r>
          </w:p>
        </w:tc>
        <w:tc>
          <w:tcPr>
            <w:tcW w:w="3933" w:type="dxa"/>
          </w:tcPr>
          <w:p w14:paraId="7657196B" w14:textId="77777777" w:rsidR="009E71C6" w:rsidRDefault="00DA3FBA" w:rsidP="00DA3FB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ATP-Structure 1: It depends whether B Holdco is the beneficial owner of the interest income. If not, the income would be attributed to OffshoreCo and since this company is tax exempt, the interest would not be deductible in Austria (cf. Sec. 12(1)(10) KStG).</w:t>
            </w:r>
          </w:p>
          <w:p w14:paraId="06772306" w14:textId="77777777" w:rsidR="00DA3FBA" w:rsidRDefault="00DA3FBA" w:rsidP="00DA3FB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2387481E" w14:textId="77777777" w:rsidR="00DA3FBA" w:rsidRDefault="00DA3FBA" w:rsidP="00DA3FB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ATP-Structure 2: </w:t>
            </w:r>
            <w:r w:rsidR="00ED5CC3">
              <w:rPr>
                <w:color w:val="auto"/>
                <w:sz w:val="16"/>
                <w:szCs w:val="16"/>
                <w:lang w:val="en-GB"/>
              </w:rPr>
              <w:t>Since B Holdco treates the payment as an tax-exempt dividend, the interest would not be deductible in Austria (cf. Sec. 12(1)(10) KStG).</w:t>
            </w:r>
          </w:p>
          <w:p w14:paraId="17E65D73" w14:textId="77777777" w:rsidR="00ED5CC3" w:rsidRDefault="00ED5CC3" w:rsidP="00DA3FBA">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7B9BC13E" w14:textId="77777777" w:rsidR="00ED5CC3" w:rsidRDefault="00ED5CC3" w:rsidP="00ED5CC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ATP-Structure 3: It is unclear whether this situation would be covered by Sec. 12(1)(10) KStG. If not, the Austrian GAAR might be applicable, depending on the concrete circumstances (cf. Sec. 22 BAO [federal fiscal code]). Otherwise, the interest would be deductible.</w:t>
            </w:r>
          </w:p>
          <w:p w14:paraId="215157C5" w14:textId="77777777" w:rsidR="00582CE7" w:rsidRDefault="00582CE7" w:rsidP="00ED5CC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8A0D7F0" w14:textId="77777777" w:rsidR="00582CE7" w:rsidRDefault="00582CE7" w:rsidP="00ED5CC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ATP-Structure 4: As in ATP-Structure 1, it first depends whether FinanceCo D is the beneficial owner of the interest income. If not, the income would be attributed to FinanceCo B. However, it is unclear whether the missing </w:t>
            </w:r>
            <w:r w:rsidRPr="00582CE7">
              <w:rPr>
                <w:color w:val="auto"/>
                <w:sz w:val="16"/>
                <w:szCs w:val="16"/>
                <w:lang w:val="en-GB"/>
              </w:rPr>
              <w:t>corresponding adjustment</w:t>
            </w:r>
            <w:r>
              <w:rPr>
                <w:color w:val="auto"/>
                <w:sz w:val="16"/>
                <w:szCs w:val="16"/>
                <w:lang w:val="en-GB"/>
              </w:rPr>
              <w:t xml:space="preserve"> in MS B would trigger Sec. 12(1)(10) KStG.</w:t>
            </w:r>
          </w:p>
          <w:p w14:paraId="5D88F4F1" w14:textId="77777777" w:rsidR="00582CE7" w:rsidRDefault="00582CE7" w:rsidP="00ED5CC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6A29AAD3" w14:textId="77777777" w:rsidR="00582CE7" w:rsidRPr="007E5FB3" w:rsidRDefault="00582CE7" w:rsidP="001C3190">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Overall, the Austrian rules are effective with regard to ATP-Structures 1 and 2, whereas it is not yet clear whether ATP-Structures 3 and 4 would be covered by the Austrian “anti-ATP rules”. </w:t>
            </w:r>
          </w:p>
        </w:tc>
      </w:tr>
      <w:tr w:rsidR="009E71C6" w:rsidRPr="007E5FB3" w14:paraId="5DBEB55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87D97DF" w14:textId="77777777" w:rsidR="009E71C6" w:rsidRPr="007E5FB3" w:rsidRDefault="009E71C6" w:rsidP="009E71C6">
            <w:pPr>
              <w:pStyle w:val="ListNumber"/>
              <w:tabs>
                <w:tab w:val="clear" w:pos="284"/>
              </w:tabs>
              <w:ind w:left="340" w:hanging="340"/>
              <w:jc w:val="left"/>
              <w:rPr>
                <w:b w:val="0"/>
                <w:color w:val="auto"/>
                <w:sz w:val="16"/>
                <w:szCs w:val="16"/>
                <w:lang w:val="en-GB"/>
              </w:rPr>
            </w:pPr>
            <w:r w:rsidRPr="007E5FB3">
              <w:rPr>
                <w:b w:val="0"/>
                <w:color w:val="auto"/>
                <w:sz w:val="16"/>
                <w:szCs w:val="16"/>
                <w:lang w:val="en-GB"/>
              </w:rPr>
              <w:t>If a loan is granted free of interest (non-arm’s length-condition) by a foreign group member company, could a debtor company resident in your MS claim any tax deduction for a hypothetical (deemed) interest cost? When responding, please consider Model ATP-Structure no. 4 and assume that FinanceCo C is tax resident in your MS.</w:t>
            </w:r>
            <w:r w:rsidR="00715402" w:rsidRPr="007E5FB3">
              <w:rPr>
                <w:b w:val="0"/>
                <w:color w:val="auto"/>
                <w:sz w:val="16"/>
                <w:szCs w:val="16"/>
                <w:lang w:val="en-GB"/>
              </w:rPr>
              <w:t xml:space="preserve"> Moreover, please explain whether any deemed deduction would be contingent on a corresponding adjustment in the foreign state.</w:t>
            </w:r>
          </w:p>
        </w:tc>
        <w:tc>
          <w:tcPr>
            <w:tcW w:w="3933" w:type="dxa"/>
          </w:tcPr>
          <w:p w14:paraId="0CDD5629" w14:textId="77777777" w:rsidR="00361C15" w:rsidRDefault="00382185" w:rsidP="000439E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0439E7">
              <w:rPr>
                <w:color w:val="auto"/>
                <w:sz w:val="16"/>
                <w:szCs w:val="16"/>
                <w:lang w:val="en-GB"/>
              </w:rPr>
              <w:t xml:space="preserve">Yes. In general, the deemed deduction is not contingent on a corresponding adjustment in the foreign state. </w:t>
            </w:r>
          </w:p>
          <w:p w14:paraId="6B359611" w14:textId="77777777" w:rsidR="00361C15" w:rsidRDefault="00361C15" w:rsidP="000439E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5537EE52" w14:textId="5404849D" w:rsidR="009E71C6" w:rsidRPr="000439E7" w:rsidRDefault="00361C15" w:rsidP="00361C1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361C15">
              <w:rPr>
                <w:color w:val="auto"/>
                <w:sz w:val="16"/>
                <w:szCs w:val="16"/>
                <w:lang w:val="en-GB"/>
              </w:rPr>
              <w:t>If the foreign state – based on Art. 9 of the respective tax treaty - increases the foreign group member company´s taxable profit by the deemed arm´s length interest income, Austria will correspondingly recognize a deemed arm´s length interest expense at the level of the Austrian resident debtor company. However</w:t>
            </w:r>
            <w:r w:rsidR="00DB53E5">
              <w:rPr>
                <w:color w:val="auto"/>
                <w:sz w:val="16"/>
                <w:szCs w:val="16"/>
                <w:lang w:val="en-GB"/>
              </w:rPr>
              <w:t xml:space="preserve"> based on the GAAR</w:t>
            </w:r>
            <w:r w:rsidRPr="00361C15">
              <w:rPr>
                <w:color w:val="auto"/>
                <w:sz w:val="16"/>
                <w:szCs w:val="16"/>
                <w:lang w:val="en-GB"/>
              </w:rPr>
              <w:t xml:space="preserve">, Austria does not allow for a deduction of the deemed interest cost, if there is no corresponding adjustment abroad </w:t>
            </w:r>
            <w:r w:rsidRPr="005B690B">
              <w:rPr>
                <w:color w:val="auto"/>
                <w:sz w:val="16"/>
                <w:szCs w:val="16"/>
                <w:u w:val="single"/>
                <w:lang w:val="en-GB"/>
              </w:rPr>
              <w:t>and</w:t>
            </w:r>
            <w:r w:rsidRPr="00361C15">
              <w:rPr>
                <w:color w:val="auto"/>
                <w:sz w:val="16"/>
                <w:szCs w:val="16"/>
                <w:lang w:val="en-GB"/>
              </w:rPr>
              <w:t xml:space="preserve"> if the transaction is qualified as abusive and artificial </w:t>
            </w:r>
            <w:r w:rsidRPr="005B690B">
              <w:rPr>
                <w:color w:val="auto"/>
                <w:sz w:val="16"/>
                <w:szCs w:val="16"/>
                <w:u w:val="single"/>
                <w:lang w:val="en-GB"/>
              </w:rPr>
              <w:t>or</w:t>
            </w:r>
            <w:r w:rsidRPr="00361C15">
              <w:rPr>
                <w:color w:val="auto"/>
                <w:sz w:val="16"/>
                <w:szCs w:val="16"/>
                <w:lang w:val="en-GB"/>
              </w:rPr>
              <w:t xml:space="preserve"> if the „loan“ is considered as a „hidden equity“</w:t>
            </w:r>
            <w:r>
              <w:rPr>
                <w:color w:val="auto"/>
                <w:sz w:val="16"/>
                <w:szCs w:val="16"/>
                <w:lang w:val="en-GB"/>
              </w:rPr>
              <w:t xml:space="preserve"> </w:t>
            </w:r>
            <w:r w:rsidR="00382185" w:rsidRPr="000439E7">
              <w:rPr>
                <w:color w:val="auto"/>
                <w:sz w:val="16"/>
                <w:szCs w:val="16"/>
                <w:lang w:val="en-GB"/>
              </w:rPr>
              <w:t xml:space="preserve"> (cf. Sec. 22 BAO; see also EStR 2000, Rz 2518; VPR 2010, Rz </w:t>
            </w:r>
            <w:r w:rsidR="000439E7" w:rsidRPr="000439E7">
              <w:rPr>
                <w:color w:val="auto"/>
                <w:sz w:val="16"/>
                <w:szCs w:val="16"/>
                <w:lang w:val="en-GB"/>
              </w:rPr>
              <w:t>6</w:t>
            </w:r>
            <w:r w:rsidR="00382185" w:rsidRPr="000439E7">
              <w:rPr>
                <w:color w:val="auto"/>
                <w:sz w:val="16"/>
                <w:szCs w:val="16"/>
                <w:lang w:val="en-GB"/>
              </w:rPr>
              <w:t>; EAS 974 [2. 12. 1996]</w:t>
            </w:r>
            <w:r w:rsidR="000439E7" w:rsidRPr="000439E7">
              <w:rPr>
                <w:color w:val="auto"/>
                <w:sz w:val="16"/>
                <w:szCs w:val="16"/>
                <w:lang w:val="en-GB"/>
              </w:rPr>
              <w:t>; EAS 2109 [2. 9. 2002]</w:t>
            </w:r>
            <w:r w:rsidR="00382185" w:rsidRPr="000439E7">
              <w:rPr>
                <w:color w:val="auto"/>
                <w:sz w:val="16"/>
                <w:szCs w:val="16"/>
                <w:lang w:val="en-GB"/>
              </w:rPr>
              <w:t>).</w:t>
            </w:r>
          </w:p>
        </w:tc>
      </w:tr>
      <w:tr w:rsidR="009E71C6" w:rsidRPr="007E5FB3" w14:paraId="02EAEED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840174E" w14:textId="77777777" w:rsidR="009E71C6" w:rsidRPr="007E5FB3" w:rsidRDefault="009E71C6" w:rsidP="009E71C6">
            <w:pPr>
              <w:pStyle w:val="ListNumber"/>
              <w:tabs>
                <w:tab w:val="clear" w:pos="284"/>
              </w:tabs>
              <w:ind w:left="340" w:hanging="340"/>
              <w:jc w:val="left"/>
              <w:rPr>
                <w:b w:val="0"/>
                <w:color w:val="auto"/>
                <w:sz w:val="16"/>
                <w:szCs w:val="16"/>
                <w:lang w:val="en-GB"/>
              </w:rPr>
            </w:pPr>
            <w:r w:rsidRPr="007E5FB3">
              <w:rPr>
                <w:b w:val="0"/>
                <w:color w:val="auto"/>
                <w:sz w:val="16"/>
                <w:szCs w:val="16"/>
                <w:lang w:val="en-GB"/>
              </w:rPr>
              <w:lastRenderedPageBreak/>
              <w:t xml:space="preserve">Would the benefit of such a loan compared to a normal </w:t>
            </w:r>
            <w:r w:rsidR="00A30052" w:rsidRPr="007E5FB3">
              <w:rPr>
                <w:b w:val="0"/>
                <w:color w:val="auto"/>
                <w:sz w:val="16"/>
                <w:szCs w:val="16"/>
                <w:lang w:val="en-GB"/>
              </w:rPr>
              <w:t>interest-bearing</w:t>
            </w:r>
            <w:r w:rsidRPr="007E5FB3">
              <w:rPr>
                <w:b w:val="0"/>
                <w:color w:val="auto"/>
                <w:sz w:val="16"/>
                <w:szCs w:val="16"/>
                <w:lang w:val="en-GB"/>
              </w:rPr>
              <w:t xml:space="preserve"> loan on arm’s length conditions be taxable to the debtor company in your MS? If yes, how?</w:t>
            </w:r>
          </w:p>
        </w:tc>
        <w:tc>
          <w:tcPr>
            <w:tcW w:w="3933" w:type="dxa"/>
          </w:tcPr>
          <w:p w14:paraId="4DCB14D4" w14:textId="77777777" w:rsidR="009E71C6" w:rsidRPr="007E5FB3" w:rsidRDefault="00B06AF7"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sz w:val="16"/>
                <w:szCs w:val="16"/>
                <w:lang w:val="en-GB"/>
              </w:rPr>
              <w:t>No, it would be considered as a tax-neutral “hidden” capital contribution of the creditor company (cf. Sec. 8(1) KStG).</w:t>
            </w:r>
          </w:p>
        </w:tc>
      </w:tr>
      <w:tr w:rsidR="009E71C6" w:rsidRPr="007E5FB3" w14:paraId="3431F95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9D9A88B" w14:textId="77777777" w:rsidR="009E71C6" w:rsidRPr="007E5FB3" w:rsidRDefault="009E71C6" w:rsidP="009E71C6">
            <w:pPr>
              <w:pStyle w:val="ListNumber"/>
              <w:tabs>
                <w:tab w:val="clear" w:pos="284"/>
              </w:tabs>
              <w:ind w:left="340" w:hanging="340"/>
              <w:jc w:val="left"/>
              <w:rPr>
                <w:b w:val="0"/>
                <w:color w:val="auto"/>
                <w:sz w:val="16"/>
                <w:szCs w:val="16"/>
                <w:lang w:val="en-GB"/>
              </w:rPr>
            </w:pPr>
            <w:r w:rsidRPr="007E5FB3">
              <w:rPr>
                <w:b w:val="0"/>
                <w:color w:val="auto"/>
                <w:sz w:val="16"/>
                <w:szCs w:val="16"/>
                <w:lang w:val="en-GB"/>
              </w:rPr>
              <w:t>Does your MS levy any withholding tax on interest payments?</w:t>
            </w:r>
          </w:p>
        </w:tc>
        <w:tc>
          <w:tcPr>
            <w:tcW w:w="3933" w:type="dxa"/>
          </w:tcPr>
          <w:p w14:paraId="7E238854" w14:textId="77777777" w:rsidR="009E71C6" w:rsidRPr="007E5FB3" w:rsidRDefault="00696C20"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7E5FB3">
              <w:rPr>
                <w:color w:val="auto"/>
                <w:sz w:val="16"/>
                <w:szCs w:val="16"/>
                <w:lang w:val="en-GB"/>
              </w:rPr>
              <w:t>No</w:t>
            </w:r>
            <w:r w:rsidR="00EC06C9">
              <w:rPr>
                <w:color w:val="auto"/>
                <w:sz w:val="16"/>
                <w:szCs w:val="16"/>
                <w:lang w:val="en-GB"/>
              </w:rPr>
              <w:t>.</w:t>
            </w:r>
          </w:p>
        </w:tc>
      </w:tr>
      <w:tr w:rsidR="009E71C6" w:rsidRPr="007E5FB3" w14:paraId="02DADEE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C3657E3" w14:textId="77777777" w:rsidR="009E71C6" w:rsidRPr="007E5FB3" w:rsidRDefault="009E71C6" w:rsidP="003A6F57">
            <w:pPr>
              <w:pStyle w:val="ListNumber"/>
              <w:tabs>
                <w:tab w:val="clear" w:pos="284"/>
              </w:tabs>
              <w:ind w:left="340" w:hanging="340"/>
              <w:jc w:val="left"/>
              <w:rPr>
                <w:b w:val="0"/>
                <w:color w:val="auto"/>
                <w:sz w:val="16"/>
                <w:szCs w:val="16"/>
                <w:lang w:val="en-GB"/>
              </w:rPr>
            </w:pPr>
            <w:r w:rsidRPr="007E5FB3">
              <w:rPr>
                <w:b w:val="0"/>
                <w:color w:val="auto"/>
                <w:sz w:val="16"/>
                <w:szCs w:val="16"/>
                <w:lang w:val="en-GB"/>
              </w:rPr>
              <w:t>If yes to 1</w:t>
            </w:r>
            <w:r w:rsidR="003A6F57" w:rsidRPr="007E5FB3">
              <w:rPr>
                <w:b w:val="0"/>
                <w:color w:val="auto"/>
                <w:sz w:val="16"/>
                <w:szCs w:val="16"/>
                <w:lang w:val="en-GB"/>
              </w:rPr>
              <w:t>9</w:t>
            </w:r>
          </w:p>
        </w:tc>
        <w:tc>
          <w:tcPr>
            <w:tcW w:w="3933" w:type="dxa"/>
          </w:tcPr>
          <w:p w14:paraId="4BD699E6" w14:textId="77777777" w:rsidR="009E71C6" w:rsidRPr="007E5FB3" w:rsidRDefault="001F68F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3FE2664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1A60F4C" w14:textId="77777777" w:rsidR="009E71C6" w:rsidRPr="007E5FB3" w:rsidRDefault="009E71C6" w:rsidP="000243B6">
            <w:pPr>
              <w:pStyle w:val="ListNumber"/>
              <w:numPr>
                <w:ilvl w:val="0"/>
                <w:numId w:val="27"/>
              </w:numPr>
              <w:ind w:left="709"/>
              <w:jc w:val="left"/>
              <w:rPr>
                <w:b w:val="0"/>
                <w:color w:val="auto"/>
                <w:sz w:val="16"/>
                <w:szCs w:val="16"/>
                <w:lang w:val="en-GB"/>
              </w:rPr>
            </w:pPr>
            <w:r w:rsidRPr="007E5FB3">
              <w:rPr>
                <w:b w:val="0"/>
                <w:color w:val="auto"/>
                <w:sz w:val="16"/>
                <w:szCs w:val="16"/>
                <w:lang w:val="en-GB"/>
              </w:rPr>
              <w:t>What is the rate of withholding tax (ignoring tax treaties)?</w:t>
            </w:r>
          </w:p>
        </w:tc>
        <w:tc>
          <w:tcPr>
            <w:tcW w:w="3933" w:type="dxa"/>
          </w:tcPr>
          <w:p w14:paraId="7AA5A61B" w14:textId="77777777" w:rsidR="009E71C6" w:rsidRPr="007E5FB3" w:rsidRDefault="001F68F4"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4B8E20F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B7B61A0" w14:textId="77777777" w:rsidR="009E71C6" w:rsidRPr="007E5FB3" w:rsidRDefault="009E71C6" w:rsidP="000243B6">
            <w:pPr>
              <w:pStyle w:val="ListNumber"/>
              <w:numPr>
                <w:ilvl w:val="0"/>
                <w:numId w:val="27"/>
              </w:numPr>
              <w:ind w:left="709"/>
              <w:jc w:val="left"/>
              <w:rPr>
                <w:b w:val="0"/>
                <w:color w:val="auto"/>
                <w:sz w:val="16"/>
                <w:szCs w:val="16"/>
                <w:lang w:val="en-GB"/>
              </w:rPr>
            </w:pPr>
            <w:r w:rsidRPr="007E5FB3">
              <w:rPr>
                <w:b w:val="0"/>
                <w:color w:val="auto"/>
                <w:sz w:val="16"/>
                <w:szCs w:val="16"/>
                <w:lang w:val="en-GB"/>
              </w:rPr>
              <w:t xml:space="preserve">Are there special withholding tax rules for interest paid on a loan from a group member company? </w:t>
            </w:r>
          </w:p>
        </w:tc>
        <w:tc>
          <w:tcPr>
            <w:tcW w:w="3933" w:type="dxa"/>
          </w:tcPr>
          <w:p w14:paraId="775D262A" w14:textId="77777777" w:rsidR="009E71C6" w:rsidRPr="007E5FB3" w:rsidRDefault="001F68F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102FA91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69308AF" w14:textId="77777777" w:rsidR="009E71C6" w:rsidRPr="007E5FB3" w:rsidRDefault="009E71C6" w:rsidP="000243B6">
            <w:pPr>
              <w:pStyle w:val="ListNumber"/>
              <w:numPr>
                <w:ilvl w:val="0"/>
                <w:numId w:val="27"/>
              </w:numPr>
              <w:ind w:left="709"/>
              <w:jc w:val="left"/>
              <w:rPr>
                <w:b w:val="0"/>
                <w:color w:val="auto"/>
                <w:sz w:val="16"/>
                <w:szCs w:val="16"/>
                <w:lang w:val="en-GB"/>
              </w:rPr>
            </w:pPr>
            <w:r w:rsidRPr="007E5FB3">
              <w:rPr>
                <w:b w:val="0"/>
                <w:color w:val="auto"/>
                <w:sz w:val="16"/>
                <w:szCs w:val="16"/>
                <w:lang w:val="en-GB"/>
              </w:rPr>
              <w:t xml:space="preserve">Does this apply regardless of the tax residence of the creditor company, e.g. member state, treaty state, tax haven? </w:t>
            </w:r>
          </w:p>
        </w:tc>
        <w:tc>
          <w:tcPr>
            <w:tcW w:w="3933" w:type="dxa"/>
          </w:tcPr>
          <w:p w14:paraId="71C0E575" w14:textId="77777777" w:rsidR="009E71C6" w:rsidRPr="007E5FB3" w:rsidRDefault="001F68F4"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0E792104"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F760337" w14:textId="77777777" w:rsidR="009E71C6" w:rsidRPr="007E5FB3" w:rsidRDefault="009E71C6" w:rsidP="000243B6">
            <w:pPr>
              <w:pStyle w:val="ListNumber"/>
              <w:numPr>
                <w:ilvl w:val="0"/>
                <w:numId w:val="27"/>
              </w:numPr>
              <w:ind w:left="709"/>
              <w:jc w:val="left"/>
              <w:rPr>
                <w:b w:val="0"/>
                <w:color w:val="auto"/>
                <w:sz w:val="16"/>
                <w:szCs w:val="16"/>
                <w:lang w:val="en-GB"/>
              </w:rPr>
            </w:pPr>
            <w:r w:rsidRPr="007E5FB3">
              <w:rPr>
                <w:b w:val="0"/>
                <w:color w:val="auto"/>
                <w:sz w:val="16"/>
                <w:szCs w:val="16"/>
                <w:lang w:val="en-GB"/>
              </w:rPr>
              <w:t>In connection with an exemption, reduction or refund of withholding tax under a tax treaty or the EU Interest/Royalty Directive, is it common tax practice to apply a beneficial ownership requirement similar to that of the OECD model tax convention?</w:t>
            </w:r>
          </w:p>
        </w:tc>
        <w:tc>
          <w:tcPr>
            <w:tcW w:w="3933" w:type="dxa"/>
          </w:tcPr>
          <w:p w14:paraId="3D660922" w14:textId="77777777" w:rsidR="009E71C6" w:rsidRPr="007E5FB3" w:rsidRDefault="001F68F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4ACFDB8A"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7F44AC0" w14:textId="77777777" w:rsidR="009E71C6" w:rsidRPr="007E5FB3" w:rsidRDefault="009E71C6" w:rsidP="000243B6">
            <w:pPr>
              <w:pStyle w:val="ListNumber"/>
              <w:numPr>
                <w:ilvl w:val="0"/>
                <w:numId w:val="27"/>
              </w:numPr>
              <w:ind w:left="709"/>
              <w:jc w:val="left"/>
              <w:rPr>
                <w:b w:val="0"/>
                <w:color w:val="auto"/>
                <w:sz w:val="16"/>
                <w:szCs w:val="16"/>
                <w:lang w:val="en-GB"/>
              </w:rPr>
            </w:pPr>
            <w:r w:rsidRPr="007E5FB3">
              <w:rPr>
                <w:b w:val="0"/>
                <w:color w:val="auto"/>
                <w:sz w:val="16"/>
                <w:szCs w:val="16"/>
                <w:lang w:val="en-GB"/>
              </w:rPr>
              <w:t>Is such exemption, reduction or refund subject to other anti-avoidance requirements? If yes, please explain briefly.</w:t>
            </w:r>
          </w:p>
        </w:tc>
        <w:tc>
          <w:tcPr>
            <w:tcW w:w="3933" w:type="dxa"/>
          </w:tcPr>
          <w:p w14:paraId="51E49FB6" w14:textId="77777777" w:rsidR="009E71C6" w:rsidRPr="007E5FB3" w:rsidRDefault="001F68F4"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062CAD11"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3260F7B" w14:textId="77777777" w:rsidR="009E71C6" w:rsidRPr="007E5FB3" w:rsidRDefault="009E71C6" w:rsidP="00427661">
            <w:pPr>
              <w:rPr>
                <w:lang w:val="en-GB"/>
              </w:rPr>
            </w:pPr>
            <w:r w:rsidRPr="007E5FB3">
              <w:rPr>
                <w:i/>
                <w:sz w:val="16"/>
                <w:szCs w:val="16"/>
                <w:lang w:val="en-GB"/>
              </w:rPr>
              <w:t>Allowance for corporate equity</w:t>
            </w:r>
          </w:p>
        </w:tc>
      </w:tr>
      <w:tr w:rsidR="009E71C6" w:rsidRPr="007E5FB3" w14:paraId="42771E15"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AF80E4F" w14:textId="77777777" w:rsidR="009E71C6" w:rsidRPr="007E5FB3" w:rsidRDefault="009E71C6" w:rsidP="00427661">
            <w:pPr>
              <w:pStyle w:val="ListNumber"/>
              <w:tabs>
                <w:tab w:val="clear" w:pos="284"/>
              </w:tabs>
              <w:ind w:left="340" w:hanging="340"/>
              <w:jc w:val="left"/>
              <w:rPr>
                <w:b w:val="0"/>
                <w:i/>
                <w:color w:val="auto"/>
                <w:sz w:val="16"/>
                <w:szCs w:val="16"/>
                <w:lang w:val="en-GB"/>
              </w:rPr>
            </w:pPr>
            <w:r w:rsidRPr="007E5FB3">
              <w:rPr>
                <w:b w:val="0"/>
                <w:color w:val="auto"/>
                <w:sz w:val="16"/>
                <w:szCs w:val="16"/>
                <w:lang w:val="en-GB"/>
              </w:rPr>
              <w:t>Does your MS offer any tax deduction for a notional (fictitious) interest cost on the share capital of a company? If yes, please briefly explain</w:t>
            </w:r>
            <w:r w:rsidR="00E91F47" w:rsidRPr="007E5FB3">
              <w:rPr>
                <w:b w:val="0"/>
                <w:color w:val="auto"/>
                <w:sz w:val="16"/>
                <w:szCs w:val="16"/>
                <w:lang w:val="en-GB"/>
              </w:rPr>
              <w:t xml:space="preserve"> and include any anti-avoidance provisions</w:t>
            </w:r>
            <w:r w:rsidRPr="007E5FB3">
              <w:rPr>
                <w:b w:val="0"/>
                <w:color w:val="auto"/>
                <w:sz w:val="16"/>
                <w:szCs w:val="16"/>
                <w:lang w:val="en-GB"/>
              </w:rPr>
              <w:t>. In particular, can the deduction be claimed against financial income?</w:t>
            </w:r>
          </w:p>
        </w:tc>
        <w:tc>
          <w:tcPr>
            <w:tcW w:w="3933" w:type="dxa"/>
          </w:tcPr>
          <w:p w14:paraId="1949E231" w14:textId="77777777" w:rsidR="009E71C6" w:rsidRPr="007E5FB3" w:rsidRDefault="00696C20"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7E5FB3">
              <w:rPr>
                <w:color w:val="auto"/>
                <w:sz w:val="16"/>
                <w:szCs w:val="16"/>
                <w:lang w:val="en-GB"/>
              </w:rPr>
              <w:t>No.</w:t>
            </w:r>
          </w:p>
        </w:tc>
      </w:tr>
      <w:tr w:rsidR="009E71C6" w:rsidRPr="007E5FB3" w14:paraId="08875A9A"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6EC9F2E1" w14:textId="77777777" w:rsidR="009E71C6" w:rsidRPr="007E5FB3" w:rsidRDefault="009E71C6" w:rsidP="00427661">
            <w:pPr>
              <w:pStyle w:val="ListNumber"/>
              <w:tabs>
                <w:tab w:val="clear" w:pos="284"/>
              </w:tabs>
              <w:ind w:left="340" w:hanging="340"/>
              <w:jc w:val="left"/>
              <w:rPr>
                <w:b w:val="0"/>
                <w:color w:val="auto"/>
                <w:sz w:val="16"/>
                <w:szCs w:val="16"/>
                <w:lang w:val="en-GB"/>
              </w:rPr>
            </w:pPr>
            <w:r w:rsidRPr="007E5FB3">
              <w:rPr>
                <w:b w:val="0"/>
                <w:color w:val="auto"/>
                <w:sz w:val="16"/>
                <w:szCs w:val="16"/>
                <w:lang w:val="en-GB"/>
              </w:rPr>
              <w:t>Does your MS offer any tax deduction for dividends declared or paid? If yes, please briefly explain.</w:t>
            </w:r>
          </w:p>
        </w:tc>
        <w:tc>
          <w:tcPr>
            <w:tcW w:w="3933" w:type="dxa"/>
          </w:tcPr>
          <w:p w14:paraId="5477871E" w14:textId="77777777" w:rsidR="009E71C6" w:rsidRPr="007E5FB3" w:rsidRDefault="00696C20" w:rsidP="00427661">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7E5FB3">
              <w:rPr>
                <w:color w:val="auto"/>
                <w:sz w:val="16"/>
                <w:szCs w:val="16"/>
                <w:lang w:val="en-GB"/>
              </w:rPr>
              <w:t>No.</w:t>
            </w:r>
          </w:p>
        </w:tc>
      </w:tr>
      <w:tr w:rsidR="009E71C6" w:rsidRPr="007E5FB3" w14:paraId="0A38EE9C"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BAB6B1C" w14:textId="77777777" w:rsidR="009E71C6" w:rsidRPr="007E5FB3" w:rsidRDefault="009E71C6" w:rsidP="00427661">
            <w:pPr>
              <w:rPr>
                <w:lang w:val="en-GB"/>
              </w:rPr>
            </w:pPr>
            <w:r w:rsidRPr="007E5FB3">
              <w:rPr>
                <w:i/>
                <w:sz w:val="16"/>
                <w:szCs w:val="16"/>
                <w:lang w:val="en-GB"/>
              </w:rPr>
              <w:t>Royalty and other income from intangible property</w:t>
            </w:r>
          </w:p>
        </w:tc>
      </w:tr>
      <w:tr w:rsidR="009E71C6" w:rsidRPr="007E5FB3" w14:paraId="76AC346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5269D8E" w14:textId="77777777" w:rsidR="009E71C6" w:rsidRPr="007E5FB3" w:rsidRDefault="009E71C6" w:rsidP="00855C0C">
            <w:pPr>
              <w:pStyle w:val="ListNumber"/>
              <w:tabs>
                <w:tab w:val="clear" w:pos="284"/>
              </w:tabs>
              <w:ind w:left="340" w:hanging="340"/>
              <w:jc w:val="left"/>
              <w:rPr>
                <w:b w:val="0"/>
                <w:i/>
                <w:sz w:val="16"/>
                <w:szCs w:val="16"/>
                <w:lang w:val="en-GB"/>
              </w:rPr>
            </w:pPr>
            <w:r w:rsidRPr="007E5FB3">
              <w:rPr>
                <w:b w:val="0"/>
                <w:sz w:val="16"/>
                <w:szCs w:val="16"/>
                <w:lang w:val="en-GB"/>
              </w:rPr>
              <w:t>Please consider Model ATP-Structure no. 5 and assume that Company B is tax resident in your MS. Does your MS offer any preferential tax regime (compared to the standard corporate income tax) for income from patents and other intellectual property rights? If yes, please briefly explain its main scope</w:t>
            </w:r>
            <w:r w:rsidR="00855C0C" w:rsidRPr="007E5FB3">
              <w:rPr>
                <w:b w:val="0"/>
                <w:sz w:val="16"/>
                <w:szCs w:val="16"/>
                <w:lang w:val="en-GB"/>
              </w:rPr>
              <w:t>,</w:t>
            </w:r>
            <w:r w:rsidRPr="007E5FB3">
              <w:rPr>
                <w:b w:val="0"/>
                <w:sz w:val="16"/>
                <w:szCs w:val="16"/>
                <w:lang w:val="en-GB"/>
              </w:rPr>
              <w:t xml:space="preserve"> characteristics</w:t>
            </w:r>
            <w:r w:rsidR="00855C0C" w:rsidRPr="007E5FB3">
              <w:rPr>
                <w:b w:val="0"/>
                <w:sz w:val="16"/>
                <w:szCs w:val="16"/>
                <w:lang w:val="en-GB"/>
              </w:rPr>
              <w:t xml:space="preserve"> and any anti-avoidance provisions</w:t>
            </w:r>
            <w:r w:rsidRPr="007E5FB3">
              <w:rPr>
                <w:b w:val="0"/>
                <w:sz w:val="16"/>
                <w:szCs w:val="16"/>
                <w:lang w:val="en-GB"/>
              </w:rPr>
              <w:t>.</w:t>
            </w:r>
            <w:r w:rsidR="00665D82" w:rsidRPr="007E5FB3">
              <w:rPr>
                <w:b w:val="0"/>
                <w:sz w:val="16"/>
                <w:szCs w:val="16"/>
                <w:lang w:val="en-GB"/>
              </w:rPr>
              <w:t xml:space="preserve"> In particular, can the preferential tax treatment be applied to income from patents or other IP which has not been developed by the taxpayer (company) itself?</w:t>
            </w:r>
            <w:r w:rsidR="007E5FB3">
              <w:rPr>
                <w:b w:val="0"/>
                <w:sz w:val="16"/>
                <w:szCs w:val="16"/>
                <w:lang w:val="en-GB"/>
              </w:rPr>
              <w:t xml:space="preserve"> </w:t>
            </w:r>
            <w:r w:rsidR="007E5FB3" w:rsidRPr="007E5FB3">
              <w:rPr>
                <w:b w:val="0"/>
                <w:bCs w:val="0"/>
                <w:sz w:val="16"/>
                <w:szCs w:val="16"/>
                <w:lang w:val="en-GB"/>
              </w:rPr>
              <w:t>Must the company have its own substantial R&amp;D activities? Can the preferential tax treatment be applied also to income from other taxpayers in your MS?</w:t>
            </w:r>
          </w:p>
        </w:tc>
        <w:tc>
          <w:tcPr>
            <w:tcW w:w="3933" w:type="dxa"/>
          </w:tcPr>
          <w:p w14:paraId="757723FA" w14:textId="77777777" w:rsidR="009E71C6" w:rsidRPr="007E5FB3" w:rsidRDefault="00757C28"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There is no preferential tax regime for income from patents or other intellectual property rights in Austria.</w:t>
            </w:r>
          </w:p>
        </w:tc>
      </w:tr>
      <w:tr w:rsidR="009E71C6" w:rsidRPr="007E5FB3" w14:paraId="07E37FE3"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762C2DC" w14:textId="77777777" w:rsidR="009E71C6" w:rsidRPr="007E5FB3" w:rsidRDefault="009E71C6" w:rsidP="0046408E">
            <w:pPr>
              <w:pStyle w:val="ListNumber"/>
              <w:tabs>
                <w:tab w:val="clear" w:pos="284"/>
              </w:tabs>
              <w:ind w:left="340" w:hanging="340"/>
              <w:jc w:val="left"/>
              <w:rPr>
                <w:b w:val="0"/>
                <w:sz w:val="16"/>
                <w:szCs w:val="16"/>
                <w:lang w:val="en-GB"/>
              </w:rPr>
            </w:pPr>
            <w:r w:rsidRPr="007E5FB3">
              <w:rPr>
                <w:b w:val="0"/>
                <w:sz w:val="16"/>
                <w:szCs w:val="16"/>
                <w:lang w:val="en-GB"/>
              </w:rPr>
              <w:t>Can a company in your MS obtain R&amp;D tax credits</w:t>
            </w:r>
            <w:r w:rsidR="003A1A3B" w:rsidRPr="007E5FB3">
              <w:rPr>
                <w:b w:val="0"/>
                <w:sz w:val="16"/>
                <w:szCs w:val="16"/>
                <w:lang w:val="en-GB"/>
              </w:rPr>
              <w:t xml:space="preserve"> (typically enhanc</w:t>
            </w:r>
            <w:r w:rsidR="006869D4" w:rsidRPr="007E5FB3">
              <w:rPr>
                <w:b w:val="0"/>
                <w:sz w:val="16"/>
                <w:szCs w:val="16"/>
                <w:lang w:val="en-GB"/>
              </w:rPr>
              <w:t>ed tax deduction or tax refund)</w:t>
            </w:r>
            <w:r w:rsidRPr="007E5FB3">
              <w:rPr>
                <w:b w:val="0"/>
                <w:sz w:val="16"/>
                <w:szCs w:val="16"/>
                <w:lang w:val="en-GB"/>
              </w:rPr>
              <w:t xml:space="preserve"> for costs incurred</w:t>
            </w:r>
            <w:r w:rsidR="0046408E" w:rsidRPr="007E5FB3">
              <w:rPr>
                <w:b w:val="0"/>
                <w:sz w:val="16"/>
                <w:szCs w:val="16"/>
                <w:lang w:val="en-GB"/>
              </w:rPr>
              <w:t>, e.g.</w:t>
            </w:r>
            <w:r w:rsidRPr="007E5FB3">
              <w:rPr>
                <w:b w:val="0"/>
                <w:sz w:val="16"/>
                <w:szCs w:val="16"/>
                <w:lang w:val="en-GB"/>
              </w:rPr>
              <w:t xml:space="preserve"> in developing IP rights?</w:t>
            </w:r>
          </w:p>
        </w:tc>
        <w:tc>
          <w:tcPr>
            <w:tcW w:w="3933" w:type="dxa"/>
          </w:tcPr>
          <w:p w14:paraId="32DA465E" w14:textId="77777777" w:rsidR="009E71C6" w:rsidRDefault="00757C28" w:rsidP="00D1731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Until 2011, there was a tax-exempt amount that was granted if actual R&amp;D expenses have been incurred</w:t>
            </w:r>
            <w:r w:rsidR="00D17312">
              <w:rPr>
                <w:color w:val="auto"/>
                <w:sz w:val="16"/>
                <w:szCs w:val="16"/>
                <w:lang w:val="en-GB"/>
              </w:rPr>
              <w:t xml:space="preserve">. However, since 2011, the only tax incentive remaining for </w:t>
            </w:r>
            <w:r w:rsidR="00934AD3">
              <w:rPr>
                <w:color w:val="auto"/>
                <w:sz w:val="16"/>
                <w:szCs w:val="16"/>
                <w:lang w:val="en-GB"/>
              </w:rPr>
              <w:t xml:space="preserve">R&amp;D </w:t>
            </w:r>
            <w:r w:rsidR="00D17312">
              <w:rPr>
                <w:color w:val="auto"/>
                <w:sz w:val="16"/>
                <w:szCs w:val="16"/>
                <w:lang w:val="en-GB"/>
              </w:rPr>
              <w:t>activities is an “invention premium” (Forschungsprämie) (cf. Sec. 24(6) KStG and Sec. 108c EStG) of 10 % of the expenses for in-house R&amp;D activities and – capped with an amount of EUR 1.000.000 – for contract R&amp;D activities.</w:t>
            </w:r>
          </w:p>
          <w:p w14:paraId="7ACA52D2" w14:textId="77777777" w:rsidR="00CB6719" w:rsidRDefault="00CB6719" w:rsidP="00D1731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ED837DA" w14:textId="274B9F8C" w:rsidR="00CB6719" w:rsidRPr="007E5FB3" w:rsidRDefault="00361C15" w:rsidP="00361C15">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As of 2016 the premium rate is 12 %. </w:t>
            </w:r>
          </w:p>
        </w:tc>
      </w:tr>
      <w:tr w:rsidR="009E71C6" w:rsidRPr="007E5FB3" w14:paraId="2678235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DADEB33" w14:textId="77777777" w:rsidR="009E71C6" w:rsidRPr="007E5FB3" w:rsidRDefault="009E71C6" w:rsidP="003A6F57">
            <w:pPr>
              <w:pStyle w:val="ListNumber"/>
              <w:tabs>
                <w:tab w:val="clear" w:pos="284"/>
              </w:tabs>
              <w:ind w:left="340" w:hanging="340"/>
              <w:jc w:val="left"/>
              <w:rPr>
                <w:b w:val="0"/>
                <w:sz w:val="16"/>
                <w:szCs w:val="16"/>
                <w:lang w:val="en-GB"/>
              </w:rPr>
            </w:pPr>
            <w:r w:rsidRPr="007E5FB3">
              <w:rPr>
                <w:b w:val="0"/>
                <w:sz w:val="16"/>
                <w:szCs w:val="16"/>
                <w:lang w:val="en-GB"/>
              </w:rPr>
              <w:t>If yes to 2</w:t>
            </w:r>
            <w:r w:rsidR="003A6F57" w:rsidRPr="007E5FB3">
              <w:rPr>
                <w:b w:val="0"/>
                <w:sz w:val="16"/>
                <w:szCs w:val="16"/>
                <w:lang w:val="en-GB"/>
              </w:rPr>
              <w:t>4</w:t>
            </w:r>
            <w:r w:rsidRPr="007E5FB3">
              <w:rPr>
                <w:b w:val="0"/>
                <w:sz w:val="16"/>
                <w:szCs w:val="16"/>
                <w:lang w:val="en-GB"/>
              </w:rPr>
              <w:t xml:space="preserve">, </w:t>
            </w:r>
          </w:p>
        </w:tc>
        <w:tc>
          <w:tcPr>
            <w:tcW w:w="3933" w:type="dxa"/>
          </w:tcPr>
          <w:p w14:paraId="5424E528" w14:textId="77777777" w:rsidR="009E71C6" w:rsidRPr="007E5FB3"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7E5FB3" w14:paraId="418FF65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9F1C64E" w14:textId="77777777" w:rsidR="009E71C6" w:rsidRPr="007E5FB3" w:rsidRDefault="009E71C6" w:rsidP="00D67218">
            <w:pPr>
              <w:pStyle w:val="ListNumber"/>
              <w:numPr>
                <w:ilvl w:val="0"/>
                <w:numId w:val="21"/>
              </w:numPr>
              <w:ind w:left="714" w:hanging="357"/>
              <w:jc w:val="left"/>
              <w:rPr>
                <w:b w:val="0"/>
                <w:sz w:val="16"/>
                <w:szCs w:val="16"/>
                <w:lang w:val="en-GB"/>
              </w:rPr>
            </w:pPr>
            <w:r w:rsidRPr="007E5FB3">
              <w:rPr>
                <w:b w:val="0"/>
                <w:sz w:val="16"/>
                <w:szCs w:val="16"/>
                <w:lang w:val="en-GB"/>
              </w:rPr>
              <w:t>Please briefly explain the requirements which have to be met</w:t>
            </w:r>
            <w:r w:rsidR="00DC247D" w:rsidRPr="007E5FB3">
              <w:rPr>
                <w:b w:val="0"/>
                <w:sz w:val="16"/>
                <w:szCs w:val="16"/>
                <w:lang w:val="en-GB"/>
              </w:rPr>
              <w:t>, e.g. requirements for certain activity or successful development, etc.</w:t>
            </w:r>
          </w:p>
        </w:tc>
        <w:tc>
          <w:tcPr>
            <w:tcW w:w="3933" w:type="dxa"/>
          </w:tcPr>
          <w:p w14:paraId="7B519385" w14:textId="77777777" w:rsidR="00360FB9" w:rsidRDefault="00D17312"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It is only c</w:t>
            </w:r>
            <w:r w:rsidR="00934AD3">
              <w:rPr>
                <w:color w:val="auto"/>
                <w:sz w:val="16"/>
                <w:szCs w:val="16"/>
                <w:lang w:val="en-GB"/>
              </w:rPr>
              <w:t>onsidered to be a R&amp;D activity</w:t>
            </w:r>
            <w:r>
              <w:rPr>
                <w:color w:val="auto"/>
                <w:sz w:val="16"/>
                <w:szCs w:val="16"/>
                <w:lang w:val="en-GB"/>
              </w:rPr>
              <w:t xml:space="preserve">, if it is conducted systematically and by using scientific methods. The aim has to be to increase the status of knowledge and </w:t>
            </w:r>
            <w:r w:rsidR="00360FB9">
              <w:rPr>
                <w:color w:val="auto"/>
                <w:sz w:val="16"/>
                <w:szCs w:val="16"/>
                <w:lang w:val="en-GB"/>
              </w:rPr>
              <w:t>develop new application for this knowledge. The R&amp;D activities have to be conducted in an Austrian business or an Austrian PE.</w:t>
            </w:r>
          </w:p>
          <w:p w14:paraId="039558D2" w14:textId="77777777" w:rsidR="00360FB9" w:rsidRDefault="00360FB9"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137D1B60" w14:textId="77777777" w:rsidR="00360FB9" w:rsidRPr="007E5FB3" w:rsidRDefault="00360FB9" w:rsidP="0052472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In the case of contract R&amp;D, further requirements have to be met: (1) The R&amp;D activities have to be contracted out by an </w:t>
            </w:r>
            <w:r>
              <w:rPr>
                <w:color w:val="auto"/>
                <w:sz w:val="16"/>
                <w:szCs w:val="16"/>
                <w:lang w:val="en-GB"/>
              </w:rPr>
              <w:lastRenderedPageBreak/>
              <w:t xml:space="preserve">Austrian business or an Austrian PE. (2) Only intra-EU or intra-EEC facilities are entitled as contractual partners. These facilities also have to be concerned with research activities or experimental development activities. (3)  The contractor must not be a controlled by the ordering party. Furthermore, both parties must not be member of a tax group (cf. Sec. 9 KStG). (4) Only expenses in the amount of a maximum of EUR 1.000.000 are eligible for the premium. (5) </w:t>
            </w:r>
            <w:r w:rsidR="0052472B">
              <w:rPr>
                <w:color w:val="auto"/>
                <w:sz w:val="16"/>
                <w:szCs w:val="16"/>
                <w:lang w:val="en-GB"/>
              </w:rPr>
              <w:t>With regard to the activities</w:t>
            </w:r>
            <w:r>
              <w:rPr>
                <w:color w:val="auto"/>
                <w:sz w:val="16"/>
                <w:szCs w:val="16"/>
                <w:lang w:val="en-GB"/>
              </w:rPr>
              <w:t>, for which the ordering party claims a</w:t>
            </w:r>
            <w:r w:rsidR="0052472B">
              <w:rPr>
                <w:color w:val="auto"/>
                <w:sz w:val="16"/>
                <w:szCs w:val="16"/>
                <w:lang w:val="en-GB"/>
              </w:rPr>
              <w:t>n invention premium, the contractor cannot claim an invention premium on its own. (6) Expenses for in-house R&amp;D activities exclude the enforcement of an invention premium for contract R&amp;D activities.</w:t>
            </w:r>
          </w:p>
        </w:tc>
      </w:tr>
      <w:tr w:rsidR="009E71C6" w:rsidRPr="007E5FB3" w14:paraId="2BDAB517"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AEB0203" w14:textId="77777777" w:rsidR="009E71C6" w:rsidRPr="007E5FB3" w:rsidRDefault="009E71C6" w:rsidP="000243B6">
            <w:pPr>
              <w:pStyle w:val="ListNumber"/>
              <w:numPr>
                <w:ilvl w:val="0"/>
                <w:numId w:val="21"/>
              </w:numPr>
              <w:ind w:left="714" w:hanging="357"/>
              <w:jc w:val="left"/>
              <w:rPr>
                <w:b w:val="0"/>
                <w:sz w:val="16"/>
                <w:szCs w:val="16"/>
                <w:lang w:val="en-GB"/>
              </w:rPr>
            </w:pPr>
            <w:r w:rsidRPr="007E5FB3">
              <w:rPr>
                <w:b w:val="0"/>
                <w:sz w:val="16"/>
                <w:szCs w:val="16"/>
                <w:lang w:val="en-GB"/>
              </w:rPr>
              <w:lastRenderedPageBreak/>
              <w:t xml:space="preserve">Can such credits also be obtained for costs that are ultimately reimbursed by a group member company to the company in your MS? </w:t>
            </w:r>
          </w:p>
        </w:tc>
        <w:tc>
          <w:tcPr>
            <w:tcW w:w="3933" w:type="dxa"/>
          </w:tcPr>
          <w:p w14:paraId="34B8F7B8" w14:textId="6617CD45" w:rsidR="006578F3" w:rsidRDefault="0052472B"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There is no special rule that would exclude that. However, in t</w:t>
            </w:r>
            <w:r w:rsidR="00EC1BC5">
              <w:rPr>
                <w:color w:val="auto"/>
                <w:sz w:val="16"/>
                <w:szCs w:val="16"/>
                <w:lang w:val="en-GB"/>
              </w:rPr>
              <w:t>he case of contract R&amp;D, it has</w:t>
            </w:r>
            <w:r>
              <w:rPr>
                <w:color w:val="auto"/>
                <w:sz w:val="16"/>
                <w:szCs w:val="16"/>
                <w:lang w:val="en-GB"/>
              </w:rPr>
              <w:t xml:space="preserve"> to be kept in mind that the contractor and the ordering party must not be member</w:t>
            </w:r>
            <w:r w:rsidR="00CB6719">
              <w:rPr>
                <w:color w:val="auto"/>
                <w:sz w:val="16"/>
                <w:szCs w:val="16"/>
                <w:lang w:val="en-GB"/>
              </w:rPr>
              <w:t>s</w:t>
            </w:r>
            <w:r>
              <w:rPr>
                <w:color w:val="auto"/>
                <w:sz w:val="16"/>
                <w:szCs w:val="16"/>
                <w:lang w:val="en-GB"/>
              </w:rPr>
              <w:t xml:space="preserve"> of the same tax group</w:t>
            </w:r>
            <w:r w:rsidR="00CB6719">
              <w:rPr>
                <w:color w:val="auto"/>
                <w:sz w:val="16"/>
                <w:szCs w:val="16"/>
                <w:lang w:val="en-GB"/>
              </w:rPr>
              <w:t xml:space="preserve"> in the sense of Sec. 9 KStG</w:t>
            </w:r>
            <w:r>
              <w:rPr>
                <w:color w:val="auto"/>
                <w:sz w:val="16"/>
                <w:szCs w:val="16"/>
                <w:lang w:val="en-GB"/>
              </w:rPr>
              <w:t>.</w:t>
            </w:r>
          </w:p>
          <w:p w14:paraId="37042463" w14:textId="77777777" w:rsidR="006578F3" w:rsidRDefault="006578F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48EC01A0" w14:textId="5F97F4B4" w:rsidR="006578F3" w:rsidRDefault="006578F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578F3">
              <w:rPr>
                <w:color w:val="auto"/>
                <w:sz w:val="16"/>
                <w:szCs w:val="16"/>
                <w:lang w:val="en-GB"/>
              </w:rPr>
              <w:t>In order to claim the "invention premium" for contract R&amp;D, the R&amp;D activities have to be contracted out by an Austrian business or an Austrian PE. However, in ATP-Structure 7 this does not seem to be the case, since Company B neither has an Austrian business nor a PE in Austria. Therefore, Company B would not be entitled to claim the "invention premium". It has to be kept in mind, however, that according to Section 108c(2)(2) mark line 5 EStG, MNE Group is prevented from claiming the "invention premium" itself only insofar as the ordering party (here: Company B) notif</w:t>
            </w:r>
            <w:r w:rsidR="00FE245B">
              <w:rPr>
                <w:color w:val="auto"/>
                <w:sz w:val="16"/>
                <w:szCs w:val="16"/>
                <w:lang w:val="en-GB"/>
              </w:rPr>
              <w:t>ie</w:t>
            </w:r>
            <w:r w:rsidRPr="006578F3">
              <w:rPr>
                <w:color w:val="auto"/>
                <w:sz w:val="16"/>
                <w:szCs w:val="16"/>
                <w:lang w:val="en-GB"/>
              </w:rPr>
              <w:t>s the contractor (here: MNE Group) about the amount of expenses for which the ordering party makes use of the "invention premium". In ATP-Structure 7, Company B is not entitled to claim the "invention premium". Therefore, MNE Group can claim the "invention premium" itself (cf. EStR 2000, Rz 8209b-8209c), if all other requirements of Section 108c EStG are fulfilled.</w:t>
            </w:r>
          </w:p>
          <w:p w14:paraId="21073935" w14:textId="77777777" w:rsidR="00EC1BC5" w:rsidRDefault="00EC1BC5"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p w14:paraId="34F4BBF0" w14:textId="63938F0E" w:rsidR="00EC1BC5" w:rsidRPr="007E5FB3" w:rsidRDefault="00EC1BC5" w:rsidP="008B6A22">
            <w:pPr>
              <w:cnfStyle w:val="000000100000" w:firstRow="0" w:lastRow="0" w:firstColumn="0" w:lastColumn="0" w:oddVBand="0" w:evenVBand="0" w:oddHBand="1" w:evenHBand="0" w:firstRowFirstColumn="0" w:firstRowLastColumn="0" w:lastRowFirstColumn="0" w:lastRowLastColumn="0"/>
              <w:rPr>
                <w:rFonts w:eastAsia="Times New Roman"/>
                <w:color w:val="auto"/>
                <w:sz w:val="16"/>
                <w:szCs w:val="16"/>
                <w:lang w:val="en-GB"/>
              </w:rPr>
            </w:pPr>
            <w:r w:rsidRPr="00EC1BC5">
              <w:rPr>
                <w:color w:val="auto"/>
                <w:sz w:val="16"/>
                <w:szCs w:val="16"/>
                <w:lang w:val="en-GB"/>
              </w:rPr>
              <w:t xml:space="preserve">However, since MNE Group is part of the CCA, the question arises whether - and if yes, how - this influences the cost allocation within the CCA. In the literature, it is disputed whether the "invention premium" reduces the costs that have to be allocated among the members of the CCA or whether - because it is a premium and therefore does not directly reduce the R&amp;D expenses - the respective pool member itself (here: MNE Group) and alone fully benefits from the "invention premium". The Austrian Transfer Pricing Guidelines are not precise in this respect (VPR 2010, Rz 120). Overall, the legal situation is therefore not completely clear. Practitioners recommend </w:t>
            </w:r>
            <w:r w:rsidR="005E00D9" w:rsidRPr="00EC1BC5">
              <w:rPr>
                <w:color w:val="auto"/>
                <w:sz w:val="16"/>
                <w:szCs w:val="16"/>
                <w:lang w:val="en-GB"/>
              </w:rPr>
              <w:t>taking</w:t>
            </w:r>
            <w:r w:rsidRPr="00EC1BC5">
              <w:rPr>
                <w:color w:val="auto"/>
                <w:sz w:val="16"/>
                <w:szCs w:val="16"/>
                <w:lang w:val="en-GB"/>
              </w:rPr>
              <w:t xml:space="preserve"> this aspect into consideration within the CCA contract by including a specific clause dealing with this issue. </w:t>
            </w:r>
          </w:p>
        </w:tc>
      </w:tr>
      <w:tr w:rsidR="009E71C6" w:rsidRPr="007E5FB3" w14:paraId="4FB7B62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061F11A" w14:textId="77777777" w:rsidR="009E71C6" w:rsidRPr="007E5FB3" w:rsidRDefault="009E71C6" w:rsidP="009E71C6">
            <w:pPr>
              <w:pStyle w:val="ListNumber"/>
              <w:tabs>
                <w:tab w:val="clear" w:pos="284"/>
              </w:tabs>
              <w:ind w:left="340" w:hanging="340"/>
              <w:jc w:val="left"/>
              <w:rPr>
                <w:b w:val="0"/>
                <w:color w:val="auto"/>
                <w:sz w:val="16"/>
                <w:szCs w:val="16"/>
                <w:lang w:val="en-GB"/>
              </w:rPr>
            </w:pPr>
            <w:r w:rsidRPr="007E5FB3">
              <w:rPr>
                <w:b w:val="0"/>
                <w:color w:val="auto"/>
                <w:sz w:val="16"/>
                <w:szCs w:val="16"/>
                <w:lang w:val="en-GB"/>
              </w:rPr>
              <w:t xml:space="preserve">Can a company in your MS transfer ownership of a patent, trademark or other IP right to a foreign group member company without incurring capital gains tax? When responding, please consider Model ATP-Structure no. 5 and assume that MNE Group is tax resident in </w:t>
            </w:r>
            <w:r w:rsidRPr="007E5FB3">
              <w:rPr>
                <w:b w:val="0"/>
                <w:color w:val="auto"/>
                <w:sz w:val="16"/>
                <w:szCs w:val="16"/>
                <w:lang w:val="en-GB"/>
              </w:rPr>
              <w:lastRenderedPageBreak/>
              <w:t>your MS. Please also assume that the IP has no significant fair market value at the time it is transferred but it becomes highly valuable shortly (1-2 years) after.</w:t>
            </w:r>
          </w:p>
        </w:tc>
        <w:tc>
          <w:tcPr>
            <w:tcW w:w="3933" w:type="dxa"/>
          </w:tcPr>
          <w:p w14:paraId="486B1955" w14:textId="77777777" w:rsidR="009E71C6" w:rsidRPr="007E5FB3" w:rsidRDefault="00934AD3" w:rsidP="00934AD3">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lastRenderedPageBreak/>
              <w:t xml:space="preserve">No. Taxation would be based on the market value of the IP right at the time of the transfer. A later increase in market value </w:t>
            </w:r>
            <w:r w:rsidRPr="0064505A">
              <w:rPr>
                <w:color w:val="auto"/>
                <w:sz w:val="16"/>
                <w:szCs w:val="16"/>
                <w:lang w:val="en-GB"/>
              </w:rPr>
              <w:t xml:space="preserve">will not result in a reopened tax assessment unless there are strong indications that the </w:t>
            </w:r>
            <w:r w:rsidRPr="0064505A">
              <w:rPr>
                <w:color w:val="auto"/>
                <w:sz w:val="16"/>
                <w:szCs w:val="16"/>
                <w:lang w:val="en-GB"/>
              </w:rPr>
              <w:lastRenderedPageBreak/>
              <w:t>market value was higher already at the time of the transfer.</w:t>
            </w:r>
          </w:p>
        </w:tc>
      </w:tr>
      <w:tr w:rsidR="009E71C6" w:rsidRPr="007E5FB3" w14:paraId="40EF9F23"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5D31FED" w14:textId="77777777" w:rsidR="009E71C6" w:rsidRPr="007E5FB3" w:rsidRDefault="009E71C6" w:rsidP="00D67218">
            <w:pPr>
              <w:pStyle w:val="ListNumber"/>
              <w:tabs>
                <w:tab w:val="clear" w:pos="284"/>
              </w:tabs>
              <w:ind w:left="340" w:hanging="340"/>
              <w:jc w:val="left"/>
              <w:rPr>
                <w:b w:val="0"/>
                <w:color w:val="auto"/>
                <w:sz w:val="16"/>
                <w:szCs w:val="16"/>
                <w:lang w:val="en-GB"/>
              </w:rPr>
            </w:pPr>
            <w:r w:rsidRPr="007E5FB3">
              <w:rPr>
                <w:b w:val="0"/>
                <w:color w:val="auto"/>
                <w:sz w:val="16"/>
                <w:szCs w:val="16"/>
                <w:lang w:val="en-GB"/>
              </w:rPr>
              <w:lastRenderedPageBreak/>
              <w:t>If no to 2</w:t>
            </w:r>
            <w:r w:rsidR="003A6F57" w:rsidRPr="007E5FB3">
              <w:rPr>
                <w:b w:val="0"/>
                <w:color w:val="auto"/>
                <w:sz w:val="16"/>
                <w:szCs w:val="16"/>
                <w:lang w:val="en-GB"/>
              </w:rPr>
              <w:t>6</w:t>
            </w:r>
            <w:r w:rsidRPr="007E5FB3">
              <w:rPr>
                <w:b w:val="0"/>
                <w:color w:val="auto"/>
                <w:sz w:val="16"/>
                <w:szCs w:val="16"/>
                <w:lang w:val="en-GB"/>
              </w:rPr>
              <w:t xml:space="preserve">, </w:t>
            </w:r>
            <w:r w:rsidR="003949EE" w:rsidRPr="007E5FB3">
              <w:rPr>
                <w:b w:val="0"/>
                <w:color w:val="auto"/>
                <w:sz w:val="16"/>
                <w:szCs w:val="16"/>
                <w:lang w:val="en-GB"/>
              </w:rPr>
              <w:t>i.e. your MS would impose tax on the disposal,</w:t>
            </w:r>
          </w:p>
          <w:p w14:paraId="1F7C9E51" w14:textId="77777777" w:rsidR="009E71C6" w:rsidRPr="007E5FB3" w:rsidRDefault="009E71C6" w:rsidP="009E71C6">
            <w:pPr>
              <w:pStyle w:val="ListNumber"/>
              <w:numPr>
                <w:ilvl w:val="0"/>
                <w:numId w:val="0"/>
              </w:numPr>
              <w:ind w:left="340"/>
              <w:rPr>
                <w:b w:val="0"/>
                <w:color w:val="auto"/>
                <w:sz w:val="16"/>
                <w:szCs w:val="16"/>
                <w:lang w:val="en-GB"/>
              </w:rPr>
            </w:pPr>
          </w:p>
        </w:tc>
        <w:tc>
          <w:tcPr>
            <w:tcW w:w="3933" w:type="dxa"/>
          </w:tcPr>
          <w:p w14:paraId="0AD24D64" w14:textId="77777777" w:rsidR="009E71C6" w:rsidRPr="007E5FB3" w:rsidRDefault="009E71C6"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p>
        </w:tc>
      </w:tr>
      <w:tr w:rsidR="009E71C6" w:rsidRPr="007E5FB3" w14:paraId="77120D77"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3B8E931" w14:textId="77777777" w:rsidR="009E71C6" w:rsidRPr="007E5FB3" w:rsidRDefault="009E71C6" w:rsidP="000243B6">
            <w:pPr>
              <w:pStyle w:val="ListNumber"/>
              <w:numPr>
                <w:ilvl w:val="0"/>
                <w:numId w:val="22"/>
              </w:numPr>
              <w:ind w:left="714" w:hanging="357"/>
              <w:jc w:val="left"/>
              <w:rPr>
                <w:b w:val="0"/>
                <w:color w:val="auto"/>
                <w:sz w:val="16"/>
                <w:szCs w:val="16"/>
                <w:lang w:val="en-GB"/>
              </w:rPr>
            </w:pPr>
            <w:r w:rsidRPr="007E5FB3">
              <w:rPr>
                <w:b w:val="0"/>
                <w:color w:val="auto"/>
                <w:sz w:val="16"/>
                <w:szCs w:val="16"/>
                <w:lang w:val="en-GB"/>
              </w:rPr>
              <w:t>Is the relevant capital gains tax rate lower than the standard rate?</w:t>
            </w:r>
          </w:p>
        </w:tc>
        <w:tc>
          <w:tcPr>
            <w:tcW w:w="3933" w:type="dxa"/>
          </w:tcPr>
          <w:p w14:paraId="27D6D0B9" w14:textId="77777777" w:rsidR="009E71C6" w:rsidRPr="007E5FB3" w:rsidRDefault="0095523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7E5FB3" w14:paraId="11F8D02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A9B7A48" w14:textId="77777777" w:rsidR="009E71C6" w:rsidRPr="007E5FB3" w:rsidRDefault="003949EE" w:rsidP="003949EE">
            <w:pPr>
              <w:pStyle w:val="ListNumber"/>
              <w:numPr>
                <w:ilvl w:val="0"/>
                <w:numId w:val="22"/>
              </w:numPr>
              <w:jc w:val="left"/>
              <w:rPr>
                <w:b w:val="0"/>
                <w:color w:val="auto"/>
                <w:sz w:val="16"/>
                <w:szCs w:val="16"/>
                <w:lang w:val="en-GB"/>
              </w:rPr>
            </w:pPr>
            <w:r w:rsidRPr="007E5FB3">
              <w:rPr>
                <w:b w:val="0"/>
                <w:color w:val="auto"/>
                <w:sz w:val="16"/>
                <w:szCs w:val="16"/>
                <w:lang w:val="en-GB"/>
              </w:rPr>
              <w:t xml:space="preserve">Does taxation arise as a result of an </w:t>
            </w:r>
            <w:r w:rsidR="00A30052" w:rsidRPr="007E5FB3">
              <w:rPr>
                <w:b w:val="0"/>
                <w:color w:val="auto"/>
                <w:sz w:val="16"/>
                <w:szCs w:val="16"/>
                <w:lang w:val="en-GB"/>
              </w:rPr>
              <w:t>anti-abuse provision or similar</w:t>
            </w:r>
            <w:r w:rsidR="009E71C6" w:rsidRPr="007E5FB3">
              <w:rPr>
                <w:b w:val="0"/>
                <w:color w:val="auto"/>
                <w:sz w:val="16"/>
                <w:szCs w:val="16"/>
                <w:lang w:val="en-GB"/>
              </w:rPr>
              <w:t xml:space="preserve">? </w:t>
            </w:r>
          </w:p>
        </w:tc>
        <w:tc>
          <w:tcPr>
            <w:tcW w:w="3933" w:type="dxa"/>
          </w:tcPr>
          <w:p w14:paraId="09AECCF0" w14:textId="77777777" w:rsidR="009E71C6" w:rsidRPr="007E5FB3" w:rsidRDefault="00955238" w:rsidP="00810FC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 Selling a patent, trademark or other IP rights triggers capital gains taxation in the same way as selling movable property would.</w:t>
            </w:r>
            <w:r w:rsidR="00810FCC">
              <w:rPr>
                <w:color w:val="auto"/>
                <w:sz w:val="16"/>
                <w:szCs w:val="16"/>
                <w:lang w:val="en-GB"/>
              </w:rPr>
              <w:t xml:space="preserve"> Between related parties, the arm’s length principle has to be adhered to.</w:t>
            </w:r>
          </w:p>
        </w:tc>
      </w:tr>
      <w:tr w:rsidR="004E06FE" w:rsidRPr="007E5FB3" w14:paraId="6437B6A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1574902" w14:textId="77777777" w:rsidR="004E06FE" w:rsidRPr="007E5FB3" w:rsidRDefault="004E06FE" w:rsidP="004E06FE">
            <w:pPr>
              <w:pStyle w:val="ListNumber"/>
              <w:numPr>
                <w:ilvl w:val="0"/>
                <w:numId w:val="22"/>
              </w:numPr>
              <w:ind w:left="714" w:hanging="357"/>
              <w:jc w:val="left"/>
              <w:rPr>
                <w:color w:val="auto"/>
                <w:sz w:val="16"/>
                <w:szCs w:val="16"/>
                <w:lang w:val="en-GB"/>
              </w:rPr>
            </w:pPr>
            <w:r w:rsidRPr="007E5FB3">
              <w:rPr>
                <w:b w:val="0"/>
                <w:color w:val="auto"/>
                <w:sz w:val="16"/>
                <w:szCs w:val="16"/>
                <w:lang w:val="en-GB"/>
              </w:rPr>
              <w:t>Would any R&amp;D tax credits obtained in the past be reversed upon a disposal?</w:t>
            </w:r>
          </w:p>
        </w:tc>
        <w:tc>
          <w:tcPr>
            <w:tcW w:w="3933" w:type="dxa"/>
          </w:tcPr>
          <w:p w14:paraId="5C989277" w14:textId="77777777" w:rsidR="004E06FE" w:rsidRPr="007E5FB3" w:rsidRDefault="00955238"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7E5FB3" w14:paraId="4C25E27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4867BD59" w14:textId="77777777" w:rsidR="00DC247D" w:rsidRPr="007E5FB3" w:rsidRDefault="00DC247D" w:rsidP="00D67218">
            <w:pPr>
              <w:pStyle w:val="ListNumber"/>
              <w:numPr>
                <w:ilvl w:val="0"/>
                <w:numId w:val="22"/>
              </w:numPr>
              <w:ind w:left="714" w:hanging="357"/>
              <w:jc w:val="left"/>
              <w:rPr>
                <w:b w:val="0"/>
                <w:color w:val="auto"/>
                <w:sz w:val="16"/>
                <w:szCs w:val="16"/>
                <w:lang w:val="en-GB"/>
              </w:rPr>
            </w:pPr>
            <w:r w:rsidRPr="007E5FB3">
              <w:rPr>
                <w:b w:val="0"/>
                <w:color w:val="auto"/>
                <w:sz w:val="16"/>
                <w:szCs w:val="16"/>
                <w:lang w:val="en-GB"/>
              </w:rPr>
              <w:t>Can a ruling confirming the value of the IP be obtained?</w:t>
            </w:r>
          </w:p>
        </w:tc>
        <w:tc>
          <w:tcPr>
            <w:tcW w:w="3933" w:type="dxa"/>
          </w:tcPr>
          <w:p w14:paraId="4ED7E981" w14:textId="77777777" w:rsidR="009E71C6" w:rsidRPr="007E5FB3" w:rsidRDefault="00955238" w:rsidP="007C4BB3">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Only if it concerns a question of transfer pricing (cf. Sec. 118 BAO).</w:t>
            </w:r>
          </w:p>
        </w:tc>
      </w:tr>
      <w:tr w:rsidR="009E71C6" w:rsidRPr="007E5FB3" w14:paraId="604F25A9"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646DB895" w14:textId="77777777" w:rsidR="009E71C6" w:rsidRPr="007E5FB3" w:rsidRDefault="009E71C6" w:rsidP="00427661">
            <w:pPr>
              <w:rPr>
                <w:lang w:val="en-GB"/>
              </w:rPr>
            </w:pPr>
            <w:r w:rsidRPr="007E5FB3">
              <w:rPr>
                <w:i/>
                <w:sz w:val="16"/>
                <w:szCs w:val="16"/>
                <w:lang w:val="en-GB"/>
              </w:rPr>
              <w:t>Royalty and other IP costs</w:t>
            </w:r>
          </w:p>
        </w:tc>
      </w:tr>
      <w:tr w:rsidR="009E71C6" w:rsidRPr="007E5FB3" w14:paraId="72E29F36"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764B60F" w14:textId="77777777" w:rsidR="009E71C6" w:rsidRPr="007E5FB3" w:rsidRDefault="009E71C6" w:rsidP="000E3D43">
            <w:pPr>
              <w:pStyle w:val="ListNumber"/>
              <w:tabs>
                <w:tab w:val="clear" w:pos="284"/>
              </w:tabs>
              <w:ind w:left="340" w:hanging="340"/>
              <w:jc w:val="left"/>
              <w:rPr>
                <w:b w:val="0"/>
                <w:i/>
                <w:sz w:val="16"/>
                <w:szCs w:val="16"/>
                <w:lang w:val="en-GB"/>
              </w:rPr>
            </w:pPr>
            <w:r w:rsidRPr="007E5FB3">
              <w:rPr>
                <w:b w:val="0"/>
                <w:sz w:val="16"/>
                <w:szCs w:val="16"/>
                <w:lang w:val="en-GB"/>
              </w:rPr>
              <w:t xml:space="preserve">Is royalty paid by a company in your MS </w:t>
            </w:r>
            <w:r w:rsidR="000E3D43" w:rsidRPr="007E5FB3">
              <w:rPr>
                <w:b w:val="0"/>
                <w:sz w:val="16"/>
                <w:szCs w:val="16"/>
                <w:lang w:val="en-GB"/>
              </w:rPr>
              <w:t xml:space="preserve">to a group member company in another MS or for </w:t>
            </w:r>
            <w:r w:rsidRPr="007E5FB3">
              <w:rPr>
                <w:b w:val="0"/>
                <w:sz w:val="16"/>
                <w:szCs w:val="16"/>
                <w:lang w:val="en-GB"/>
              </w:rPr>
              <w:t>utilization of IP tax deductible?</w:t>
            </w:r>
          </w:p>
        </w:tc>
        <w:tc>
          <w:tcPr>
            <w:tcW w:w="3933" w:type="dxa"/>
          </w:tcPr>
          <w:p w14:paraId="4DA94C58" w14:textId="77777777" w:rsidR="009E71C6" w:rsidRPr="007E5FB3" w:rsidRDefault="00696C20" w:rsidP="009E71C6">
            <w:pPr>
              <w:cnfStyle w:val="000000100000" w:firstRow="0" w:lastRow="0" w:firstColumn="0" w:lastColumn="0" w:oddVBand="0" w:evenVBand="0" w:oddHBand="1" w:evenHBand="0" w:firstRowFirstColumn="0" w:firstRowLastColumn="0" w:lastRowFirstColumn="0" w:lastRowLastColumn="0"/>
              <w:rPr>
                <w:color w:val="548DD4" w:themeColor="text2" w:themeTint="99"/>
                <w:lang w:val="en-GB"/>
              </w:rPr>
            </w:pPr>
            <w:r w:rsidRPr="007E5FB3">
              <w:rPr>
                <w:color w:val="auto"/>
                <w:sz w:val="16"/>
                <w:szCs w:val="16"/>
                <w:lang w:val="en-GB"/>
              </w:rPr>
              <w:t xml:space="preserve">Yes. </w:t>
            </w:r>
            <w:r w:rsidRPr="007E5FB3">
              <w:rPr>
                <w:rFonts w:cs="Arial"/>
                <w:color w:val="000000"/>
                <w:sz w:val="16"/>
                <w:szCs w:val="16"/>
                <w:shd w:val="clear" w:color="auto" w:fill="FFFFFF"/>
                <w:lang w:val="en-GB"/>
              </w:rPr>
              <w:t>Royalty payments for the use of patents, copyrights, secret plans or processes, commercial or industrial know-how and similar intangible property (whether or not protected) are deductible by the payer company. Excessive royalty or service fee payments to shareholders or affiliates are treated as non-deductible hidden profit distributions</w:t>
            </w:r>
            <w:r w:rsidR="00955238">
              <w:rPr>
                <w:rFonts w:cs="Arial"/>
                <w:color w:val="000000"/>
                <w:sz w:val="16"/>
                <w:szCs w:val="16"/>
                <w:shd w:val="clear" w:color="auto" w:fill="FFFFFF"/>
                <w:lang w:val="en-GB"/>
              </w:rPr>
              <w:t xml:space="preserve"> (cf. Sec. 8(2) KStG).</w:t>
            </w:r>
          </w:p>
        </w:tc>
      </w:tr>
      <w:tr w:rsidR="009E71C6" w:rsidRPr="007E5FB3" w14:paraId="618B5E9D"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B02D340" w14:textId="77777777" w:rsidR="009E71C6" w:rsidRPr="007E5FB3" w:rsidRDefault="009E71C6" w:rsidP="003A6F57">
            <w:pPr>
              <w:pStyle w:val="ListNumber"/>
              <w:tabs>
                <w:tab w:val="clear" w:pos="284"/>
              </w:tabs>
              <w:ind w:left="340" w:hanging="340"/>
              <w:jc w:val="left"/>
              <w:rPr>
                <w:b w:val="0"/>
                <w:sz w:val="16"/>
                <w:szCs w:val="16"/>
                <w:lang w:val="en-GB"/>
              </w:rPr>
            </w:pPr>
            <w:r w:rsidRPr="007E5FB3">
              <w:rPr>
                <w:b w:val="0"/>
                <w:sz w:val="16"/>
                <w:szCs w:val="16"/>
                <w:lang w:val="en-GB"/>
              </w:rPr>
              <w:t>If yes to 2</w:t>
            </w:r>
            <w:r w:rsidR="003A6F57" w:rsidRPr="007E5FB3">
              <w:rPr>
                <w:b w:val="0"/>
                <w:sz w:val="16"/>
                <w:szCs w:val="16"/>
                <w:lang w:val="en-GB"/>
              </w:rPr>
              <w:t>8</w:t>
            </w:r>
            <w:r w:rsidRPr="007E5FB3">
              <w:rPr>
                <w:b w:val="0"/>
                <w:sz w:val="16"/>
                <w:szCs w:val="16"/>
                <w:lang w:val="en-GB"/>
              </w:rPr>
              <w:t>,</w:t>
            </w:r>
          </w:p>
        </w:tc>
        <w:tc>
          <w:tcPr>
            <w:tcW w:w="3933" w:type="dxa"/>
          </w:tcPr>
          <w:p w14:paraId="366F292C" w14:textId="77777777" w:rsidR="009E71C6" w:rsidRPr="007E5FB3" w:rsidRDefault="009E71C6" w:rsidP="009E71C6">
            <w:pPr>
              <w:cnfStyle w:val="000000000000" w:firstRow="0" w:lastRow="0" w:firstColumn="0" w:lastColumn="0" w:oddVBand="0" w:evenVBand="0" w:oddHBand="0" w:evenHBand="0" w:firstRowFirstColumn="0" w:firstRowLastColumn="0" w:lastRowFirstColumn="0" w:lastRowLastColumn="0"/>
              <w:rPr>
                <w:lang w:val="en-GB"/>
              </w:rPr>
            </w:pPr>
          </w:p>
        </w:tc>
      </w:tr>
      <w:tr w:rsidR="009E71C6" w:rsidRPr="007E5FB3" w14:paraId="64A45ACF"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AB9A0E0" w14:textId="77777777" w:rsidR="009E71C6" w:rsidRPr="007E5FB3" w:rsidRDefault="009E71C6" w:rsidP="000243B6">
            <w:pPr>
              <w:pStyle w:val="ListNumber"/>
              <w:numPr>
                <w:ilvl w:val="0"/>
                <w:numId w:val="28"/>
              </w:numPr>
              <w:jc w:val="left"/>
              <w:rPr>
                <w:b w:val="0"/>
                <w:sz w:val="16"/>
                <w:szCs w:val="16"/>
                <w:lang w:val="en-GB"/>
              </w:rPr>
            </w:pPr>
            <w:r w:rsidRPr="007E5FB3">
              <w:rPr>
                <w:b w:val="0"/>
                <w:sz w:val="16"/>
                <w:szCs w:val="16"/>
                <w:lang w:val="en-GB"/>
              </w:rPr>
              <w:t xml:space="preserve">Is the tax deduction dependent on whether the royalty income is taxed in the hands of the IP-licensor/IP-owner? </w:t>
            </w:r>
          </w:p>
        </w:tc>
        <w:tc>
          <w:tcPr>
            <w:tcW w:w="3933" w:type="dxa"/>
          </w:tcPr>
          <w:p w14:paraId="7E5D842B" w14:textId="77777777" w:rsidR="00955238" w:rsidRPr="007E5FB3" w:rsidRDefault="00955238" w:rsidP="005657B8">
            <w:pPr>
              <w:cnfStyle w:val="000000100000" w:firstRow="0" w:lastRow="0" w:firstColumn="0" w:lastColumn="0" w:oddVBand="0" w:evenVBand="0" w:oddHBand="1" w:evenHBand="0" w:firstRowFirstColumn="0" w:firstRowLastColumn="0" w:lastRowFirstColumn="0" w:lastRowLastColumn="0"/>
              <w:rPr>
                <w:lang w:val="en-GB"/>
              </w:rPr>
            </w:pPr>
            <w:r>
              <w:rPr>
                <w:color w:val="auto"/>
                <w:sz w:val="16"/>
                <w:szCs w:val="16"/>
                <w:lang w:val="en-GB"/>
              </w:rPr>
              <w:t>Royalties</w:t>
            </w:r>
            <w:r w:rsidRPr="007E5FB3">
              <w:rPr>
                <w:color w:val="auto"/>
                <w:sz w:val="16"/>
                <w:szCs w:val="16"/>
                <w:lang w:val="en-GB"/>
              </w:rPr>
              <w:t xml:space="preserve"> paid to a resident or non-resident corporate entity which is directly or indirectly part of the same group or directly or indirectly controlled by the same shareholder </w:t>
            </w:r>
            <w:r>
              <w:rPr>
                <w:color w:val="auto"/>
                <w:sz w:val="16"/>
                <w:szCs w:val="16"/>
                <w:lang w:val="en-GB"/>
              </w:rPr>
              <w:t>are</w:t>
            </w:r>
            <w:r w:rsidRPr="007E5FB3">
              <w:rPr>
                <w:color w:val="auto"/>
                <w:sz w:val="16"/>
                <w:szCs w:val="16"/>
                <w:lang w:val="en-GB"/>
              </w:rPr>
              <w:t xml:space="preserve"> not deductible if </w:t>
            </w:r>
            <w:r>
              <w:rPr>
                <w:color w:val="auto"/>
                <w:sz w:val="16"/>
                <w:szCs w:val="16"/>
                <w:lang w:val="en-GB"/>
              </w:rPr>
              <w:t xml:space="preserve">(1) </w:t>
            </w:r>
            <w:r w:rsidRPr="007E5FB3">
              <w:rPr>
                <w:color w:val="auto"/>
                <w:sz w:val="16"/>
                <w:szCs w:val="16"/>
                <w:lang w:val="en-GB"/>
              </w:rPr>
              <w:t xml:space="preserve">the income of the recipient is not taxed </w:t>
            </w:r>
            <w:r>
              <w:rPr>
                <w:color w:val="auto"/>
                <w:sz w:val="16"/>
                <w:szCs w:val="16"/>
                <w:lang w:val="en-GB"/>
              </w:rPr>
              <w:t xml:space="preserve">due to a personal or objective tax exemption, </w:t>
            </w:r>
            <w:r w:rsidRPr="007E5FB3">
              <w:rPr>
                <w:color w:val="auto"/>
                <w:sz w:val="16"/>
                <w:szCs w:val="16"/>
                <w:lang w:val="en-GB"/>
              </w:rPr>
              <w:t xml:space="preserve">or </w:t>
            </w:r>
            <w:r>
              <w:rPr>
                <w:color w:val="auto"/>
                <w:sz w:val="16"/>
                <w:szCs w:val="16"/>
                <w:lang w:val="en-GB"/>
              </w:rPr>
              <w:t xml:space="preserve">(2) </w:t>
            </w:r>
            <w:r w:rsidRPr="007E5FB3">
              <w:rPr>
                <w:color w:val="auto"/>
                <w:sz w:val="16"/>
                <w:szCs w:val="16"/>
                <w:lang w:val="en-GB"/>
              </w:rPr>
              <w:t>subject to a</w:t>
            </w:r>
            <w:r>
              <w:rPr>
                <w:color w:val="auto"/>
                <w:sz w:val="16"/>
                <w:szCs w:val="16"/>
                <w:lang w:val="en-GB"/>
              </w:rPr>
              <w:t xml:space="preserve"> nominal </w:t>
            </w:r>
            <w:r w:rsidRPr="007E5FB3">
              <w:rPr>
                <w:color w:val="auto"/>
                <w:sz w:val="16"/>
                <w:szCs w:val="16"/>
                <w:lang w:val="en-GB"/>
              </w:rPr>
              <w:t>tax rate of less than 10%</w:t>
            </w:r>
            <w:r>
              <w:rPr>
                <w:color w:val="auto"/>
                <w:sz w:val="16"/>
                <w:szCs w:val="16"/>
                <w:lang w:val="en-GB"/>
              </w:rPr>
              <w:t xml:space="preserve">, or (3) due to a tax relief, which is also (!) provided for </w:t>
            </w:r>
            <w:r w:rsidR="005657B8">
              <w:rPr>
                <w:color w:val="auto"/>
                <w:sz w:val="16"/>
                <w:szCs w:val="16"/>
                <w:lang w:val="en-GB"/>
              </w:rPr>
              <w:t>royalty</w:t>
            </w:r>
            <w:r>
              <w:rPr>
                <w:color w:val="auto"/>
                <w:sz w:val="16"/>
                <w:szCs w:val="16"/>
                <w:lang w:val="en-GB"/>
              </w:rPr>
              <w:t xml:space="preserve"> income, subject to an effective tax rate of less than 10%, or (4) due to a tax refund, either for the receiving company or for the shareholders, subject to an effective tax rate of less than 10% (cf. Sec. 12(1)(10) KStG).</w:t>
            </w:r>
          </w:p>
        </w:tc>
      </w:tr>
      <w:tr w:rsidR="009E71C6" w:rsidRPr="007E5FB3" w14:paraId="290702E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03C9457" w14:textId="77777777" w:rsidR="009E71C6" w:rsidRPr="007E5FB3" w:rsidRDefault="009E71C6" w:rsidP="000243B6">
            <w:pPr>
              <w:pStyle w:val="ListNumber"/>
              <w:numPr>
                <w:ilvl w:val="0"/>
                <w:numId w:val="28"/>
              </w:numPr>
              <w:ind w:left="714" w:hanging="357"/>
              <w:jc w:val="left"/>
              <w:rPr>
                <w:b w:val="0"/>
                <w:sz w:val="16"/>
                <w:szCs w:val="16"/>
                <w:lang w:val="en-GB"/>
              </w:rPr>
            </w:pPr>
            <w:r w:rsidRPr="007E5FB3">
              <w:rPr>
                <w:b w:val="0"/>
                <w:sz w:val="16"/>
                <w:szCs w:val="16"/>
                <w:lang w:val="en-GB"/>
              </w:rPr>
              <w:t>Are there types of royalty payments which cannot be deducted?</w:t>
            </w:r>
          </w:p>
        </w:tc>
        <w:tc>
          <w:tcPr>
            <w:tcW w:w="3933" w:type="dxa"/>
          </w:tcPr>
          <w:p w14:paraId="7F13789C" w14:textId="77777777" w:rsidR="009E71C6" w:rsidRPr="007E5FB3" w:rsidRDefault="00DE26C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7E5FB3" w14:paraId="5E977D0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D07A9CC" w14:textId="77777777" w:rsidR="009E71C6" w:rsidRPr="007E5FB3" w:rsidRDefault="009E71C6" w:rsidP="009E71C6">
            <w:pPr>
              <w:pStyle w:val="ListNumber"/>
              <w:tabs>
                <w:tab w:val="clear" w:pos="284"/>
              </w:tabs>
              <w:ind w:left="340" w:hanging="340"/>
              <w:jc w:val="left"/>
              <w:rPr>
                <w:b w:val="0"/>
                <w:sz w:val="16"/>
                <w:szCs w:val="16"/>
                <w:lang w:val="en-GB"/>
              </w:rPr>
            </w:pPr>
            <w:r w:rsidRPr="007E5FB3">
              <w:rPr>
                <w:b w:val="0"/>
                <w:sz w:val="16"/>
                <w:szCs w:val="16"/>
                <w:lang w:val="en-GB"/>
              </w:rPr>
              <w:t>Does your MS levy any withholding tax on royalty payments?</w:t>
            </w:r>
          </w:p>
        </w:tc>
        <w:tc>
          <w:tcPr>
            <w:tcW w:w="3933" w:type="dxa"/>
          </w:tcPr>
          <w:p w14:paraId="7A09A1F7" w14:textId="77777777" w:rsidR="009E71C6" w:rsidRPr="007E5FB3" w:rsidRDefault="007C4BB3"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Yes (cf. Sec. 99(1)(3) EStG).</w:t>
            </w:r>
            <w:r w:rsidR="00810FCC">
              <w:rPr>
                <w:color w:val="auto"/>
                <w:sz w:val="16"/>
                <w:szCs w:val="16"/>
                <w:lang w:val="en-GB"/>
              </w:rPr>
              <w:t xml:space="preserve"> This concerns particularly </w:t>
            </w:r>
            <w:r w:rsidR="00810FCC" w:rsidRPr="0064505A">
              <w:rPr>
                <w:color w:val="auto"/>
                <w:sz w:val="16"/>
                <w:szCs w:val="16"/>
                <w:lang w:val="en-GB"/>
              </w:rPr>
              <w:t xml:space="preserve">payments for the use of, or the right to use, e.g. patents, trademarks, designs or models, </w:t>
            </w:r>
            <w:r w:rsidR="00810FCC">
              <w:rPr>
                <w:color w:val="auto"/>
                <w:sz w:val="16"/>
                <w:szCs w:val="16"/>
                <w:lang w:val="en-GB"/>
              </w:rPr>
              <w:t xml:space="preserve">copyrights, </w:t>
            </w:r>
            <w:r w:rsidR="00810FCC" w:rsidRPr="0064505A">
              <w:rPr>
                <w:color w:val="auto"/>
                <w:sz w:val="16"/>
                <w:szCs w:val="16"/>
                <w:lang w:val="en-GB"/>
              </w:rPr>
              <w:t>plans, secret formulas or process or information concerning industrial, commercial or scientific experience.</w:t>
            </w:r>
          </w:p>
        </w:tc>
      </w:tr>
      <w:tr w:rsidR="009E71C6" w:rsidRPr="007E5FB3" w14:paraId="47A097C4"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4A4A94B" w14:textId="77777777" w:rsidR="009E71C6" w:rsidRPr="007E5FB3" w:rsidRDefault="009E71C6" w:rsidP="003A6F57">
            <w:pPr>
              <w:pStyle w:val="ListNumber"/>
              <w:tabs>
                <w:tab w:val="clear" w:pos="284"/>
              </w:tabs>
              <w:ind w:left="340" w:hanging="340"/>
              <w:jc w:val="left"/>
              <w:rPr>
                <w:b w:val="0"/>
                <w:sz w:val="16"/>
                <w:szCs w:val="16"/>
                <w:lang w:val="en-GB"/>
              </w:rPr>
            </w:pPr>
            <w:r w:rsidRPr="007E5FB3">
              <w:rPr>
                <w:b w:val="0"/>
                <w:sz w:val="16"/>
                <w:szCs w:val="16"/>
                <w:lang w:val="en-GB"/>
              </w:rPr>
              <w:t xml:space="preserve">If yes to </w:t>
            </w:r>
            <w:r w:rsidR="003A6F57" w:rsidRPr="007E5FB3">
              <w:rPr>
                <w:b w:val="0"/>
                <w:sz w:val="16"/>
                <w:szCs w:val="16"/>
                <w:lang w:val="en-GB"/>
              </w:rPr>
              <w:t>30</w:t>
            </w:r>
            <w:r w:rsidRPr="007E5FB3">
              <w:rPr>
                <w:b w:val="0"/>
                <w:sz w:val="16"/>
                <w:szCs w:val="16"/>
                <w:lang w:val="en-GB"/>
              </w:rPr>
              <w:t>,</w:t>
            </w:r>
          </w:p>
        </w:tc>
        <w:tc>
          <w:tcPr>
            <w:tcW w:w="3933" w:type="dxa"/>
          </w:tcPr>
          <w:p w14:paraId="6BFF9914" w14:textId="77777777" w:rsidR="009E71C6" w:rsidRPr="007E5FB3" w:rsidRDefault="009E71C6"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tc>
      </w:tr>
      <w:tr w:rsidR="009E71C6" w:rsidRPr="007E5FB3" w14:paraId="2E9A14E8"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76EB0BA6" w14:textId="77777777" w:rsidR="009E71C6" w:rsidRPr="007E5FB3" w:rsidRDefault="009E71C6" w:rsidP="000243B6">
            <w:pPr>
              <w:pStyle w:val="ListNumber"/>
              <w:numPr>
                <w:ilvl w:val="0"/>
                <w:numId w:val="29"/>
              </w:numPr>
              <w:jc w:val="left"/>
              <w:rPr>
                <w:b w:val="0"/>
                <w:sz w:val="16"/>
                <w:szCs w:val="16"/>
                <w:lang w:val="en-GB"/>
              </w:rPr>
            </w:pPr>
            <w:r w:rsidRPr="007E5FB3">
              <w:rPr>
                <w:b w:val="0"/>
                <w:sz w:val="16"/>
                <w:szCs w:val="16"/>
                <w:lang w:val="en-GB"/>
              </w:rPr>
              <w:t>What is the rate of withholding tax (ignoring tax treaties)?</w:t>
            </w:r>
          </w:p>
        </w:tc>
        <w:tc>
          <w:tcPr>
            <w:tcW w:w="3933" w:type="dxa"/>
          </w:tcPr>
          <w:p w14:paraId="322ACA27" w14:textId="77777777" w:rsidR="009E71C6" w:rsidRPr="007C4BB3" w:rsidRDefault="00696C20" w:rsidP="00810FCC">
            <w:pPr>
              <w:cnfStyle w:val="000000100000" w:firstRow="0" w:lastRow="0" w:firstColumn="0" w:lastColumn="0" w:oddVBand="0" w:evenVBand="0" w:oddHBand="1" w:evenHBand="0" w:firstRowFirstColumn="0" w:firstRowLastColumn="0" w:lastRowFirstColumn="0" w:lastRowLastColumn="0"/>
              <w:rPr>
                <w:color w:val="auto"/>
                <w:sz w:val="16"/>
                <w:szCs w:val="16"/>
                <w:highlight w:val="yellow"/>
                <w:lang w:val="en-GB"/>
              </w:rPr>
            </w:pPr>
            <w:r w:rsidRPr="007C4BB3">
              <w:rPr>
                <w:color w:val="auto"/>
                <w:sz w:val="16"/>
                <w:szCs w:val="16"/>
                <w:lang w:val="en-GB"/>
              </w:rPr>
              <w:t xml:space="preserve">20 % (35 % if the recipient </w:t>
            </w:r>
            <w:r w:rsidR="007C4BB3" w:rsidRPr="007C4BB3">
              <w:rPr>
                <w:color w:val="auto"/>
                <w:sz w:val="16"/>
                <w:szCs w:val="16"/>
                <w:lang w:val="en-GB"/>
              </w:rPr>
              <w:t xml:space="preserve">is an individual person </w:t>
            </w:r>
            <w:r w:rsidR="00810FCC">
              <w:rPr>
                <w:color w:val="auto"/>
                <w:sz w:val="16"/>
                <w:szCs w:val="16"/>
                <w:lang w:val="en-GB"/>
              </w:rPr>
              <w:t>who</w:t>
            </w:r>
            <w:r w:rsidR="007C4BB3" w:rsidRPr="007C4BB3">
              <w:rPr>
                <w:color w:val="auto"/>
                <w:sz w:val="16"/>
                <w:szCs w:val="16"/>
                <w:lang w:val="en-GB"/>
              </w:rPr>
              <w:t xml:space="preserve"> </w:t>
            </w:r>
            <w:r w:rsidRPr="007C4BB3">
              <w:rPr>
                <w:color w:val="auto"/>
                <w:sz w:val="16"/>
                <w:szCs w:val="16"/>
                <w:lang w:val="en-GB"/>
              </w:rPr>
              <w:t>has opted for deduction of related expenses)</w:t>
            </w:r>
            <w:r w:rsidR="00810FCC">
              <w:rPr>
                <w:color w:val="auto"/>
                <w:sz w:val="16"/>
                <w:szCs w:val="16"/>
                <w:lang w:val="en-GB"/>
              </w:rPr>
              <w:t xml:space="preserve"> (cf. Sec. 100 EStG).</w:t>
            </w:r>
          </w:p>
        </w:tc>
      </w:tr>
      <w:tr w:rsidR="009E71C6" w:rsidRPr="007E5FB3" w14:paraId="5C0AF21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6820E0D8" w14:textId="77777777" w:rsidR="009E71C6" w:rsidRPr="007E5FB3" w:rsidRDefault="009E71C6" w:rsidP="00117D22">
            <w:pPr>
              <w:pStyle w:val="ListNumber"/>
              <w:numPr>
                <w:ilvl w:val="0"/>
                <w:numId w:val="29"/>
              </w:numPr>
              <w:jc w:val="left"/>
              <w:rPr>
                <w:b w:val="0"/>
                <w:sz w:val="16"/>
                <w:szCs w:val="16"/>
                <w:lang w:val="en-GB"/>
              </w:rPr>
            </w:pPr>
            <w:r w:rsidRPr="007E5FB3">
              <w:rPr>
                <w:b w:val="0"/>
                <w:sz w:val="16"/>
                <w:szCs w:val="16"/>
                <w:lang w:val="en-GB"/>
              </w:rPr>
              <w:t xml:space="preserve">Are there types of royalty payments which </w:t>
            </w:r>
            <w:r w:rsidR="00117D22" w:rsidRPr="007E5FB3">
              <w:rPr>
                <w:b w:val="0"/>
                <w:sz w:val="16"/>
                <w:szCs w:val="16"/>
                <w:lang w:val="en-GB"/>
              </w:rPr>
              <w:t>are not subject to withholding tax</w:t>
            </w:r>
            <w:r w:rsidRPr="007E5FB3">
              <w:rPr>
                <w:b w:val="0"/>
                <w:sz w:val="16"/>
                <w:szCs w:val="16"/>
                <w:lang w:val="en-GB"/>
              </w:rPr>
              <w:t>?</w:t>
            </w:r>
          </w:p>
        </w:tc>
        <w:tc>
          <w:tcPr>
            <w:tcW w:w="3933" w:type="dxa"/>
          </w:tcPr>
          <w:p w14:paraId="505EB322" w14:textId="77777777" w:rsidR="009E71C6" w:rsidRPr="007C4BB3" w:rsidRDefault="00696C20" w:rsidP="005657B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sidRPr="007C4BB3">
              <w:rPr>
                <w:rFonts w:cs="Arial"/>
                <w:color w:val="auto"/>
                <w:sz w:val="16"/>
                <w:szCs w:val="16"/>
                <w:shd w:val="clear" w:color="auto" w:fill="FFFFFF"/>
                <w:lang w:val="en-GB"/>
              </w:rPr>
              <w:t>Under the domestic law provisions implementing the EU Interest and Royalties Directive, outbound interest and royalty payments are exempt from withholding tax, provided that the beneficial owner of the interest is an associated company of the paying company and is resident in another Member State or such a company’s permanent establishment situated in another Member State</w:t>
            </w:r>
            <w:r w:rsidR="00810FCC">
              <w:rPr>
                <w:rFonts w:cs="Arial"/>
                <w:color w:val="auto"/>
                <w:sz w:val="16"/>
                <w:szCs w:val="16"/>
                <w:shd w:val="clear" w:color="auto" w:fill="FFFFFF"/>
                <w:lang w:val="en-GB"/>
              </w:rPr>
              <w:t xml:space="preserve"> (cf. Sec. 99a EStG)</w:t>
            </w:r>
            <w:r w:rsidRPr="007C4BB3">
              <w:rPr>
                <w:rFonts w:cs="Arial"/>
                <w:color w:val="auto"/>
                <w:sz w:val="16"/>
                <w:szCs w:val="16"/>
                <w:shd w:val="clear" w:color="auto" w:fill="FFFFFF"/>
                <w:lang w:val="en-GB"/>
              </w:rPr>
              <w:t>.</w:t>
            </w:r>
          </w:p>
        </w:tc>
      </w:tr>
      <w:tr w:rsidR="009E71C6" w:rsidRPr="007E5FB3" w14:paraId="2B239E4C"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AF58AC3" w14:textId="77777777" w:rsidR="009E71C6" w:rsidRPr="007E5FB3" w:rsidRDefault="009E71C6" w:rsidP="000243B6">
            <w:pPr>
              <w:pStyle w:val="ListNumber"/>
              <w:numPr>
                <w:ilvl w:val="0"/>
                <w:numId w:val="29"/>
              </w:numPr>
              <w:jc w:val="left"/>
              <w:rPr>
                <w:b w:val="0"/>
                <w:sz w:val="16"/>
                <w:szCs w:val="16"/>
                <w:lang w:val="en-GB"/>
              </w:rPr>
            </w:pPr>
            <w:r w:rsidRPr="007E5FB3">
              <w:rPr>
                <w:b w:val="0"/>
                <w:sz w:val="16"/>
                <w:szCs w:val="16"/>
                <w:lang w:val="en-GB"/>
              </w:rPr>
              <w:t xml:space="preserve">In connection with an exemption, reduction or refund of withholding tax under a tax treaty or the EU Interest/Royalty Directive, is it common tax </w:t>
            </w:r>
            <w:r w:rsidRPr="007E5FB3">
              <w:rPr>
                <w:b w:val="0"/>
                <w:sz w:val="16"/>
                <w:szCs w:val="16"/>
                <w:lang w:val="en-GB"/>
              </w:rPr>
              <w:lastRenderedPageBreak/>
              <w:t>practice to apply a beneficial ownership requirement similar to that of the OECD model tax convention?</w:t>
            </w:r>
          </w:p>
        </w:tc>
        <w:tc>
          <w:tcPr>
            <w:tcW w:w="3933" w:type="dxa"/>
          </w:tcPr>
          <w:p w14:paraId="28D915BC" w14:textId="77777777" w:rsidR="009E71C6" w:rsidRPr="00B64A37" w:rsidRDefault="00277825" w:rsidP="0027782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B64A37">
              <w:rPr>
                <w:color w:val="auto"/>
                <w:sz w:val="16"/>
                <w:szCs w:val="16"/>
                <w:lang w:val="en-GB"/>
              </w:rPr>
              <w:lastRenderedPageBreak/>
              <w:t xml:space="preserve">Yes. Both the domestic law provisions implementing the EU Interest and Royalties Directive (cf. Sec. 99a EStG) as well as the </w:t>
            </w:r>
            <w:r w:rsidRPr="00B64A37">
              <w:rPr>
                <w:color w:val="auto"/>
                <w:sz w:val="16"/>
                <w:szCs w:val="16"/>
                <w:lang w:val="en-GB"/>
              </w:rPr>
              <w:lastRenderedPageBreak/>
              <w:t>Austrian tax treaties, typically, include a beneficial ownership requirement similar to that of the OECD model tax convention.</w:t>
            </w:r>
          </w:p>
        </w:tc>
      </w:tr>
      <w:tr w:rsidR="009E71C6" w:rsidRPr="007E5FB3" w14:paraId="691EDF5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07C8AA6" w14:textId="77777777" w:rsidR="009E71C6" w:rsidRPr="007E5FB3" w:rsidRDefault="009E71C6" w:rsidP="000243B6">
            <w:pPr>
              <w:pStyle w:val="ListNumber"/>
              <w:numPr>
                <w:ilvl w:val="0"/>
                <w:numId w:val="29"/>
              </w:numPr>
              <w:jc w:val="left"/>
              <w:rPr>
                <w:b w:val="0"/>
                <w:sz w:val="16"/>
                <w:szCs w:val="16"/>
                <w:lang w:val="en-GB"/>
              </w:rPr>
            </w:pPr>
            <w:r w:rsidRPr="007E5FB3">
              <w:rPr>
                <w:b w:val="0"/>
                <w:sz w:val="16"/>
                <w:szCs w:val="16"/>
                <w:lang w:val="en-GB"/>
              </w:rPr>
              <w:lastRenderedPageBreak/>
              <w:t>Is the tax exemption/reduction/refund subject to any other anti-avoidance requirements, e.g. based on a test of the substance of the recipient? If yes, please explain briefly.</w:t>
            </w:r>
          </w:p>
        </w:tc>
        <w:tc>
          <w:tcPr>
            <w:tcW w:w="3933" w:type="dxa"/>
          </w:tcPr>
          <w:p w14:paraId="14DFCF42" w14:textId="77777777" w:rsidR="009E71C6" w:rsidRPr="007E5FB3" w:rsidRDefault="00277825" w:rsidP="00B64A37">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All transactions may be scrutinized with regard to whether they are abusive (cf. Sec. 22 BAO). Whether there is enough substance or not may be an indication of </w:t>
            </w:r>
            <w:r w:rsidR="00B64A37">
              <w:rPr>
                <w:color w:val="auto"/>
                <w:sz w:val="16"/>
                <w:szCs w:val="16"/>
                <w:lang w:val="en-GB"/>
              </w:rPr>
              <w:t>abuse</w:t>
            </w:r>
            <w:r>
              <w:rPr>
                <w:color w:val="auto"/>
                <w:sz w:val="16"/>
                <w:szCs w:val="16"/>
                <w:lang w:val="en-GB"/>
              </w:rPr>
              <w:t xml:space="preserve">. However, </w:t>
            </w:r>
            <w:r w:rsidR="00B64A37">
              <w:rPr>
                <w:color w:val="auto"/>
                <w:sz w:val="16"/>
                <w:szCs w:val="16"/>
                <w:lang w:val="en-GB"/>
              </w:rPr>
              <w:t>abuse can only be determined based on</w:t>
            </w:r>
            <w:r>
              <w:rPr>
                <w:color w:val="auto"/>
                <w:sz w:val="16"/>
                <w:szCs w:val="16"/>
                <w:lang w:val="en-GB"/>
              </w:rPr>
              <w:t xml:space="preserve"> all the facts and circumstances.</w:t>
            </w:r>
          </w:p>
        </w:tc>
      </w:tr>
      <w:tr w:rsidR="009E71C6" w:rsidRPr="007E5FB3" w14:paraId="19C28D73"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606B91BB" w14:textId="77777777" w:rsidR="009E71C6" w:rsidRPr="007E5FB3" w:rsidRDefault="009E71C6" w:rsidP="00427661">
            <w:pPr>
              <w:rPr>
                <w:lang w:val="en-GB"/>
              </w:rPr>
            </w:pPr>
            <w:r w:rsidRPr="007E5FB3">
              <w:rPr>
                <w:i/>
                <w:sz w:val="16"/>
                <w:szCs w:val="16"/>
                <w:lang w:val="en-GB"/>
              </w:rPr>
              <w:t>Group taxation</w:t>
            </w:r>
          </w:p>
        </w:tc>
      </w:tr>
      <w:tr w:rsidR="009E71C6" w:rsidRPr="007E5FB3" w14:paraId="4030382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7B93870" w14:textId="77777777" w:rsidR="009E71C6" w:rsidRPr="007E5FB3" w:rsidRDefault="009E71C6" w:rsidP="009E71C6">
            <w:pPr>
              <w:pStyle w:val="ListNumber"/>
              <w:tabs>
                <w:tab w:val="clear" w:pos="284"/>
              </w:tabs>
              <w:ind w:left="340" w:hanging="340"/>
              <w:jc w:val="left"/>
              <w:rPr>
                <w:b w:val="0"/>
                <w:i/>
                <w:sz w:val="16"/>
                <w:szCs w:val="16"/>
                <w:lang w:val="en-GB"/>
              </w:rPr>
            </w:pPr>
            <w:r w:rsidRPr="007E5FB3">
              <w:rPr>
                <w:b w:val="0"/>
                <w:sz w:val="16"/>
                <w:szCs w:val="16"/>
                <w:lang w:val="en-GB"/>
              </w:rPr>
              <w:t>Does your MS allow for group taxation of local group member companies with the effect that profits and losses of different companies are set-off against each other? If yes, please briefly explain. (Please note that group taxation also includes other standard arrangements offered to replicate the benefits of group taxation, e.g. group contributions from a profitable company to a loss-making group member company).</w:t>
            </w:r>
          </w:p>
        </w:tc>
        <w:tc>
          <w:tcPr>
            <w:tcW w:w="3933" w:type="dxa"/>
          </w:tcPr>
          <w:p w14:paraId="77B6FB59" w14:textId="77777777" w:rsidR="00696C20" w:rsidRPr="007E5FB3" w:rsidRDefault="00696C20" w:rsidP="00696C20">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7E5FB3">
              <w:rPr>
                <w:color w:val="auto"/>
                <w:sz w:val="16"/>
                <w:szCs w:val="16"/>
                <w:lang w:val="en-GB"/>
              </w:rPr>
              <w:t xml:space="preserve">Yes. </w:t>
            </w:r>
            <w:r w:rsidRPr="007E5FB3">
              <w:rPr>
                <w:rFonts w:cs="Arial"/>
                <w:color w:val="auto"/>
                <w:sz w:val="16"/>
                <w:szCs w:val="16"/>
                <w:shd w:val="clear" w:color="auto" w:fill="FFFFFF"/>
                <w:lang w:val="en-GB"/>
              </w:rPr>
              <w:t xml:space="preserve">In general, group taxation requires a </w:t>
            </w:r>
            <w:r w:rsidR="00EC06C9">
              <w:rPr>
                <w:rFonts w:cs="Arial"/>
                <w:color w:val="auto"/>
                <w:sz w:val="16"/>
                <w:szCs w:val="16"/>
                <w:shd w:val="clear" w:color="auto" w:fill="FFFFFF"/>
                <w:lang w:val="en-GB"/>
              </w:rPr>
              <w:t xml:space="preserve">– direct or indirect – </w:t>
            </w:r>
            <w:r w:rsidRPr="007E5FB3">
              <w:rPr>
                <w:rFonts w:cs="Arial"/>
                <w:color w:val="auto"/>
                <w:sz w:val="16"/>
                <w:szCs w:val="16"/>
                <w:shd w:val="clear" w:color="auto" w:fill="FFFFFF"/>
                <w:lang w:val="en-GB"/>
              </w:rPr>
              <w:t>participation of more than 50</w:t>
            </w:r>
            <w:r w:rsidR="005657B8">
              <w:rPr>
                <w:rFonts w:cs="Arial"/>
                <w:color w:val="auto"/>
                <w:sz w:val="16"/>
                <w:szCs w:val="16"/>
                <w:shd w:val="clear" w:color="auto" w:fill="FFFFFF"/>
                <w:lang w:val="en-GB"/>
              </w:rPr>
              <w:t xml:space="preserve"> </w:t>
            </w:r>
            <w:r w:rsidRPr="007E5FB3">
              <w:rPr>
                <w:rFonts w:cs="Arial"/>
                <w:color w:val="auto"/>
                <w:sz w:val="16"/>
                <w:szCs w:val="16"/>
                <w:shd w:val="clear" w:color="auto" w:fill="FFFFFF"/>
                <w:lang w:val="en-GB"/>
              </w:rPr>
              <w:t>% and a minimum group taxation period of 3 years.</w:t>
            </w:r>
          </w:p>
          <w:p w14:paraId="41D57D4B" w14:textId="77777777" w:rsidR="00696C20" w:rsidRPr="007E5FB3" w:rsidRDefault="00696C20" w:rsidP="00696C20">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363478BE" w14:textId="77777777" w:rsidR="00696C20" w:rsidRPr="007E5FB3" w:rsidRDefault="00696C20" w:rsidP="00696C20">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r w:rsidRPr="007E5FB3">
              <w:rPr>
                <w:rFonts w:cs="Arial"/>
                <w:color w:val="auto"/>
                <w:sz w:val="16"/>
                <w:szCs w:val="16"/>
                <w:shd w:val="clear" w:color="auto" w:fill="FFFFFF"/>
                <w:lang w:val="en-GB"/>
              </w:rPr>
              <w:t>To be eligible for group taxation, the subsidiary must be a resident stock company (AG), limited liability company (GmbH) or cooperative, or a comparable non-resident company. With effect from 1 March 2014, foreign companies are only entitled to join an Austrian tax group if the foreign company is resident in (i) an EU Member State or (ii) in a third country with which Austria has concluded a comprehensive administrative assistance agreement regarding the exchange of information.</w:t>
            </w:r>
          </w:p>
          <w:p w14:paraId="1608EA57" w14:textId="77777777" w:rsidR="00696C20" w:rsidRPr="007E5FB3" w:rsidRDefault="00696C20" w:rsidP="00696C20">
            <w:pPr>
              <w:cnfStyle w:val="000000000000" w:firstRow="0" w:lastRow="0" w:firstColumn="0" w:lastColumn="0" w:oddVBand="0" w:evenVBand="0" w:oddHBand="0" w:evenHBand="0" w:firstRowFirstColumn="0" w:firstRowLastColumn="0" w:lastRowFirstColumn="0" w:lastRowLastColumn="0"/>
              <w:rPr>
                <w:rFonts w:cs="Arial"/>
                <w:color w:val="auto"/>
                <w:sz w:val="16"/>
                <w:szCs w:val="16"/>
                <w:shd w:val="clear" w:color="auto" w:fill="FFFFFF"/>
                <w:lang w:val="en-GB"/>
              </w:rPr>
            </w:pPr>
          </w:p>
          <w:p w14:paraId="634F7E57" w14:textId="77777777" w:rsidR="00603551" w:rsidRDefault="00696C20" w:rsidP="00603551">
            <w:pPr>
              <w:cnfStyle w:val="000000000000" w:firstRow="0" w:lastRow="0" w:firstColumn="0" w:lastColumn="0" w:oddVBand="0" w:evenVBand="0" w:oddHBand="0" w:evenHBand="0" w:firstRowFirstColumn="0" w:firstRowLastColumn="0" w:lastRowFirstColumn="0" w:lastRowLastColumn="0"/>
              <w:rPr>
                <w:rStyle w:val="apple-converted-space"/>
                <w:rFonts w:cs="Arial"/>
                <w:color w:val="auto"/>
                <w:sz w:val="16"/>
                <w:szCs w:val="16"/>
                <w:shd w:val="clear" w:color="auto" w:fill="FFFFFF"/>
                <w:lang w:val="en-GB"/>
              </w:rPr>
            </w:pPr>
            <w:r w:rsidRPr="007E5FB3">
              <w:rPr>
                <w:rFonts w:cs="Arial"/>
                <w:color w:val="auto"/>
                <w:sz w:val="16"/>
                <w:szCs w:val="16"/>
                <w:shd w:val="clear" w:color="auto" w:fill="FFFFFF"/>
                <w:lang w:val="en-GB"/>
              </w:rPr>
              <w:t>As a consequence of group taxation, the total profits or losses of a group subsidiary (second-tier group member) are attributed to the group parent (first-tier group member)</w:t>
            </w:r>
            <w:r w:rsidR="00EC06C9">
              <w:rPr>
                <w:rFonts w:cs="Arial"/>
                <w:color w:val="auto"/>
                <w:sz w:val="16"/>
                <w:szCs w:val="16"/>
                <w:shd w:val="clear" w:color="auto" w:fill="FFFFFF"/>
                <w:lang w:val="en-GB"/>
              </w:rPr>
              <w:t>, irrespective of the extent of the shares held</w:t>
            </w:r>
            <w:r w:rsidRPr="007E5FB3">
              <w:rPr>
                <w:rFonts w:cs="Arial"/>
                <w:color w:val="auto"/>
                <w:sz w:val="16"/>
                <w:szCs w:val="16"/>
                <w:shd w:val="clear" w:color="auto" w:fill="FFFFFF"/>
                <w:lang w:val="en-GB"/>
              </w:rPr>
              <w:t>.</w:t>
            </w:r>
            <w:r w:rsidR="00603551">
              <w:rPr>
                <w:rStyle w:val="apple-converted-space"/>
                <w:rFonts w:cs="Arial"/>
                <w:color w:val="auto"/>
                <w:sz w:val="16"/>
                <w:szCs w:val="16"/>
                <w:shd w:val="clear" w:color="auto" w:fill="FFFFFF"/>
                <w:lang w:val="en-GB"/>
              </w:rPr>
              <w:t xml:space="preserve"> </w:t>
            </w:r>
            <w:r w:rsidR="00EC06C9">
              <w:rPr>
                <w:rStyle w:val="apple-converted-space"/>
                <w:rFonts w:cs="Arial"/>
                <w:color w:val="auto"/>
                <w:sz w:val="16"/>
                <w:szCs w:val="16"/>
                <w:shd w:val="clear" w:color="auto" w:fill="FFFFFF"/>
                <w:lang w:val="en-GB"/>
              </w:rPr>
              <w:t>With regard to foreign group subsidiaries (second-tier group member), however, only losses are attributed to the group parent and only to the extent of the shares held.</w:t>
            </w:r>
            <w:r w:rsidR="00603551">
              <w:rPr>
                <w:rStyle w:val="apple-converted-space"/>
                <w:rFonts w:cs="Arial"/>
                <w:color w:val="auto"/>
                <w:sz w:val="16"/>
                <w:szCs w:val="16"/>
                <w:shd w:val="clear" w:color="auto" w:fill="FFFFFF"/>
                <w:lang w:val="en-GB"/>
              </w:rPr>
              <w:t xml:space="preserve"> Furthermore, such foreign losses can only be taken into account up to the amount of 75</w:t>
            </w:r>
            <w:r w:rsidR="005657B8">
              <w:rPr>
                <w:rStyle w:val="apple-converted-space"/>
                <w:rFonts w:cs="Arial"/>
                <w:color w:val="auto"/>
                <w:sz w:val="16"/>
                <w:szCs w:val="16"/>
                <w:shd w:val="clear" w:color="auto" w:fill="FFFFFF"/>
                <w:lang w:val="en-GB"/>
              </w:rPr>
              <w:t> </w:t>
            </w:r>
            <w:r w:rsidR="00603551">
              <w:rPr>
                <w:rStyle w:val="apple-converted-space"/>
                <w:rFonts w:cs="Arial"/>
                <w:color w:val="auto"/>
                <w:sz w:val="16"/>
                <w:szCs w:val="16"/>
                <w:shd w:val="clear" w:color="auto" w:fill="FFFFFF"/>
                <w:lang w:val="en-GB"/>
              </w:rPr>
              <w:t>% of all domestic group members’ income. Moreover, foreign losses are subject to a recapture mechanism.</w:t>
            </w:r>
          </w:p>
          <w:p w14:paraId="77DDBE1E" w14:textId="77777777" w:rsidR="00596FAC" w:rsidRPr="00361C15" w:rsidRDefault="00596FAC" w:rsidP="00603551">
            <w:pPr>
              <w:cnfStyle w:val="000000000000" w:firstRow="0" w:lastRow="0" w:firstColumn="0" w:lastColumn="0" w:oddVBand="0" w:evenVBand="0" w:oddHBand="0" w:evenHBand="0" w:firstRowFirstColumn="0" w:firstRowLastColumn="0" w:lastRowFirstColumn="0" w:lastRowLastColumn="0"/>
              <w:rPr>
                <w:lang w:val="en-US"/>
              </w:rPr>
            </w:pPr>
          </w:p>
          <w:p w14:paraId="6F12D2DC" w14:textId="3FB71CF9" w:rsidR="00596FAC" w:rsidRPr="00603551" w:rsidRDefault="00596FAC" w:rsidP="008B6A22">
            <w:pP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shd w:val="clear" w:color="auto" w:fill="FFFFFF"/>
                <w:lang w:val="en-GB"/>
              </w:rPr>
            </w:pPr>
            <w:r w:rsidRPr="00596FAC">
              <w:rPr>
                <w:rFonts w:cs="Arial"/>
                <w:color w:val="auto"/>
                <w:sz w:val="16"/>
                <w:szCs w:val="16"/>
                <w:shd w:val="clear" w:color="auto" w:fill="FFFFFF"/>
                <w:lang w:val="en-GB"/>
              </w:rPr>
              <w:t>The Austrian group taxation regime is optional. It can be freely decided which - domestic or foreign - subsidiaries should be included as group members, as long as the requirements for including them are fulfilled (in detail, the rules are, more complex</w:t>
            </w:r>
            <w:r>
              <w:rPr>
                <w:rFonts w:cs="Arial"/>
                <w:color w:val="auto"/>
                <w:sz w:val="16"/>
                <w:szCs w:val="16"/>
                <w:shd w:val="clear" w:color="auto" w:fill="FFFFFF"/>
                <w:lang w:val="en-GB"/>
              </w:rPr>
              <w:t xml:space="preserve"> than outlined above</w:t>
            </w:r>
            <w:r w:rsidRPr="00596FAC">
              <w:rPr>
                <w:rFonts w:cs="Arial"/>
                <w:color w:val="auto"/>
                <w:sz w:val="16"/>
                <w:szCs w:val="16"/>
                <w:shd w:val="clear" w:color="auto" w:fill="FFFFFF"/>
                <w:lang w:val="en-GB"/>
              </w:rPr>
              <w:t>). Therefore, it is also possible to only include certain subsidiaries, but not to include others. Be aware, though, that foreign sub-subsidiaries (meaning that a foreign subsidiary owns more than 50 % of the shares as well as the voting rights (!) in another foreign company) cannot be included. Foreign subsidiaries can hence only be included if more than 50 % of the shares as well as the voting rights are - directly or indirectly - held by an Austrian resident company (but not if more than 50 % of the shares as well as the voting rights are held by a non-resident group member).</w:t>
            </w:r>
          </w:p>
        </w:tc>
      </w:tr>
      <w:tr w:rsidR="009E71C6" w:rsidRPr="007E5FB3" w14:paraId="710EAF0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4E748A6" w14:textId="77777777" w:rsidR="009E71C6" w:rsidRPr="007E5FB3" w:rsidRDefault="009E71C6" w:rsidP="003A6F57">
            <w:pPr>
              <w:pStyle w:val="ListNumber"/>
              <w:tabs>
                <w:tab w:val="clear" w:pos="284"/>
              </w:tabs>
              <w:ind w:left="340" w:hanging="340"/>
              <w:jc w:val="left"/>
              <w:rPr>
                <w:b w:val="0"/>
                <w:sz w:val="16"/>
                <w:szCs w:val="16"/>
                <w:lang w:val="en-GB"/>
              </w:rPr>
            </w:pPr>
            <w:r w:rsidRPr="007E5FB3">
              <w:rPr>
                <w:b w:val="0"/>
                <w:sz w:val="16"/>
                <w:szCs w:val="16"/>
                <w:lang w:val="en-GB"/>
              </w:rPr>
              <w:t>If yes to 3</w:t>
            </w:r>
            <w:r w:rsidR="003A6F57" w:rsidRPr="007E5FB3">
              <w:rPr>
                <w:b w:val="0"/>
                <w:sz w:val="16"/>
                <w:szCs w:val="16"/>
                <w:lang w:val="en-GB"/>
              </w:rPr>
              <w:t>2</w:t>
            </w:r>
            <w:r w:rsidRPr="007E5FB3">
              <w:rPr>
                <w:b w:val="0"/>
                <w:sz w:val="16"/>
                <w:szCs w:val="16"/>
                <w:lang w:val="en-GB"/>
              </w:rPr>
              <w:t>, is group taxation restricted in situations where a (holding) company has solely been inserted in connection with a leveraged acquisition of the operating company (so-called debt push-down)? When responding, please consider Model ATP-Structures no. 1 – 3 and assume that C Holdco and B Hybrid are tax resident in your MS.</w:t>
            </w:r>
          </w:p>
        </w:tc>
        <w:tc>
          <w:tcPr>
            <w:tcW w:w="3933" w:type="dxa"/>
          </w:tcPr>
          <w:p w14:paraId="07DAD449" w14:textId="77777777" w:rsidR="009E71C6" w:rsidRPr="007E5FB3" w:rsidRDefault="00603551" w:rsidP="009E5285">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 xml:space="preserve">No. </w:t>
            </w:r>
            <w:r w:rsidR="009E5285">
              <w:rPr>
                <w:color w:val="auto"/>
                <w:sz w:val="16"/>
                <w:szCs w:val="16"/>
                <w:lang w:val="en-GB"/>
              </w:rPr>
              <w:t>However, depending on the circumstances, it might be an issue whether this constitutes abuse (cf. Sec. 22 BAO). In this case, the shares in the Target would be deemed to have been acquired directly by B Holdco (1, 2) or by MNE Group (3).</w:t>
            </w:r>
          </w:p>
        </w:tc>
      </w:tr>
      <w:tr w:rsidR="009E71C6" w:rsidRPr="007E5FB3" w14:paraId="3C7998D0"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5B5DE727" w14:textId="77777777" w:rsidR="009E71C6" w:rsidRPr="007E5FB3" w:rsidRDefault="009E71C6" w:rsidP="00427661">
            <w:pPr>
              <w:rPr>
                <w:lang w:val="en-GB"/>
              </w:rPr>
            </w:pPr>
            <w:r w:rsidRPr="007E5FB3">
              <w:rPr>
                <w:i/>
                <w:sz w:val="16"/>
                <w:szCs w:val="16"/>
                <w:lang w:val="en-GB"/>
              </w:rPr>
              <w:lastRenderedPageBreak/>
              <w:t>CFC rules</w:t>
            </w:r>
          </w:p>
        </w:tc>
      </w:tr>
      <w:tr w:rsidR="009E71C6" w:rsidRPr="007E5FB3" w14:paraId="4F2B514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FE82EA5" w14:textId="77777777" w:rsidR="009E71C6" w:rsidRPr="007E5FB3" w:rsidRDefault="009E71C6" w:rsidP="009E71C6">
            <w:pPr>
              <w:pStyle w:val="ListNumber"/>
              <w:tabs>
                <w:tab w:val="clear" w:pos="284"/>
              </w:tabs>
              <w:ind w:left="340" w:hanging="340"/>
              <w:jc w:val="left"/>
              <w:rPr>
                <w:b w:val="0"/>
                <w:i/>
                <w:sz w:val="16"/>
                <w:szCs w:val="16"/>
                <w:lang w:val="en-GB"/>
              </w:rPr>
            </w:pPr>
            <w:r w:rsidRPr="007E5FB3">
              <w:rPr>
                <w:b w:val="0"/>
                <w:sz w:val="16"/>
                <w:szCs w:val="16"/>
                <w:lang w:val="en-GB"/>
              </w:rPr>
              <w:t>Does your MS apply CFC rules to foreign subsidiaries</w:t>
            </w:r>
            <w:r w:rsidR="0004745F" w:rsidRPr="007E5FB3">
              <w:rPr>
                <w:b w:val="0"/>
                <w:sz w:val="16"/>
                <w:szCs w:val="16"/>
                <w:lang w:val="en-GB"/>
              </w:rPr>
              <w:t xml:space="preserve"> of a parent company in your MS</w:t>
            </w:r>
            <w:r w:rsidRPr="007E5FB3">
              <w:rPr>
                <w:b w:val="0"/>
                <w:sz w:val="16"/>
                <w:szCs w:val="16"/>
                <w:lang w:val="en-GB"/>
              </w:rPr>
              <w:t>?</w:t>
            </w:r>
          </w:p>
        </w:tc>
        <w:tc>
          <w:tcPr>
            <w:tcW w:w="3933" w:type="dxa"/>
          </w:tcPr>
          <w:p w14:paraId="29522392" w14:textId="77777777" w:rsidR="009E71C6" w:rsidRPr="007E5FB3" w:rsidRDefault="00696C20"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7E5FB3">
              <w:rPr>
                <w:color w:val="auto"/>
                <w:sz w:val="16"/>
                <w:szCs w:val="16"/>
                <w:lang w:val="en-GB"/>
              </w:rPr>
              <w:t>No.</w:t>
            </w:r>
          </w:p>
        </w:tc>
      </w:tr>
      <w:tr w:rsidR="009E71C6" w:rsidRPr="007E5FB3" w14:paraId="20C4F4C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BDA2EAB" w14:textId="77777777" w:rsidR="009E71C6" w:rsidRPr="007E5FB3" w:rsidRDefault="009E71C6" w:rsidP="003A6F57">
            <w:pPr>
              <w:pStyle w:val="ListNumber"/>
              <w:tabs>
                <w:tab w:val="clear" w:pos="284"/>
              </w:tabs>
              <w:ind w:left="340" w:hanging="340"/>
              <w:jc w:val="left"/>
              <w:rPr>
                <w:b w:val="0"/>
                <w:sz w:val="16"/>
                <w:szCs w:val="16"/>
                <w:lang w:val="en-GB"/>
              </w:rPr>
            </w:pPr>
            <w:r w:rsidRPr="007E5FB3">
              <w:rPr>
                <w:b w:val="0"/>
                <w:sz w:val="16"/>
                <w:szCs w:val="16"/>
                <w:lang w:val="en-GB"/>
              </w:rPr>
              <w:t>If yes to 3</w:t>
            </w:r>
            <w:r w:rsidR="003A6F57" w:rsidRPr="007E5FB3">
              <w:rPr>
                <w:b w:val="0"/>
                <w:sz w:val="16"/>
                <w:szCs w:val="16"/>
                <w:lang w:val="en-GB"/>
              </w:rPr>
              <w:t>4</w:t>
            </w:r>
            <w:r w:rsidRPr="007E5FB3">
              <w:rPr>
                <w:b w:val="0"/>
                <w:sz w:val="16"/>
                <w:szCs w:val="16"/>
                <w:lang w:val="en-GB"/>
              </w:rPr>
              <w:t>, please briefly explain the rules and their scope.</w:t>
            </w:r>
          </w:p>
        </w:tc>
        <w:tc>
          <w:tcPr>
            <w:tcW w:w="3933" w:type="dxa"/>
          </w:tcPr>
          <w:p w14:paraId="0C3D2519" w14:textId="77777777" w:rsidR="009E71C6" w:rsidRPr="007E5FB3" w:rsidRDefault="001F68F4"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053A7409"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3EEFD8E0" w14:textId="77777777" w:rsidR="009E71C6" w:rsidRPr="007E5FB3" w:rsidRDefault="009E71C6" w:rsidP="009E71C6">
            <w:pPr>
              <w:pStyle w:val="ListNumber"/>
              <w:tabs>
                <w:tab w:val="clear" w:pos="284"/>
              </w:tabs>
              <w:ind w:left="340" w:hanging="340"/>
              <w:jc w:val="left"/>
              <w:rPr>
                <w:b w:val="0"/>
                <w:sz w:val="16"/>
                <w:szCs w:val="16"/>
                <w:lang w:val="en-GB"/>
              </w:rPr>
            </w:pPr>
            <w:r w:rsidRPr="007E5FB3">
              <w:rPr>
                <w:b w:val="0"/>
                <w:sz w:val="16"/>
                <w:szCs w:val="16"/>
                <w:lang w:val="en-GB"/>
              </w:rPr>
              <w:t>Please consider the attached Model ATP-Structures no. 1, 2 and 4 - 6. Assuming that MNE Group is tax resident in your MS, would your MS’s CFC-rules be applied to the structures? If yes, what would be the likely effects?</w:t>
            </w:r>
          </w:p>
        </w:tc>
        <w:tc>
          <w:tcPr>
            <w:tcW w:w="3933" w:type="dxa"/>
          </w:tcPr>
          <w:p w14:paraId="125FEE02" w14:textId="77777777" w:rsidR="009E71C6" w:rsidRPr="007E5FB3" w:rsidRDefault="001F68F4"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50D1C0DF"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E821E50" w14:textId="77777777" w:rsidR="009E71C6" w:rsidRPr="007E5FB3" w:rsidRDefault="009E71C6" w:rsidP="00427661">
            <w:pPr>
              <w:rPr>
                <w:lang w:val="en-GB"/>
              </w:rPr>
            </w:pPr>
            <w:r w:rsidRPr="007E5FB3">
              <w:rPr>
                <w:i/>
                <w:sz w:val="16"/>
                <w:szCs w:val="16"/>
                <w:lang w:val="en-GB"/>
              </w:rPr>
              <w:t>Mismatch in qualification of legal entities</w:t>
            </w:r>
          </w:p>
        </w:tc>
      </w:tr>
      <w:tr w:rsidR="009E71C6" w:rsidRPr="00B06AF7" w14:paraId="7B0BFEDB"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19E114BD" w14:textId="77777777" w:rsidR="009E71C6" w:rsidRPr="007E5FB3" w:rsidRDefault="009E71C6" w:rsidP="009E71C6">
            <w:pPr>
              <w:pStyle w:val="ListNumber"/>
              <w:tabs>
                <w:tab w:val="clear" w:pos="284"/>
              </w:tabs>
              <w:ind w:left="340" w:hanging="340"/>
              <w:jc w:val="left"/>
              <w:rPr>
                <w:b w:val="0"/>
                <w:i/>
                <w:sz w:val="16"/>
                <w:szCs w:val="16"/>
                <w:lang w:val="en-GB"/>
              </w:rPr>
            </w:pPr>
            <w:r w:rsidRPr="007E5FB3">
              <w:rPr>
                <w:b w:val="0"/>
                <w:sz w:val="16"/>
                <w:szCs w:val="16"/>
                <w:lang w:val="en-GB"/>
              </w:rPr>
              <w:t>Does your MS’s tax qualification of a foreign legal entity (e.g. a partnership) follow that of the foreign state, or does it apply its own criteria? Please briefly explain. When responding, please consider Model ATP-Structure no. 3 and assume that MNE Group is tax resident in your MS.</w:t>
            </w:r>
          </w:p>
        </w:tc>
        <w:tc>
          <w:tcPr>
            <w:tcW w:w="3933" w:type="dxa"/>
          </w:tcPr>
          <w:p w14:paraId="6AE55573" w14:textId="77777777" w:rsidR="00B06AF7" w:rsidRPr="00B06AF7" w:rsidRDefault="00B06AF7"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The qualification of a foreign legal entity is based on the so-called “Typenvergleich”, i.e. a comparability test is applied, which determines the comparability of the non-Austrian entity with Austrian legal entities of private law at an economic and legal level. The comparability test is applied on a case-by-case basis and does not consider the tax status in the other country and the legal personality under foreign laws to be decisive for the qualification of the entity.</w:t>
            </w:r>
          </w:p>
        </w:tc>
      </w:tr>
      <w:tr w:rsidR="009E71C6" w:rsidRPr="007E5FB3" w14:paraId="1B623CC1"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163D0EEC" w14:textId="77777777" w:rsidR="009E71C6" w:rsidRPr="007E5FB3" w:rsidRDefault="009E71C6" w:rsidP="009E71C6">
            <w:pPr>
              <w:pStyle w:val="ListNumber"/>
              <w:tabs>
                <w:tab w:val="clear" w:pos="284"/>
              </w:tabs>
              <w:ind w:left="340" w:hanging="340"/>
              <w:jc w:val="left"/>
              <w:rPr>
                <w:b w:val="0"/>
                <w:sz w:val="16"/>
                <w:szCs w:val="16"/>
                <w:lang w:val="en-GB"/>
              </w:rPr>
            </w:pPr>
            <w:r w:rsidRPr="007E5FB3">
              <w:rPr>
                <w:b w:val="0"/>
                <w:sz w:val="16"/>
                <w:szCs w:val="16"/>
                <w:lang w:val="en-GB"/>
              </w:rPr>
              <w:t>Does your MS apply rules to counter another state’s mismatch in tax qualification of a legal entity (company) resident in your MS? If yes, please briefly explain the rules and their scope. When responding, please consider Model ATP-Structure no. 3 and assume that B Hybrid is established and tax resident in your MS.</w:t>
            </w:r>
          </w:p>
        </w:tc>
        <w:tc>
          <w:tcPr>
            <w:tcW w:w="3933" w:type="dxa"/>
          </w:tcPr>
          <w:p w14:paraId="3F7234D9" w14:textId="77777777" w:rsidR="009E71C6" w:rsidRPr="007E5FB3" w:rsidRDefault="00B06AF7" w:rsidP="009E71C6">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7E5FB3" w14:paraId="226628F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22C17C60" w14:textId="77777777" w:rsidR="009E71C6" w:rsidRPr="007E5FB3" w:rsidRDefault="009E71C6" w:rsidP="009E71C6">
            <w:pPr>
              <w:pStyle w:val="ListNumber"/>
              <w:tabs>
                <w:tab w:val="clear" w:pos="284"/>
              </w:tabs>
              <w:ind w:left="340" w:hanging="340"/>
              <w:jc w:val="left"/>
              <w:rPr>
                <w:b w:val="0"/>
                <w:sz w:val="16"/>
                <w:szCs w:val="16"/>
                <w:lang w:val="en-GB"/>
              </w:rPr>
            </w:pPr>
            <w:r w:rsidRPr="007E5FB3">
              <w:rPr>
                <w:b w:val="0"/>
                <w:sz w:val="16"/>
                <w:szCs w:val="16"/>
                <w:lang w:val="en-GB"/>
              </w:rPr>
              <w:t>Does your MS apply rules to counter another state’s mismatch in tax qualification of a transparent entity (partnership or similar) in your MS? If yes, please briefly explain the rules and their scope.</w:t>
            </w:r>
          </w:p>
        </w:tc>
        <w:tc>
          <w:tcPr>
            <w:tcW w:w="3933" w:type="dxa"/>
          </w:tcPr>
          <w:p w14:paraId="73CD348E" w14:textId="77777777" w:rsidR="009E71C6" w:rsidRPr="007E5FB3" w:rsidRDefault="00B06AF7" w:rsidP="009E71C6">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Pr>
                <w:color w:val="auto"/>
                <w:sz w:val="16"/>
                <w:szCs w:val="16"/>
                <w:lang w:val="en-GB"/>
              </w:rPr>
              <w:t>No.</w:t>
            </w:r>
          </w:p>
        </w:tc>
      </w:tr>
      <w:tr w:rsidR="009E71C6" w:rsidRPr="007E5FB3" w14:paraId="05A63881" w14:textId="77777777" w:rsidTr="00427661">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443D7B0B" w14:textId="77777777" w:rsidR="009E71C6" w:rsidRPr="007E5FB3" w:rsidRDefault="005756EF" w:rsidP="00427661">
            <w:pPr>
              <w:rPr>
                <w:lang w:val="en-GB"/>
              </w:rPr>
            </w:pPr>
            <w:r w:rsidRPr="007E5FB3">
              <w:rPr>
                <w:i/>
                <w:sz w:val="16"/>
                <w:szCs w:val="16"/>
                <w:lang w:val="en-GB"/>
              </w:rPr>
              <w:t>Tax residence of company</w:t>
            </w:r>
          </w:p>
        </w:tc>
      </w:tr>
      <w:tr w:rsidR="005756EF" w:rsidRPr="007E5FB3" w14:paraId="12D9BFF1"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54D268BB" w14:textId="77777777" w:rsidR="005756EF" w:rsidRPr="007E5FB3" w:rsidRDefault="005756EF" w:rsidP="00CD34C0">
            <w:pPr>
              <w:pStyle w:val="ListNumber"/>
              <w:tabs>
                <w:tab w:val="clear" w:pos="284"/>
              </w:tabs>
              <w:ind w:left="340" w:hanging="340"/>
              <w:jc w:val="left"/>
              <w:rPr>
                <w:b w:val="0"/>
                <w:i/>
                <w:sz w:val="16"/>
                <w:szCs w:val="16"/>
                <w:lang w:val="en-GB"/>
              </w:rPr>
            </w:pPr>
            <w:r w:rsidRPr="007E5FB3">
              <w:rPr>
                <w:b w:val="0"/>
                <w:sz w:val="16"/>
                <w:szCs w:val="16"/>
                <w:lang w:val="en-GB"/>
              </w:rPr>
              <w:t>Based on domestic tax rules</w:t>
            </w:r>
            <w:r w:rsidR="004A21BD" w:rsidRPr="007E5FB3">
              <w:rPr>
                <w:b w:val="0"/>
                <w:sz w:val="16"/>
                <w:szCs w:val="16"/>
                <w:lang w:val="en-GB"/>
              </w:rPr>
              <w:t xml:space="preserve">, without the application of </w:t>
            </w:r>
            <w:r w:rsidR="0019505F" w:rsidRPr="007E5FB3">
              <w:rPr>
                <w:b w:val="0"/>
                <w:sz w:val="16"/>
                <w:szCs w:val="16"/>
                <w:lang w:val="en-GB"/>
              </w:rPr>
              <w:t>any tax treaty</w:t>
            </w:r>
            <w:r w:rsidRPr="007E5FB3">
              <w:rPr>
                <w:b w:val="0"/>
                <w:sz w:val="16"/>
                <w:szCs w:val="16"/>
                <w:lang w:val="en-GB"/>
              </w:rPr>
              <w:t>, can a company incorporated in your MS be considered non-tax resident if its management and control is situated in another state?</w:t>
            </w:r>
            <w:r w:rsidR="00CD34C0" w:rsidRPr="007E5FB3">
              <w:rPr>
                <w:b w:val="0"/>
                <w:sz w:val="16"/>
                <w:szCs w:val="16"/>
                <w:lang w:val="en-GB"/>
              </w:rPr>
              <w:t xml:space="preserve"> If yes, please explain under which circumstances.</w:t>
            </w:r>
          </w:p>
        </w:tc>
        <w:tc>
          <w:tcPr>
            <w:tcW w:w="3933" w:type="dxa"/>
          </w:tcPr>
          <w:p w14:paraId="2708ACCB" w14:textId="77777777" w:rsidR="005756EF" w:rsidRPr="007E5FB3" w:rsidRDefault="00810FCC" w:rsidP="00810FCC">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810FCC">
              <w:rPr>
                <w:color w:val="auto"/>
                <w:sz w:val="16"/>
                <w:szCs w:val="16"/>
                <w:lang w:val="en-GB"/>
              </w:rPr>
              <w:t xml:space="preserve">A company is resident if it has </w:t>
            </w:r>
            <w:r>
              <w:rPr>
                <w:color w:val="auto"/>
                <w:sz w:val="16"/>
                <w:szCs w:val="16"/>
                <w:lang w:val="en-GB"/>
              </w:rPr>
              <w:t xml:space="preserve">either </w:t>
            </w:r>
            <w:r w:rsidRPr="00810FCC">
              <w:rPr>
                <w:color w:val="auto"/>
                <w:sz w:val="16"/>
                <w:szCs w:val="16"/>
                <w:lang w:val="en-GB"/>
              </w:rPr>
              <w:t>its legal seat (place which is designated as such in its statutes) or its place of effective management in Austria. For the place of effective management test, the location of the strategic management (i.e. where the leading decisions are made), and not that of the day-to-day management, is decisive.</w:t>
            </w:r>
            <w:r>
              <w:rPr>
                <w:color w:val="auto"/>
                <w:sz w:val="16"/>
                <w:szCs w:val="16"/>
                <w:lang w:val="en-GB"/>
              </w:rPr>
              <w:t xml:space="preserve"> So if a company’s management and control is situated in another state, it would still be subject to unlimited tax liability, if its seat is in Austria.</w:t>
            </w:r>
          </w:p>
        </w:tc>
      </w:tr>
      <w:tr w:rsidR="005756EF" w:rsidRPr="007E5FB3" w14:paraId="21BE4F12"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46A52C02" w14:textId="77777777" w:rsidR="005756EF" w:rsidRPr="007E5FB3" w:rsidRDefault="005756EF" w:rsidP="005756EF">
            <w:pPr>
              <w:pStyle w:val="ListNumber"/>
              <w:tabs>
                <w:tab w:val="clear" w:pos="284"/>
              </w:tabs>
              <w:ind w:left="340" w:hanging="340"/>
              <w:jc w:val="left"/>
              <w:rPr>
                <w:b w:val="0"/>
                <w:sz w:val="16"/>
                <w:szCs w:val="16"/>
                <w:lang w:val="en-GB"/>
              </w:rPr>
            </w:pPr>
            <w:r w:rsidRPr="007E5FB3">
              <w:rPr>
                <w:b w:val="0"/>
                <w:sz w:val="16"/>
                <w:szCs w:val="16"/>
                <w:lang w:val="en-GB"/>
              </w:rPr>
              <w:t>If yes</w:t>
            </w:r>
            <w:r w:rsidR="003A6F57" w:rsidRPr="007E5FB3">
              <w:rPr>
                <w:b w:val="0"/>
                <w:sz w:val="16"/>
                <w:szCs w:val="16"/>
                <w:lang w:val="en-GB"/>
              </w:rPr>
              <w:t xml:space="preserve"> to 40</w:t>
            </w:r>
            <w:r w:rsidRPr="007E5FB3">
              <w:rPr>
                <w:b w:val="0"/>
                <w:sz w:val="16"/>
                <w:szCs w:val="16"/>
                <w:lang w:val="en-GB"/>
              </w:rPr>
              <w:t>, please consider Model ATP-Structure no. 6. Would the Structure work if Company B1 is incorporated in your MS but managed and controlled abroad in an offshore-state?</w:t>
            </w:r>
          </w:p>
        </w:tc>
        <w:tc>
          <w:tcPr>
            <w:tcW w:w="3933" w:type="dxa"/>
          </w:tcPr>
          <w:p w14:paraId="4996300D" w14:textId="77777777" w:rsidR="005756EF" w:rsidRPr="007E5FB3" w:rsidRDefault="00746A42"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N/A</w:t>
            </w:r>
          </w:p>
        </w:tc>
      </w:tr>
      <w:tr w:rsidR="009E71C6" w:rsidRPr="007E5FB3" w14:paraId="2C4894EF"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1CEC320B" w14:textId="77777777" w:rsidR="009E71C6" w:rsidRPr="007E5FB3" w:rsidRDefault="005756EF" w:rsidP="00427661">
            <w:pPr>
              <w:rPr>
                <w:lang w:val="en-GB"/>
              </w:rPr>
            </w:pPr>
            <w:r w:rsidRPr="007E5FB3">
              <w:rPr>
                <w:i/>
                <w:sz w:val="16"/>
                <w:szCs w:val="16"/>
                <w:lang w:val="en-GB"/>
              </w:rPr>
              <w:t>Tax ruling practices</w:t>
            </w:r>
          </w:p>
        </w:tc>
      </w:tr>
      <w:tr w:rsidR="005756EF" w:rsidRPr="007E5FB3" w14:paraId="637E545B"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77864C7E" w14:textId="77777777" w:rsidR="005756EF" w:rsidRPr="007E5FB3" w:rsidRDefault="005756EF" w:rsidP="00B94C91">
            <w:pPr>
              <w:pStyle w:val="ListNumber"/>
              <w:tabs>
                <w:tab w:val="clear" w:pos="284"/>
              </w:tabs>
              <w:ind w:left="340" w:hanging="340"/>
              <w:jc w:val="left"/>
              <w:rPr>
                <w:b w:val="0"/>
                <w:i/>
                <w:sz w:val="16"/>
                <w:szCs w:val="16"/>
                <w:lang w:val="en-GB"/>
              </w:rPr>
            </w:pPr>
            <w:r w:rsidRPr="007E5FB3">
              <w:rPr>
                <w:b w:val="0"/>
                <w:sz w:val="16"/>
                <w:szCs w:val="16"/>
                <w:lang w:val="en-GB"/>
              </w:rPr>
              <w:t>Some states offer tax rulings</w:t>
            </w:r>
            <w:r w:rsidR="00B94C91" w:rsidRPr="007E5FB3">
              <w:rPr>
                <w:b w:val="0"/>
                <w:sz w:val="16"/>
                <w:szCs w:val="16"/>
                <w:lang w:val="en-GB"/>
              </w:rPr>
              <w:t xml:space="preserve"> (incl. so-called APAs)</w:t>
            </w:r>
            <w:r w:rsidRPr="007E5FB3">
              <w:rPr>
                <w:b w:val="0"/>
                <w:sz w:val="16"/>
                <w:szCs w:val="16"/>
                <w:lang w:val="en-GB"/>
              </w:rPr>
              <w:t xml:space="preserve"> that confirm non-arm’s length-transactions or the amount of spread between interest or royalty income and cost in various international flow through-structures. As an example, please refer to Model ATP-Structure no. 1. Does your MS offer this form of tax ruling practices</w:t>
            </w:r>
            <w:r w:rsidR="00B94C91" w:rsidRPr="007E5FB3">
              <w:rPr>
                <w:b w:val="0"/>
                <w:sz w:val="16"/>
                <w:szCs w:val="16"/>
                <w:lang w:val="en-GB"/>
              </w:rPr>
              <w:t xml:space="preserve"> or APAs</w:t>
            </w:r>
            <w:r w:rsidRPr="007E5FB3">
              <w:rPr>
                <w:b w:val="0"/>
                <w:sz w:val="16"/>
                <w:szCs w:val="16"/>
                <w:lang w:val="en-GB"/>
              </w:rPr>
              <w:t>?</w:t>
            </w:r>
          </w:p>
        </w:tc>
        <w:tc>
          <w:tcPr>
            <w:tcW w:w="3933" w:type="dxa"/>
          </w:tcPr>
          <w:p w14:paraId="76317C66" w14:textId="77777777" w:rsidR="005756EF" w:rsidRPr="007E5FB3" w:rsidRDefault="00746A42" w:rsidP="00746A42">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 You can apply for a ruling with regard to transfer pricing issues (cf. Sec. 118 BAO). However, such a ruling would not confirm non-arm’s length transactions or abusive transactions.</w:t>
            </w:r>
          </w:p>
        </w:tc>
      </w:tr>
      <w:tr w:rsidR="005756EF" w:rsidRPr="007E5FB3" w14:paraId="1E591D5A" w14:textId="77777777" w:rsidTr="005756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14:paraId="00771848" w14:textId="77777777" w:rsidR="005756EF" w:rsidRPr="007E5FB3" w:rsidRDefault="00FF0B92" w:rsidP="00CD34C0">
            <w:pPr>
              <w:pStyle w:val="ListNumber"/>
              <w:tabs>
                <w:tab w:val="clear" w:pos="284"/>
              </w:tabs>
              <w:ind w:left="340" w:hanging="340"/>
              <w:jc w:val="left"/>
              <w:rPr>
                <w:b w:val="0"/>
                <w:sz w:val="16"/>
                <w:szCs w:val="16"/>
                <w:lang w:val="en-GB"/>
              </w:rPr>
            </w:pPr>
            <w:r w:rsidRPr="007E5FB3">
              <w:rPr>
                <w:b w:val="0"/>
                <w:sz w:val="16"/>
                <w:szCs w:val="16"/>
                <w:lang w:val="en-GB"/>
              </w:rPr>
              <w:t>Do your local transfer pricing-rules allow for the stripping of income from a domestic company by taking away legal ownership of functions, assets and risks? In other word, i</w:t>
            </w:r>
            <w:r w:rsidR="005756EF" w:rsidRPr="007E5FB3">
              <w:rPr>
                <w:b w:val="0"/>
                <w:sz w:val="16"/>
                <w:szCs w:val="16"/>
                <w:lang w:val="en-GB"/>
              </w:rPr>
              <w:t>s it accepted that relatively small amounts of the group’s income is taxed in your MS on the basis of low risk, few assets held and only few functions performed in your MS?</w:t>
            </w:r>
          </w:p>
        </w:tc>
        <w:tc>
          <w:tcPr>
            <w:tcW w:w="3933" w:type="dxa"/>
          </w:tcPr>
          <w:p w14:paraId="270ED327" w14:textId="77777777" w:rsidR="005E00D9" w:rsidRDefault="00746A42" w:rsidP="00746A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r w:rsidRPr="0064505A">
              <w:rPr>
                <w:color w:val="auto"/>
                <w:sz w:val="16"/>
                <w:szCs w:val="16"/>
                <w:lang w:val="en-GB"/>
              </w:rPr>
              <w:t xml:space="preserve">In theory yes, if the income assessment is in accordance with the OECD’s arm’s length principle. </w:t>
            </w:r>
            <w:r w:rsidR="004D6F5B">
              <w:rPr>
                <w:color w:val="auto"/>
                <w:sz w:val="16"/>
                <w:szCs w:val="16"/>
                <w:lang w:val="en-GB"/>
              </w:rPr>
              <w:t>The view of the Austrian Ministry of Finance is demonstrated in the “Guidelines on Transfer Pricing”</w:t>
            </w:r>
          </w:p>
          <w:p w14:paraId="73EB20E0" w14:textId="2EE3FAFB" w:rsidR="005756EF" w:rsidRPr="007E5FB3" w:rsidRDefault="004D6F5B" w:rsidP="00746A42">
            <w:pPr>
              <w:cnfStyle w:val="000000100000" w:firstRow="0" w:lastRow="0" w:firstColumn="0" w:lastColumn="0" w:oddVBand="0" w:evenVBand="0" w:oddHBand="1" w:evenHBand="0" w:firstRowFirstColumn="0" w:firstRowLastColumn="0" w:lastRowFirstColumn="0" w:lastRowLastColumn="0"/>
              <w:rPr>
                <w:color w:val="auto"/>
                <w:sz w:val="16"/>
                <w:szCs w:val="16"/>
                <w:lang w:val="en-GB"/>
              </w:rPr>
            </w:pPr>
            <w:bookmarkStart w:id="0" w:name="_GoBack"/>
            <w:bookmarkEnd w:id="0"/>
            <w:r>
              <w:rPr>
                <w:color w:val="auto"/>
                <w:sz w:val="16"/>
                <w:szCs w:val="16"/>
                <w:lang w:val="en-GB"/>
              </w:rPr>
              <w:t>(Verrechnungspreisrichtlinien, VPR 2010).</w:t>
            </w:r>
          </w:p>
        </w:tc>
      </w:tr>
      <w:tr w:rsidR="005756EF" w:rsidRPr="007E5FB3" w14:paraId="2EEF282C"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5BC7BAF8" w14:textId="77777777" w:rsidR="00BC066D" w:rsidRPr="007E5FB3" w:rsidRDefault="005756EF" w:rsidP="00D67218">
            <w:pPr>
              <w:pStyle w:val="ListNumber"/>
              <w:tabs>
                <w:tab w:val="clear" w:pos="284"/>
              </w:tabs>
              <w:ind w:left="340" w:hanging="340"/>
              <w:jc w:val="left"/>
              <w:rPr>
                <w:b w:val="0"/>
                <w:sz w:val="16"/>
                <w:szCs w:val="16"/>
                <w:lang w:val="en-GB"/>
              </w:rPr>
            </w:pPr>
            <w:r w:rsidRPr="007E5FB3">
              <w:rPr>
                <w:b w:val="0"/>
                <w:sz w:val="16"/>
                <w:szCs w:val="16"/>
                <w:lang w:val="en-GB"/>
              </w:rPr>
              <w:t xml:space="preserve">Can a company in your MS obtain a ruling </w:t>
            </w:r>
            <w:r w:rsidR="00BC066D" w:rsidRPr="007E5FB3">
              <w:rPr>
                <w:b w:val="0"/>
                <w:sz w:val="16"/>
                <w:szCs w:val="16"/>
                <w:lang w:val="en-GB"/>
              </w:rPr>
              <w:t xml:space="preserve">or APA </w:t>
            </w:r>
            <w:r w:rsidRPr="007E5FB3">
              <w:rPr>
                <w:b w:val="0"/>
                <w:sz w:val="16"/>
                <w:szCs w:val="16"/>
                <w:lang w:val="en-GB"/>
              </w:rPr>
              <w:t xml:space="preserve">that </w:t>
            </w:r>
            <w:r w:rsidR="00BC066D" w:rsidRPr="007E5FB3">
              <w:rPr>
                <w:b w:val="0"/>
                <w:sz w:val="16"/>
                <w:szCs w:val="16"/>
                <w:lang w:val="en-GB"/>
              </w:rPr>
              <w:t xml:space="preserve">a) </w:t>
            </w:r>
            <w:r w:rsidRPr="007E5FB3">
              <w:rPr>
                <w:b w:val="0"/>
                <w:sz w:val="16"/>
                <w:szCs w:val="16"/>
                <w:lang w:val="en-GB"/>
              </w:rPr>
              <w:t>provides for tax exemption of profits considered to exceed an arm’s length-income</w:t>
            </w:r>
            <w:r w:rsidR="00BC066D" w:rsidRPr="007E5FB3">
              <w:rPr>
                <w:b w:val="0"/>
                <w:sz w:val="16"/>
                <w:szCs w:val="16"/>
                <w:lang w:val="en-GB"/>
              </w:rPr>
              <w:t xml:space="preserve"> or considered to have </w:t>
            </w:r>
            <w:r w:rsidR="00BC066D" w:rsidRPr="007E5FB3">
              <w:rPr>
                <w:b w:val="0"/>
                <w:sz w:val="16"/>
                <w:szCs w:val="16"/>
                <w:lang w:val="en-GB"/>
              </w:rPr>
              <w:lastRenderedPageBreak/>
              <w:t>been left to the company by its shareholders (capital contribution), or b) provides for the deduction of deemed expenses that would have been due under arm-‘s length conditions?</w:t>
            </w:r>
          </w:p>
          <w:p w14:paraId="185C9B8E" w14:textId="77777777" w:rsidR="005756EF" w:rsidRPr="007E5FB3" w:rsidRDefault="005756EF" w:rsidP="00D67218">
            <w:pPr>
              <w:pStyle w:val="ListNumber"/>
              <w:numPr>
                <w:ilvl w:val="0"/>
                <w:numId w:val="0"/>
              </w:numPr>
              <w:ind w:left="340"/>
              <w:jc w:val="left"/>
              <w:rPr>
                <w:b w:val="0"/>
                <w:sz w:val="16"/>
                <w:szCs w:val="16"/>
                <w:lang w:val="en-GB"/>
              </w:rPr>
            </w:pPr>
          </w:p>
        </w:tc>
        <w:tc>
          <w:tcPr>
            <w:tcW w:w="3933" w:type="dxa"/>
          </w:tcPr>
          <w:p w14:paraId="33C859CC" w14:textId="77777777" w:rsidR="002A7DE8" w:rsidRDefault="002A7DE8" w:rsidP="004D6F5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lastRenderedPageBreak/>
              <w:t xml:space="preserve">Generally, although the ruling practice in Austria is rather young, I suppose the ruling would be based on how to achieve arm’s length conditions, rather than stating what </w:t>
            </w:r>
            <w:r>
              <w:rPr>
                <w:color w:val="auto"/>
                <w:sz w:val="16"/>
                <w:szCs w:val="16"/>
                <w:lang w:val="en-GB"/>
              </w:rPr>
              <w:lastRenderedPageBreak/>
              <w:t>would happen, if the transaction was not at arm’s length.</w:t>
            </w:r>
          </w:p>
          <w:p w14:paraId="2829BE54" w14:textId="77777777" w:rsidR="002A7DE8" w:rsidRDefault="002A7DE8" w:rsidP="004D6F5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64776079" w14:textId="77777777" w:rsidR="004D6F5B" w:rsidRDefault="004D6F5B" w:rsidP="004D6F5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a) In principle, yes. If, for example, a foreign subsidiary pays interest to its Austrian parent company which exceeds the arm’s length amount, the ruling would consider the arm’s length amount as taxable interest income and the exceeding amount as a “hidden profit distribution”, which is treated as a dividend according to Austrian domestic rules (see questions 3. and 4.). If, for example, a foreign parent company pays interest to its Austrian subsidiary which exceeds the arm’s length amount, the ruling would consider the arm’s length amount as taxable interest income and the exceeding amount as “hidden capital contribution”, which is treated as a capital contribution according to Austrian domestic rules, i.e. it is, in principle, to be disregarded for tax purposes (cf. Sec. 8(1) KStG).</w:t>
            </w:r>
          </w:p>
          <w:p w14:paraId="52BCF87E" w14:textId="77777777" w:rsidR="002A7DE8" w:rsidRDefault="002A7DE8" w:rsidP="004D6F5B">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p>
          <w:p w14:paraId="3695E140" w14:textId="77777777" w:rsidR="002A7DE8" w:rsidRPr="007E5FB3" w:rsidRDefault="002A7DE8" w:rsidP="002A7DE8">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b) If a transaction is not at arm’s length, the deduction of deemed expenses is possible (see, already, question 17.).</w:t>
            </w:r>
          </w:p>
        </w:tc>
      </w:tr>
      <w:tr w:rsidR="009E71C6" w:rsidRPr="007E5FB3" w14:paraId="13150A93"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27E4E43F" w14:textId="77777777" w:rsidR="009E71C6" w:rsidRPr="007E5FB3" w:rsidRDefault="005756EF" w:rsidP="00427661">
            <w:pPr>
              <w:rPr>
                <w:lang w:val="en-GB"/>
              </w:rPr>
            </w:pPr>
            <w:r w:rsidRPr="007E5FB3">
              <w:rPr>
                <w:i/>
                <w:sz w:val="16"/>
                <w:szCs w:val="16"/>
                <w:lang w:val="en-GB"/>
              </w:rPr>
              <w:lastRenderedPageBreak/>
              <w:t>GAAR/SAAR</w:t>
            </w:r>
          </w:p>
        </w:tc>
      </w:tr>
      <w:tr w:rsidR="005756EF" w:rsidRPr="007E5FB3" w14:paraId="49B5DEB0"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29435A08" w14:textId="77777777" w:rsidR="005756EF" w:rsidRPr="007E5FB3" w:rsidRDefault="005756EF" w:rsidP="005756EF">
            <w:pPr>
              <w:pStyle w:val="ListNumber"/>
              <w:tabs>
                <w:tab w:val="clear" w:pos="284"/>
              </w:tabs>
              <w:ind w:left="340" w:hanging="340"/>
              <w:jc w:val="left"/>
              <w:rPr>
                <w:b w:val="0"/>
                <w:i/>
                <w:sz w:val="16"/>
                <w:szCs w:val="16"/>
                <w:lang w:val="en-GB"/>
              </w:rPr>
            </w:pPr>
            <w:r w:rsidRPr="007E5FB3">
              <w:rPr>
                <w:b w:val="0"/>
                <w:sz w:val="16"/>
                <w:szCs w:val="16"/>
                <w:lang w:val="en-GB"/>
              </w:rPr>
              <w:t>Please consider Model ATP-Structures no. 1-7. Are you aware of any general or specific anti-avoidance rules or practice in your MS which could impede or counter the ATP objective of any of the structures? If yes, please describe briefly the scope of the rules/practice and how they could be applied to each of the structures.</w:t>
            </w:r>
          </w:p>
        </w:tc>
        <w:tc>
          <w:tcPr>
            <w:tcW w:w="3933" w:type="dxa"/>
          </w:tcPr>
          <w:p w14:paraId="17E1BA54" w14:textId="77777777" w:rsidR="005756EF" w:rsidRPr="007E5FB3" w:rsidRDefault="002A7DE8" w:rsidP="005756EF">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 xml:space="preserve">The Austrian GAARs/SAARs that might be relevant in those cases have already been described in the previous sections. </w:t>
            </w:r>
          </w:p>
        </w:tc>
      </w:tr>
      <w:tr w:rsidR="009E71C6" w:rsidRPr="007E5FB3" w14:paraId="1371B15F" w14:textId="77777777" w:rsidTr="004276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3" w:type="dxa"/>
            <w:gridSpan w:val="2"/>
            <w:shd w:val="clear" w:color="auto" w:fill="C6D9F1" w:themeFill="text2" w:themeFillTint="33"/>
          </w:tcPr>
          <w:p w14:paraId="612CEC4A" w14:textId="77777777" w:rsidR="009E71C6" w:rsidRPr="007E5FB3" w:rsidRDefault="005756EF" w:rsidP="00427661">
            <w:pPr>
              <w:rPr>
                <w:lang w:val="en-GB"/>
              </w:rPr>
            </w:pPr>
            <w:r w:rsidRPr="007E5FB3">
              <w:rPr>
                <w:i/>
                <w:sz w:val="16"/>
                <w:szCs w:val="16"/>
                <w:lang w:val="en-GB"/>
              </w:rPr>
              <w:t>Other ATP indicators</w:t>
            </w:r>
          </w:p>
        </w:tc>
      </w:tr>
      <w:tr w:rsidR="009E71C6" w:rsidRPr="007E5FB3" w14:paraId="5B4C8FC9" w14:textId="77777777" w:rsidTr="005756EF">
        <w:tc>
          <w:tcPr>
            <w:cnfStyle w:val="001000000000" w:firstRow="0" w:lastRow="0" w:firstColumn="1" w:lastColumn="0" w:oddVBand="0" w:evenVBand="0" w:oddHBand="0" w:evenHBand="0" w:firstRowFirstColumn="0" w:firstRowLastColumn="0" w:lastRowFirstColumn="0" w:lastRowLastColumn="0"/>
            <w:tcW w:w="5070" w:type="dxa"/>
          </w:tcPr>
          <w:p w14:paraId="0BAE3EDD" w14:textId="77777777" w:rsidR="009E71C6" w:rsidRPr="007E5FB3" w:rsidRDefault="005756EF" w:rsidP="005756EF">
            <w:pPr>
              <w:pStyle w:val="ListNumber"/>
              <w:tabs>
                <w:tab w:val="clear" w:pos="284"/>
              </w:tabs>
              <w:ind w:left="340" w:hanging="340"/>
              <w:jc w:val="left"/>
              <w:rPr>
                <w:b w:val="0"/>
                <w:i/>
                <w:sz w:val="16"/>
                <w:szCs w:val="16"/>
                <w:lang w:val="en-GB"/>
              </w:rPr>
            </w:pPr>
            <w:r w:rsidRPr="007E5FB3">
              <w:rPr>
                <w:b w:val="0"/>
                <w:sz w:val="16"/>
                <w:szCs w:val="16"/>
                <w:lang w:val="en-GB"/>
              </w:rPr>
              <w:t>Are you aware of any tax rules, tax practice or lack of tax rules (loopholes) – other than those discussed in the preceding answers - which could facilitate your MS’s role in ATP? If yes, please briefly explain.</w:t>
            </w:r>
          </w:p>
        </w:tc>
        <w:tc>
          <w:tcPr>
            <w:tcW w:w="3933" w:type="dxa"/>
          </w:tcPr>
          <w:p w14:paraId="36AE645A" w14:textId="77777777" w:rsidR="009E71C6" w:rsidRPr="007E5FB3" w:rsidRDefault="002A7DE8" w:rsidP="00427661">
            <w:pPr>
              <w:cnfStyle w:val="000000000000" w:firstRow="0" w:lastRow="0" w:firstColumn="0" w:lastColumn="0" w:oddVBand="0" w:evenVBand="0" w:oddHBand="0" w:evenHBand="0" w:firstRowFirstColumn="0" w:firstRowLastColumn="0" w:lastRowFirstColumn="0" w:lastRowLastColumn="0"/>
              <w:rPr>
                <w:color w:val="auto"/>
                <w:sz w:val="16"/>
                <w:szCs w:val="16"/>
                <w:lang w:val="en-GB"/>
              </w:rPr>
            </w:pPr>
            <w:r>
              <w:rPr>
                <w:color w:val="auto"/>
                <w:sz w:val="16"/>
                <w:szCs w:val="16"/>
                <w:lang w:val="en-GB"/>
              </w:rPr>
              <w:t>No.</w:t>
            </w:r>
          </w:p>
        </w:tc>
      </w:tr>
    </w:tbl>
    <w:p w14:paraId="2334E99D" w14:textId="77777777" w:rsidR="00FA55B1" w:rsidRPr="007E5FB3" w:rsidRDefault="00FA55B1" w:rsidP="00BC2E2B"/>
    <w:sectPr w:rsidR="00FA55B1" w:rsidRPr="007E5FB3" w:rsidSect="0001240E">
      <w:headerReference w:type="default" r:id="rId15"/>
      <w:footerReference w:type="default" r:id="rId16"/>
      <w:headerReference w:type="first" r:id="rId17"/>
      <w:footerReference w:type="first" r:id="rId18"/>
      <w:pgSz w:w="11906" w:h="16838" w:code="9"/>
      <w:pgMar w:top="993" w:right="1418" w:bottom="1418" w:left="1701"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A6DEF" w14:textId="77777777" w:rsidR="008754CC" w:rsidRPr="006A1DAA" w:rsidRDefault="008754CC">
      <w:r w:rsidRPr="006A1DAA">
        <w:separator/>
      </w:r>
    </w:p>
  </w:endnote>
  <w:endnote w:type="continuationSeparator" w:id="0">
    <w:p w14:paraId="54CEA27C" w14:textId="77777777" w:rsidR="008754CC" w:rsidRPr="006A1DAA" w:rsidRDefault="008754CC">
      <w:r w:rsidRPr="006A1DAA">
        <w:continuationSeparator/>
      </w:r>
    </w:p>
  </w:endnote>
  <w:endnote w:type="continuationNotice" w:id="1">
    <w:p w14:paraId="2462C001" w14:textId="77777777" w:rsidR="008754CC" w:rsidRDefault="00875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BA"/>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BA"/>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E54D2" w14:textId="77777777" w:rsidR="00AE610E" w:rsidRPr="006A1DAA" w:rsidRDefault="00435335" w:rsidP="00D13C59">
    <w:pPr>
      <w:pStyle w:val="Footer"/>
      <w:pBdr>
        <w:top w:val="single" w:sz="4" w:space="1" w:color="808080"/>
      </w:pBdr>
      <w:jc w:val="right"/>
      <w:rPr>
        <w:rStyle w:val="PageNumber"/>
      </w:rPr>
    </w:pPr>
    <w:r w:rsidRPr="006A1DAA">
      <w:rPr>
        <w:rStyle w:val="PageNumber"/>
      </w:rPr>
      <w:fldChar w:fldCharType="begin"/>
    </w:r>
    <w:r w:rsidR="00AE610E" w:rsidRPr="006A1DAA">
      <w:rPr>
        <w:rStyle w:val="PageNumber"/>
      </w:rPr>
      <w:instrText xml:space="preserve"> PAGE </w:instrText>
    </w:r>
    <w:r w:rsidRPr="006A1DAA">
      <w:rPr>
        <w:rStyle w:val="PageNumber"/>
      </w:rPr>
      <w:fldChar w:fldCharType="separate"/>
    </w:r>
    <w:r w:rsidR="008B6A22">
      <w:rPr>
        <w:rStyle w:val="PageNumber"/>
        <w:noProof/>
      </w:rPr>
      <w:t>2</w:t>
    </w:r>
    <w:r w:rsidRPr="006A1DAA">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49440" w14:textId="77777777" w:rsidR="00AE610E" w:rsidRDefault="00CE2461" w:rsidP="006843AE">
    <w:pPr>
      <w:pStyle w:val="Footer"/>
      <w:jc w:val="center"/>
    </w:pPr>
    <w:r>
      <w:rPr>
        <w:noProof/>
        <w:color w:val="FFFFFF"/>
        <w:lang w:val="en-US" w:eastAsia="en-US"/>
      </w:rPr>
      <w:drawing>
        <wp:anchor distT="0" distB="0" distL="114300" distR="114300" simplePos="0" relativeHeight="251660288" behindDoc="0" locked="0" layoutInCell="1" allowOverlap="1" wp14:anchorId="5B13F1E8" wp14:editId="2734311E">
          <wp:simplePos x="0" y="0"/>
          <wp:positionH relativeFrom="column">
            <wp:posOffset>2354580</wp:posOffset>
          </wp:positionH>
          <wp:positionV relativeFrom="paragraph">
            <wp:posOffset>6985</wp:posOffset>
          </wp:positionV>
          <wp:extent cx="870585" cy="286385"/>
          <wp:effectExtent l="0" t="0" r="0" b="0"/>
          <wp:wrapNone/>
          <wp:docPr id="28" name="Picture 28" descr="footerbox-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ooterbox-hal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286385"/>
                  </a:xfrm>
                  <a:prstGeom prst="rect">
                    <a:avLst/>
                  </a:prstGeom>
                  <a:noFill/>
                </pic:spPr>
              </pic:pic>
            </a:graphicData>
          </a:graphic>
          <wp14:sizeRelH relativeFrom="page">
            <wp14:pctWidth>0</wp14:pctWidth>
          </wp14:sizeRelH>
          <wp14:sizeRelV relativeFrom="page">
            <wp14:pctHeight>0</wp14:pctHeight>
          </wp14:sizeRelV>
        </wp:anchor>
      </w:drawing>
    </w:r>
    <w:r w:rsidR="00AE610E" w:rsidRPr="00DB5B81">
      <w:rPr>
        <w:color w:val="FFFFFF"/>
      </w:rPr>
      <w:t>mmm</w:t>
    </w:r>
    <w:r w:rsidR="00AE610E">
      <w:t>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AFC3D" w14:textId="77777777" w:rsidR="008754CC" w:rsidRPr="006A1DAA" w:rsidRDefault="008754CC">
      <w:r w:rsidRPr="006A1DAA">
        <w:separator/>
      </w:r>
    </w:p>
  </w:footnote>
  <w:footnote w:type="continuationSeparator" w:id="0">
    <w:p w14:paraId="581CC2FD" w14:textId="77777777" w:rsidR="008754CC" w:rsidRPr="006A1DAA" w:rsidRDefault="008754CC">
      <w:r w:rsidRPr="006A1DAA">
        <w:continuationSeparator/>
      </w:r>
    </w:p>
  </w:footnote>
  <w:footnote w:type="continuationNotice" w:id="1">
    <w:p w14:paraId="2E1B57C2" w14:textId="77777777" w:rsidR="008754CC" w:rsidRDefault="008754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35052" w14:textId="77777777" w:rsidR="00AE610E" w:rsidRDefault="00AE610E" w:rsidP="00E6337A">
    <w:pPr>
      <w:pStyle w:val="Footer"/>
      <w:tabs>
        <w:tab w:val="clear" w:pos="8306"/>
        <w:tab w:val="right" w:pos="8820"/>
      </w:tabs>
      <w:ind w:right="3027"/>
      <w:jc w:val="right"/>
      <w:rPr>
        <w:rFonts w:cs="Arial"/>
        <w:b/>
        <w:i w:val="0"/>
        <w:noProof/>
        <w:color w:val="auto"/>
        <w:w w:val="80"/>
        <w:szCs w:val="16"/>
      </w:rPr>
    </w:pPr>
  </w:p>
  <w:p w14:paraId="57BD2517" w14:textId="77777777" w:rsidR="00AE610E" w:rsidRDefault="00AE610E" w:rsidP="00E6337A">
    <w:pPr>
      <w:pStyle w:val="Footer"/>
      <w:tabs>
        <w:tab w:val="clear" w:pos="8306"/>
        <w:tab w:val="right" w:pos="8820"/>
      </w:tabs>
      <w:ind w:right="3027"/>
      <w:jc w:val="right"/>
      <w:rPr>
        <w:rFonts w:cs="Arial"/>
        <w:b/>
        <w:i w:val="0"/>
        <w:noProof/>
        <w:color w:val="auto"/>
        <w:w w:val="80"/>
        <w:szCs w:val="16"/>
      </w:rPr>
    </w:pPr>
  </w:p>
  <w:p w14:paraId="0E44D241" w14:textId="77777777" w:rsidR="00AE610E" w:rsidRPr="00BD2FBC" w:rsidRDefault="00CE2461" w:rsidP="00E6337A">
    <w:pPr>
      <w:pStyle w:val="Footer"/>
      <w:tabs>
        <w:tab w:val="clear" w:pos="8306"/>
        <w:tab w:val="left" w:pos="8789"/>
        <w:tab w:val="right" w:pos="8820"/>
      </w:tabs>
      <w:ind w:right="-2"/>
      <w:jc w:val="right"/>
      <w:rPr>
        <w:rFonts w:cs="Arial"/>
        <w:noProof/>
        <w:color w:val="auto"/>
        <w:szCs w:val="16"/>
      </w:rPr>
    </w:pPr>
    <w:r>
      <w:rPr>
        <w:i w:val="0"/>
        <w:noProof/>
        <w:color w:val="000000"/>
        <w:szCs w:val="24"/>
        <w:lang w:val="en-US" w:eastAsia="en-US"/>
      </w:rPr>
      <mc:AlternateContent>
        <mc:Choice Requires="wps">
          <w:drawing>
            <wp:anchor distT="0" distB="0" distL="114300" distR="114300" simplePos="0" relativeHeight="251656192" behindDoc="0" locked="0" layoutInCell="0" allowOverlap="1" wp14:anchorId="381DB68E" wp14:editId="66F12533">
              <wp:simplePos x="0" y="0"/>
              <wp:positionH relativeFrom="column">
                <wp:posOffset>0</wp:posOffset>
              </wp:positionH>
              <wp:positionV relativeFrom="paragraph">
                <wp:posOffset>211455</wp:posOffset>
              </wp:positionV>
              <wp:extent cx="5600700" cy="0"/>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41pt,16.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" o:allowincell="f"/>
          </w:pict>
        </mc:Fallback>
      </mc:AlternateContent>
    </w:r>
    <w:r w:rsidR="00AE610E" w:rsidRPr="00B04590">
      <w:rPr>
        <w:rStyle w:val="HeaderChar"/>
      </w:rPr>
      <w:t xml:space="preserve"> </w:t>
    </w:r>
    <w:r w:rsidR="00AE610E">
      <w:rPr>
        <w:rStyle w:val="HeaderChar"/>
      </w:rPr>
      <w:t>Questionnaire - Austria</w:t>
    </w:r>
  </w:p>
  <w:p w14:paraId="0142B480" w14:textId="77777777" w:rsidR="00AE610E" w:rsidRDefault="00AE610E"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14:paraId="77133E68" w14:textId="77777777" w:rsidR="00AE610E" w:rsidRDefault="00CE2461" w:rsidP="00F73F01">
    <w:pPr>
      <w:pStyle w:val="Footer"/>
      <w:pBdr>
        <w:bottom w:val="single" w:sz="4" w:space="1" w:color="7B6F46"/>
      </w:pBdr>
      <w:tabs>
        <w:tab w:val="clear" w:pos="8306"/>
        <w:tab w:val="right" w:pos="8820"/>
      </w:tabs>
      <w:ind w:right="3027"/>
      <w:jc w:val="center"/>
    </w:pPr>
    <w:r>
      <w:rPr>
        <w:rFonts w:cs="Arial"/>
        <w:b/>
        <w:i w:val="0"/>
        <w:noProof/>
        <w:color w:val="auto"/>
        <w:szCs w:val="16"/>
        <w:lang w:val="en-US" w:eastAsia="en-US"/>
      </w:rPr>
      <mc:AlternateContent>
        <mc:Choice Requires="wps">
          <w:drawing>
            <wp:anchor distT="0" distB="0" distL="114300" distR="114300" simplePos="0" relativeHeight="251655168" behindDoc="0" locked="0" layoutInCell="0" allowOverlap="1" wp14:anchorId="4C2CF788" wp14:editId="74210CB9">
              <wp:simplePos x="0" y="0"/>
              <wp:positionH relativeFrom="column">
                <wp:posOffset>0</wp:posOffset>
              </wp:positionH>
              <wp:positionV relativeFrom="paragraph">
                <wp:posOffset>325755</wp:posOffset>
              </wp:positionV>
              <wp:extent cx="560070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" o:allowincell="f"/>
          </w:pict>
        </mc:Fallback>
      </mc:AlternateContent>
    </w:r>
    <w:r>
      <w:rPr>
        <w:rFonts w:cs="Arial"/>
        <w:b/>
        <w:i w:val="0"/>
        <w:noProof/>
        <w:color w:val="auto"/>
        <w:w w:val="80"/>
        <w:szCs w:val="16"/>
        <w:lang w:val="en-US" w:eastAsia="en-US"/>
      </w:rPr>
      <w:drawing>
        <wp:inline distT="0" distB="0" distL="0" distR="0" wp14:anchorId="32F1F9C3" wp14:editId="08077EB1">
          <wp:extent cx="5748655" cy="7541260"/>
          <wp:effectExtent l="0" t="0" r="0" b="2540"/>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8655" cy="754126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52A95" w14:textId="77777777" w:rsidR="00AE610E" w:rsidRDefault="00CE2461" w:rsidP="006843AE">
    <w:pPr>
      <w:pStyle w:val="Header"/>
      <w:jc w:val="center"/>
    </w:pPr>
    <w:r>
      <w:rPr>
        <w:noProof/>
        <w:lang w:val="en-US" w:eastAsia="en-US"/>
      </w:rPr>
      <w:drawing>
        <wp:anchor distT="0" distB="0" distL="114300" distR="114300" simplePos="0" relativeHeight="251659264" behindDoc="0" locked="0" layoutInCell="1" allowOverlap="1" wp14:anchorId="2293FF67" wp14:editId="22B9E79D">
          <wp:simplePos x="0" y="0"/>
          <wp:positionH relativeFrom="column">
            <wp:posOffset>1942465</wp:posOffset>
          </wp:positionH>
          <wp:positionV relativeFrom="paragraph">
            <wp:posOffset>-26670</wp:posOffset>
          </wp:positionV>
          <wp:extent cx="2019935" cy="1406525"/>
          <wp:effectExtent l="0" t="0" r="12065" b="0"/>
          <wp:wrapNone/>
          <wp:docPr id="26" name="Picture 26" descr="LOGO CE_Vertical_EN_quadr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 CE_Vertical_EN_quadri_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4065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14:anchorId="50F739AA" wp14:editId="376C2179">
          <wp:simplePos x="0" y="0"/>
          <wp:positionH relativeFrom="margin">
            <wp:posOffset>-1116965</wp:posOffset>
          </wp:positionH>
          <wp:positionV relativeFrom="margin">
            <wp:posOffset>2434590</wp:posOffset>
          </wp:positionV>
          <wp:extent cx="5582285" cy="7008495"/>
          <wp:effectExtent l="0" t="0" r="0" b="1905"/>
          <wp:wrapNone/>
          <wp:docPr id="20"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82285" cy="70084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7216" behindDoc="1" locked="0" layoutInCell="1" allowOverlap="1" wp14:anchorId="4A4CFC51" wp14:editId="067895B5">
              <wp:simplePos x="0" y="0"/>
              <wp:positionH relativeFrom="column">
                <wp:posOffset>-1080135</wp:posOffset>
              </wp:positionH>
              <wp:positionV relativeFrom="paragraph">
                <wp:posOffset>961390</wp:posOffset>
              </wp:positionV>
              <wp:extent cx="7613015" cy="9370060"/>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015" cy="9370060"/>
                      </a:xfrm>
                      <a:prstGeom prst="rect">
                        <a:avLst/>
                      </a:prstGeom>
                      <a:solidFill>
                        <a:srgbClr val="8594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19" o:spid="_x0000_s1026" style="position:absolute;margin-left:-85pt;margin-top:75.7pt;width:599.45pt;height:7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" fillcolor="#8594c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48AC58F6"/>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EC22726A"/>
    <w:lvl w:ilvl="0">
      <w:start w:val="1"/>
      <w:numFmt w:val="bullet"/>
      <w:pStyle w:val="ListBullet"/>
      <w:lvlText w:val=""/>
      <w:lvlJc w:val="left"/>
      <w:pPr>
        <w:tabs>
          <w:tab w:val="num" w:pos="227"/>
        </w:tabs>
        <w:ind w:left="227" w:hanging="227"/>
      </w:pPr>
      <w:rPr>
        <w:rFonts w:ascii="Wingdings" w:hAnsi="Wingdings" w:hint="default"/>
        <w:color w:val="7B6F46"/>
      </w:rPr>
    </w:lvl>
  </w:abstractNum>
  <w:abstractNum w:abstractNumId="6">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7">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F2F332F"/>
    <w:multiLevelType w:val="hybridMultilevel"/>
    <w:tmpl w:val="F4609132"/>
    <w:lvl w:ilvl="0" w:tplc="BB82082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4900DC0"/>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0103F4A"/>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3">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CF85A59"/>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15">
    <w:nsid w:val="2E535714"/>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F7604FF"/>
    <w:multiLevelType w:val="hybridMultilevel"/>
    <w:tmpl w:val="67521FBC"/>
    <w:lvl w:ilvl="0" w:tplc="BE4C1C06">
      <w:start w:val="1"/>
      <w:numFmt w:val="bullet"/>
      <w:pStyle w:val="Bullet"/>
      <w:lvlText w:val=""/>
      <w:lvlJc w:val="left"/>
      <w:pPr>
        <w:tabs>
          <w:tab w:val="num" w:pos="1440"/>
        </w:tabs>
        <w:ind w:left="1440" w:hanging="360"/>
      </w:pPr>
      <w:rPr>
        <w:rFonts w:ascii="Symbol" w:hAnsi="Symbol" w:hint="default"/>
        <w:color w:val="333399"/>
      </w:rPr>
    </w:lvl>
    <w:lvl w:ilvl="1" w:tplc="8B3E2B48">
      <w:start w:val="1"/>
      <w:numFmt w:val="bullet"/>
      <w:lvlText w:val="o"/>
      <w:lvlJc w:val="left"/>
      <w:pPr>
        <w:tabs>
          <w:tab w:val="num" w:pos="1440"/>
        </w:tabs>
        <w:ind w:left="1440" w:hanging="360"/>
      </w:pPr>
      <w:rPr>
        <w:rFonts w:ascii="Courier New" w:hAnsi="Courier New" w:hint="default"/>
      </w:rPr>
    </w:lvl>
    <w:lvl w:ilvl="2" w:tplc="B26C87C4" w:tentative="1">
      <w:start w:val="1"/>
      <w:numFmt w:val="bullet"/>
      <w:lvlText w:val=""/>
      <w:lvlJc w:val="left"/>
      <w:pPr>
        <w:tabs>
          <w:tab w:val="num" w:pos="2160"/>
        </w:tabs>
        <w:ind w:left="2160" w:hanging="360"/>
      </w:pPr>
      <w:rPr>
        <w:rFonts w:ascii="Wingdings" w:hAnsi="Wingdings" w:hint="default"/>
      </w:rPr>
    </w:lvl>
    <w:lvl w:ilvl="3" w:tplc="E646CD3A" w:tentative="1">
      <w:start w:val="1"/>
      <w:numFmt w:val="bullet"/>
      <w:lvlText w:val=""/>
      <w:lvlJc w:val="left"/>
      <w:pPr>
        <w:tabs>
          <w:tab w:val="num" w:pos="2880"/>
        </w:tabs>
        <w:ind w:left="2880" w:hanging="360"/>
      </w:pPr>
      <w:rPr>
        <w:rFonts w:ascii="Symbol" w:hAnsi="Symbol" w:hint="default"/>
      </w:rPr>
    </w:lvl>
    <w:lvl w:ilvl="4" w:tplc="B31E06CC" w:tentative="1">
      <w:start w:val="1"/>
      <w:numFmt w:val="bullet"/>
      <w:lvlText w:val="o"/>
      <w:lvlJc w:val="left"/>
      <w:pPr>
        <w:tabs>
          <w:tab w:val="num" w:pos="3600"/>
        </w:tabs>
        <w:ind w:left="3600" w:hanging="360"/>
      </w:pPr>
      <w:rPr>
        <w:rFonts w:ascii="Courier New" w:hAnsi="Courier New" w:hint="default"/>
      </w:rPr>
    </w:lvl>
    <w:lvl w:ilvl="5" w:tplc="0C4E5A58" w:tentative="1">
      <w:start w:val="1"/>
      <w:numFmt w:val="bullet"/>
      <w:lvlText w:val=""/>
      <w:lvlJc w:val="left"/>
      <w:pPr>
        <w:tabs>
          <w:tab w:val="num" w:pos="4320"/>
        </w:tabs>
        <w:ind w:left="4320" w:hanging="360"/>
      </w:pPr>
      <w:rPr>
        <w:rFonts w:ascii="Wingdings" w:hAnsi="Wingdings" w:hint="default"/>
      </w:rPr>
    </w:lvl>
    <w:lvl w:ilvl="6" w:tplc="61BCEECC" w:tentative="1">
      <w:start w:val="1"/>
      <w:numFmt w:val="bullet"/>
      <w:lvlText w:val=""/>
      <w:lvlJc w:val="left"/>
      <w:pPr>
        <w:tabs>
          <w:tab w:val="num" w:pos="5040"/>
        </w:tabs>
        <w:ind w:left="5040" w:hanging="360"/>
      </w:pPr>
      <w:rPr>
        <w:rFonts w:ascii="Symbol" w:hAnsi="Symbol" w:hint="default"/>
      </w:rPr>
    </w:lvl>
    <w:lvl w:ilvl="7" w:tplc="97BA2520" w:tentative="1">
      <w:start w:val="1"/>
      <w:numFmt w:val="bullet"/>
      <w:lvlText w:val="o"/>
      <w:lvlJc w:val="left"/>
      <w:pPr>
        <w:tabs>
          <w:tab w:val="num" w:pos="5760"/>
        </w:tabs>
        <w:ind w:left="5760" w:hanging="360"/>
      </w:pPr>
      <w:rPr>
        <w:rFonts w:ascii="Courier New" w:hAnsi="Courier New" w:hint="default"/>
      </w:rPr>
    </w:lvl>
    <w:lvl w:ilvl="8" w:tplc="9774E2C8" w:tentative="1">
      <w:start w:val="1"/>
      <w:numFmt w:val="bullet"/>
      <w:lvlText w:val=""/>
      <w:lvlJc w:val="left"/>
      <w:pPr>
        <w:tabs>
          <w:tab w:val="num" w:pos="6480"/>
        </w:tabs>
        <w:ind w:left="6480" w:hanging="360"/>
      </w:pPr>
      <w:rPr>
        <w:rFonts w:ascii="Wingdings" w:hAnsi="Wingdings" w:hint="default"/>
      </w:rPr>
    </w:lvl>
  </w:abstractNum>
  <w:abstractNum w:abstractNumId="17">
    <w:nsid w:val="33115170"/>
    <w:multiLevelType w:val="multilevel"/>
    <w:tmpl w:val="D13A3FDE"/>
    <w:lvl w:ilvl="0">
      <w:start w:val="1"/>
      <w:numFmt w:val="decimal"/>
      <w:pStyle w:val="H1-NOTTOC"/>
      <w:lvlText w:val="%1."/>
      <w:lvlJc w:val="left"/>
      <w:pPr>
        <w:ind w:left="0" w:hanging="624"/>
      </w:pPr>
      <w:rPr>
        <w:rFonts w:hint="default"/>
        <w:b/>
        <w:i w:val="0"/>
        <w:color w:val="009DE0"/>
        <w:sz w:val="28"/>
      </w:rPr>
    </w:lvl>
    <w:lvl w:ilvl="1">
      <w:start w:val="1"/>
      <w:numFmt w:val="decimal"/>
      <w:pStyle w:val="H2-NOTTOC"/>
      <w:lvlText w:val="%1.%2"/>
      <w:lvlJc w:val="left"/>
      <w:pPr>
        <w:tabs>
          <w:tab w:val="num" w:pos="1078"/>
        </w:tabs>
        <w:ind w:left="624" w:hanging="624"/>
      </w:pPr>
      <w:rPr>
        <w:rFonts w:ascii="Verdana" w:hAnsi="Verdana" w:hint="default"/>
        <w:b/>
        <w:i w:val="0"/>
        <w:color w:val="000000"/>
        <w:sz w:val="18"/>
      </w:rPr>
    </w:lvl>
    <w:lvl w:ilvl="2">
      <w:start w:val="1"/>
      <w:numFmt w:val="decimal"/>
      <w:pStyle w:val="H3-NOTTOC"/>
      <w:lvlText w:val="%1.%2.%3"/>
      <w:lvlJc w:val="left"/>
      <w:pPr>
        <w:tabs>
          <w:tab w:val="num" w:pos="624"/>
        </w:tabs>
        <w:ind w:left="0" w:hanging="624"/>
      </w:pPr>
      <w:rPr>
        <w:rFonts w:ascii="Verdana" w:hAnsi="Verdana" w:hint="default"/>
        <w:b w:val="0"/>
        <w:i w:val="0"/>
        <w:color w:val="000000"/>
        <w:sz w:val="17"/>
      </w:rPr>
    </w:lvl>
    <w:lvl w:ilvl="3">
      <w:start w:val="1"/>
      <w:numFmt w:val="decimal"/>
      <w:pStyle w:val="H4-NOTTOC"/>
      <w:lvlText w:val="%1.%2.%3.%4"/>
      <w:lvlJc w:val="left"/>
      <w:pPr>
        <w:tabs>
          <w:tab w:val="num" w:pos="284"/>
        </w:tabs>
        <w:ind w:left="0" w:hanging="624"/>
      </w:pPr>
      <w:rPr>
        <w:rFonts w:ascii="Verdana" w:hAnsi="Verdana" w:hint="default"/>
        <w:b w:val="0"/>
        <w:i w:val="0"/>
        <w:color w:val="auto"/>
        <w:sz w:val="17"/>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18">
    <w:nsid w:val="3FE91835"/>
    <w:multiLevelType w:val="singleLevel"/>
    <w:tmpl w:val="9972334C"/>
    <w:name w:val="WW8Num41"/>
    <w:lvl w:ilvl="0">
      <w:start w:val="1"/>
      <w:numFmt w:val="bullet"/>
      <w:pStyle w:val="matrixbullettext"/>
      <w:lvlText w:val=""/>
      <w:lvlJc w:val="left"/>
      <w:pPr>
        <w:tabs>
          <w:tab w:val="num" w:pos="360"/>
        </w:tabs>
        <w:ind w:left="360" w:hanging="360"/>
      </w:pPr>
      <w:rPr>
        <w:rFonts w:ascii="Symbol" w:hAnsi="Symbol" w:hint="default"/>
      </w:rPr>
    </w:lvl>
  </w:abstractNum>
  <w:abstractNum w:abstractNumId="19">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21">
    <w:nsid w:val="581C7270"/>
    <w:multiLevelType w:val="hybridMultilevel"/>
    <w:tmpl w:val="14C671D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58200B4E"/>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3">
    <w:nsid w:val="63E7613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090ACC"/>
    <w:multiLevelType w:val="hybridMultilevel"/>
    <w:tmpl w:val="D97ABB70"/>
    <w:name w:val="Document Headings"/>
    <w:lvl w:ilvl="0" w:tplc="0C28A456">
      <w:start w:val="1"/>
      <w:numFmt w:val="bullet"/>
      <w:pStyle w:val="AufzhlungzweiteEbene"/>
      <w:lvlText w:val=""/>
      <w:lvlJc w:val="left"/>
      <w:pPr>
        <w:tabs>
          <w:tab w:val="num" w:pos="1417"/>
        </w:tabs>
        <w:ind w:left="1417" w:hanging="340"/>
      </w:pPr>
      <w:rPr>
        <w:rFonts w:ascii="Wingdings" w:hAnsi="Wingdings" w:hint="default"/>
        <w:color w:val="A50021"/>
      </w:rPr>
    </w:lvl>
    <w:lvl w:ilvl="1" w:tplc="01649058">
      <w:start w:val="1"/>
      <w:numFmt w:val="bullet"/>
      <w:pStyle w:val="AufzhlungzweiteEbene"/>
      <w:lvlText w:val=""/>
      <w:lvlJc w:val="left"/>
      <w:pPr>
        <w:tabs>
          <w:tab w:val="num" w:pos="1420"/>
        </w:tabs>
        <w:ind w:left="1420" w:hanging="340"/>
      </w:pPr>
      <w:rPr>
        <w:rFonts w:ascii="Wingdings" w:hAnsi="Wingdings" w:hint="default"/>
      </w:rPr>
    </w:lvl>
    <w:lvl w:ilvl="2" w:tplc="12DE318A" w:tentative="1">
      <w:start w:val="1"/>
      <w:numFmt w:val="bullet"/>
      <w:lvlText w:val=""/>
      <w:lvlJc w:val="left"/>
      <w:pPr>
        <w:tabs>
          <w:tab w:val="num" w:pos="2160"/>
        </w:tabs>
        <w:ind w:left="2160" w:hanging="360"/>
      </w:pPr>
      <w:rPr>
        <w:rFonts w:ascii="Wingdings" w:hAnsi="Wingdings" w:hint="default"/>
      </w:rPr>
    </w:lvl>
    <w:lvl w:ilvl="3" w:tplc="F67A5340" w:tentative="1">
      <w:start w:val="1"/>
      <w:numFmt w:val="bullet"/>
      <w:lvlText w:val=""/>
      <w:lvlJc w:val="left"/>
      <w:pPr>
        <w:tabs>
          <w:tab w:val="num" w:pos="2880"/>
        </w:tabs>
        <w:ind w:left="2880" w:hanging="360"/>
      </w:pPr>
      <w:rPr>
        <w:rFonts w:ascii="Symbol" w:hAnsi="Symbol" w:hint="default"/>
      </w:rPr>
    </w:lvl>
    <w:lvl w:ilvl="4" w:tplc="4FE43D58" w:tentative="1">
      <w:start w:val="1"/>
      <w:numFmt w:val="bullet"/>
      <w:lvlText w:val="o"/>
      <w:lvlJc w:val="left"/>
      <w:pPr>
        <w:tabs>
          <w:tab w:val="num" w:pos="3600"/>
        </w:tabs>
        <w:ind w:left="3600" w:hanging="360"/>
      </w:pPr>
      <w:rPr>
        <w:rFonts w:ascii="Courier New" w:hAnsi="Courier New" w:hint="default"/>
      </w:rPr>
    </w:lvl>
    <w:lvl w:ilvl="5" w:tplc="C450B6DC" w:tentative="1">
      <w:start w:val="1"/>
      <w:numFmt w:val="bullet"/>
      <w:lvlText w:val=""/>
      <w:lvlJc w:val="left"/>
      <w:pPr>
        <w:tabs>
          <w:tab w:val="num" w:pos="4320"/>
        </w:tabs>
        <w:ind w:left="4320" w:hanging="360"/>
      </w:pPr>
      <w:rPr>
        <w:rFonts w:ascii="Wingdings" w:hAnsi="Wingdings" w:hint="default"/>
      </w:rPr>
    </w:lvl>
    <w:lvl w:ilvl="6" w:tplc="B8564B56" w:tentative="1">
      <w:start w:val="1"/>
      <w:numFmt w:val="bullet"/>
      <w:lvlText w:val=""/>
      <w:lvlJc w:val="left"/>
      <w:pPr>
        <w:tabs>
          <w:tab w:val="num" w:pos="5040"/>
        </w:tabs>
        <w:ind w:left="5040" w:hanging="360"/>
      </w:pPr>
      <w:rPr>
        <w:rFonts w:ascii="Symbol" w:hAnsi="Symbol" w:hint="default"/>
      </w:rPr>
    </w:lvl>
    <w:lvl w:ilvl="7" w:tplc="76366B14" w:tentative="1">
      <w:start w:val="1"/>
      <w:numFmt w:val="bullet"/>
      <w:lvlText w:val="o"/>
      <w:lvlJc w:val="left"/>
      <w:pPr>
        <w:tabs>
          <w:tab w:val="num" w:pos="5760"/>
        </w:tabs>
        <w:ind w:left="5760" w:hanging="360"/>
      </w:pPr>
      <w:rPr>
        <w:rFonts w:ascii="Courier New" w:hAnsi="Courier New" w:hint="default"/>
      </w:rPr>
    </w:lvl>
    <w:lvl w:ilvl="8" w:tplc="3776FCD6" w:tentative="1">
      <w:start w:val="1"/>
      <w:numFmt w:val="bullet"/>
      <w:lvlText w:val=""/>
      <w:lvlJc w:val="left"/>
      <w:pPr>
        <w:tabs>
          <w:tab w:val="num" w:pos="6480"/>
        </w:tabs>
        <w:ind w:left="6480" w:hanging="360"/>
      </w:pPr>
      <w:rPr>
        <w:rFonts w:ascii="Wingdings" w:hAnsi="Wingdings" w:hint="default"/>
      </w:rPr>
    </w:lvl>
  </w:abstractNum>
  <w:abstractNum w:abstractNumId="25">
    <w:nsid w:val="65390C94"/>
    <w:multiLevelType w:val="hybridMultilevel"/>
    <w:tmpl w:val="4AA4E10A"/>
    <w:lvl w:ilvl="0" w:tplc="AC188674">
      <w:start w:val="1"/>
      <w:numFmt w:val="decimal"/>
      <w:pStyle w:val="Normal-Supplementtitle"/>
      <w:suff w:val="nothing"/>
      <w:lvlText w:val="%1."/>
      <w:lvlJc w:val="left"/>
      <w:pPr>
        <w:ind w:left="0" w:firstLine="0"/>
      </w:pPr>
      <w:rPr>
        <w:rFonts w:hint="default"/>
        <w:vanish/>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nsid w:val="6C9A318C"/>
    <w:multiLevelType w:val="multilevel"/>
    <w:tmpl w:val="F030ECB8"/>
    <w:lvl w:ilvl="0">
      <w:start w:val="1"/>
      <w:numFmt w:val="lowerLetter"/>
      <w:lvlText w:val="%1)"/>
      <w:lvlJc w:val="left"/>
      <w:pPr>
        <w:ind w:left="340" w:hanging="340"/>
      </w:pPr>
      <w:rPr>
        <w:rFonts w:hint="default"/>
        <w:b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871"/>
        </w:tabs>
        <w:ind w:left="1871" w:hanging="1871"/>
      </w:pPr>
      <w:rPr>
        <w:rFonts w:hint="default"/>
      </w:rPr>
    </w:lvl>
    <w:lvl w:ilvl="8">
      <w:start w:val="1"/>
      <w:numFmt w:val="decimal"/>
      <w:lvlText w:val="%1.%2.%3.%4.%5.%6.%7.%8.%9."/>
      <w:lvlJc w:val="left"/>
      <w:pPr>
        <w:tabs>
          <w:tab w:val="num" w:pos="2098"/>
        </w:tabs>
        <w:ind w:left="2098" w:hanging="2098"/>
      </w:pPr>
      <w:rPr>
        <w:rFonts w:hint="default"/>
      </w:rPr>
    </w:lvl>
  </w:abstractNum>
  <w:abstractNum w:abstractNumId="27">
    <w:nsid w:val="73DB7690"/>
    <w:multiLevelType w:val="hybridMultilevel"/>
    <w:tmpl w:val="122EB7A0"/>
    <w:lvl w:ilvl="0" w:tplc="02DAB3D6">
      <w:start w:val="1"/>
      <w:numFmt w:val="lowerLetter"/>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7F6E72D5"/>
    <w:multiLevelType w:val="hybridMultilevel"/>
    <w:tmpl w:val="A71EB7D2"/>
    <w:lvl w:ilvl="0" w:tplc="6DFE2E7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5"/>
  </w:num>
  <w:num w:numId="2">
    <w:abstractNumId w:val="3"/>
  </w:num>
  <w:num w:numId="3">
    <w:abstractNumId w:val="2"/>
  </w:num>
  <w:num w:numId="4">
    <w:abstractNumId w:val="1"/>
  </w:num>
  <w:num w:numId="5">
    <w:abstractNumId w:val="0"/>
  </w:num>
  <w:num w:numId="6">
    <w:abstractNumId w:val="11"/>
  </w:num>
  <w:num w:numId="7">
    <w:abstractNumId w:val="9"/>
  </w:num>
  <w:num w:numId="8">
    <w:abstractNumId w:val="19"/>
  </w:num>
  <w:num w:numId="9">
    <w:abstractNumId w:val="20"/>
  </w:num>
  <w:num w:numId="10">
    <w:abstractNumId w:val="13"/>
  </w:num>
  <w:num w:numId="11">
    <w:abstractNumId w:val="7"/>
  </w:num>
  <w:num w:numId="12">
    <w:abstractNumId w:val="29"/>
  </w:num>
  <w:num w:numId="13">
    <w:abstractNumId w:val="6"/>
  </w:num>
  <w:num w:numId="14">
    <w:abstractNumId w:val="17"/>
  </w:num>
  <w:num w:numId="15">
    <w:abstractNumId w:val="25"/>
  </w:num>
  <w:num w:numId="16">
    <w:abstractNumId w:val="24"/>
  </w:num>
  <w:num w:numId="17">
    <w:abstractNumId w:val="18"/>
  </w:num>
  <w:num w:numId="18">
    <w:abstractNumId w:val="16"/>
  </w:num>
  <w:num w:numId="19">
    <w:abstractNumId w:val="4"/>
  </w:num>
  <w:num w:numId="20">
    <w:abstractNumId w:val="27"/>
  </w:num>
  <w:num w:numId="21">
    <w:abstractNumId w:val="8"/>
  </w:num>
  <w:num w:numId="22">
    <w:abstractNumId w:val="10"/>
  </w:num>
  <w:num w:numId="23">
    <w:abstractNumId w:val="22"/>
  </w:num>
  <w:num w:numId="24">
    <w:abstractNumId w:val="15"/>
  </w:num>
  <w:num w:numId="25">
    <w:abstractNumId w:val="26"/>
  </w:num>
  <w:num w:numId="26">
    <w:abstractNumId w:val="14"/>
  </w:num>
  <w:num w:numId="27">
    <w:abstractNumId w:val="12"/>
  </w:num>
  <w:num w:numId="28">
    <w:abstractNumId w:val="28"/>
  </w:num>
  <w:num w:numId="29">
    <w:abstractNumId w:val="23"/>
  </w:num>
  <w:num w:numId="30">
    <w:abstractNumId w:val="4"/>
  </w:num>
  <w:num w:numId="31">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o:colormru v:ext="edit" colors="#8594c5"/>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2FBC"/>
    <w:rsid w:val="0000014E"/>
    <w:rsid w:val="000003C7"/>
    <w:rsid w:val="000011F8"/>
    <w:rsid w:val="00001C97"/>
    <w:rsid w:val="00002AB0"/>
    <w:rsid w:val="00002FFA"/>
    <w:rsid w:val="000034FF"/>
    <w:rsid w:val="00003AD6"/>
    <w:rsid w:val="000049DA"/>
    <w:rsid w:val="00004F54"/>
    <w:rsid w:val="00005E82"/>
    <w:rsid w:val="000060E8"/>
    <w:rsid w:val="00007392"/>
    <w:rsid w:val="00007AB9"/>
    <w:rsid w:val="0001240E"/>
    <w:rsid w:val="00012675"/>
    <w:rsid w:val="000141A3"/>
    <w:rsid w:val="00015760"/>
    <w:rsid w:val="00015C48"/>
    <w:rsid w:val="000174A7"/>
    <w:rsid w:val="00017FC1"/>
    <w:rsid w:val="000227E0"/>
    <w:rsid w:val="000243B6"/>
    <w:rsid w:val="00024498"/>
    <w:rsid w:val="000244D6"/>
    <w:rsid w:val="000248EA"/>
    <w:rsid w:val="00025625"/>
    <w:rsid w:val="00026A2E"/>
    <w:rsid w:val="00026F59"/>
    <w:rsid w:val="00027A8F"/>
    <w:rsid w:val="0003038A"/>
    <w:rsid w:val="00032AAE"/>
    <w:rsid w:val="000333D4"/>
    <w:rsid w:val="00033AEB"/>
    <w:rsid w:val="000346A7"/>
    <w:rsid w:val="00035D38"/>
    <w:rsid w:val="00036192"/>
    <w:rsid w:val="000361E5"/>
    <w:rsid w:val="00036510"/>
    <w:rsid w:val="000405C4"/>
    <w:rsid w:val="00041DD4"/>
    <w:rsid w:val="00042A2B"/>
    <w:rsid w:val="000439E7"/>
    <w:rsid w:val="00043C51"/>
    <w:rsid w:val="000445CA"/>
    <w:rsid w:val="00045D7B"/>
    <w:rsid w:val="00046B17"/>
    <w:rsid w:val="0004745F"/>
    <w:rsid w:val="00050838"/>
    <w:rsid w:val="000515AD"/>
    <w:rsid w:val="00052B6B"/>
    <w:rsid w:val="00053613"/>
    <w:rsid w:val="000538D9"/>
    <w:rsid w:val="00053CD2"/>
    <w:rsid w:val="00054380"/>
    <w:rsid w:val="00056120"/>
    <w:rsid w:val="00056340"/>
    <w:rsid w:val="00056AC6"/>
    <w:rsid w:val="0005783E"/>
    <w:rsid w:val="00060004"/>
    <w:rsid w:val="00060ED6"/>
    <w:rsid w:val="00061164"/>
    <w:rsid w:val="000616B8"/>
    <w:rsid w:val="00062FBE"/>
    <w:rsid w:val="000632ED"/>
    <w:rsid w:val="000638D2"/>
    <w:rsid w:val="00063F99"/>
    <w:rsid w:val="00064824"/>
    <w:rsid w:val="0006560C"/>
    <w:rsid w:val="0006588C"/>
    <w:rsid w:val="00066E95"/>
    <w:rsid w:val="000673AF"/>
    <w:rsid w:val="0006761C"/>
    <w:rsid w:val="000679B5"/>
    <w:rsid w:val="000703BE"/>
    <w:rsid w:val="00071214"/>
    <w:rsid w:val="0007167C"/>
    <w:rsid w:val="00071C09"/>
    <w:rsid w:val="0007390C"/>
    <w:rsid w:val="00074C5F"/>
    <w:rsid w:val="00076EB2"/>
    <w:rsid w:val="00077239"/>
    <w:rsid w:val="00080B11"/>
    <w:rsid w:val="00081939"/>
    <w:rsid w:val="00081B17"/>
    <w:rsid w:val="00081E2B"/>
    <w:rsid w:val="00082A39"/>
    <w:rsid w:val="00083322"/>
    <w:rsid w:val="00083D17"/>
    <w:rsid w:val="0008463C"/>
    <w:rsid w:val="00084C7A"/>
    <w:rsid w:val="00084DEF"/>
    <w:rsid w:val="0008560D"/>
    <w:rsid w:val="00091909"/>
    <w:rsid w:val="00091E98"/>
    <w:rsid w:val="0009419B"/>
    <w:rsid w:val="0009490F"/>
    <w:rsid w:val="00094AB3"/>
    <w:rsid w:val="00095C34"/>
    <w:rsid w:val="00096A5C"/>
    <w:rsid w:val="000A0E44"/>
    <w:rsid w:val="000A17AD"/>
    <w:rsid w:val="000A247A"/>
    <w:rsid w:val="000A360E"/>
    <w:rsid w:val="000A3745"/>
    <w:rsid w:val="000A683C"/>
    <w:rsid w:val="000A6C42"/>
    <w:rsid w:val="000B0E45"/>
    <w:rsid w:val="000B10A3"/>
    <w:rsid w:val="000B1296"/>
    <w:rsid w:val="000B274D"/>
    <w:rsid w:val="000B2B35"/>
    <w:rsid w:val="000B4A22"/>
    <w:rsid w:val="000B4C85"/>
    <w:rsid w:val="000B4CE1"/>
    <w:rsid w:val="000B5334"/>
    <w:rsid w:val="000B6327"/>
    <w:rsid w:val="000B654C"/>
    <w:rsid w:val="000B67A9"/>
    <w:rsid w:val="000B6DC8"/>
    <w:rsid w:val="000B6F11"/>
    <w:rsid w:val="000B7039"/>
    <w:rsid w:val="000B7554"/>
    <w:rsid w:val="000C1222"/>
    <w:rsid w:val="000C1551"/>
    <w:rsid w:val="000C1B83"/>
    <w:rsid w:val="000C1E48"/>
    <w:rsid w:val="000C1E96"/>
    <w:rsid w:val="000C1FB8"/>
    <w:rsid w:val="000C24EC"/>
    <w:rsid w:val="000C328D"/>
    <w:rsid w:val="000C4686"/>
    <w:rsid w:val="000C56CD"/>
    <w:rsid w:val="000C6B6F"/>
    <w:rsid w:val="000D0CED"/>
    <w:rsid w:val="000D1BB7"/>
    <w:rsid w:val="000D1E2E"/>
    <w:rsid w:val="000D2790"/>
    <w:rsid w:val="000D3773"/>
    <w:rsid w:val="000D46F5"/>
    <w:rsid w:val="000D4878"/>
    <w:rsid w:val="000D4CF4"/>
    <w:rsid w:val="000D5880"/>
    <w:rsid w:val="000D5B9B"/>
    <w:rsid w:val="000D6374"/>
    <w:rsid w:val="000D6681"/>
    <w:rsid w:val="000E245F"/>
    <w:rsid w:val="000E249B"/>
    <w:rsid w:val="000E31AA"/>
    <w:rsid w:val="000E3D43"/>
    <w:rsid w:val="000E500B"/>
    <w:rsid w:val="000E6241"/>
    <w:rsid w:val="000F02C6"/>
    <w:rsid w:val="000F05F9"/>
    <w:rsid w:val="000F06F3"/>
    <w:rsid w:val="000F0714"/>
    <w:rsid w:val="000F0B8C"/>
    <w:rsid w:val="000F1F7F"/>
    <w:rsid w:val="000F21F4"/>
    <w:rsid w:val="000F260B"/>
    <w:rsid w:val="000F4DA4"/>
    <w:rsid w:val="000F5233"/>
    <w:rsid w:val="000F5759"/>
    <w:rsid w:val="000F69CF"/>
    <w:rsid w:val="00100218"/>
    <w:rsid w:val="00102228"/>
    <w:rsid w:val="001037E2"/>
    <w:rsid w:val="0010392E"/>
    <w:rsid w:val="00104B52"/>
    <w:rsid w:val="00105BA9"/>
    <w:rsid w:val="001077CC"/>
    <w:rsid w:val="00107A66"/>
    <w:rsid w:val="00110F8E"/>
    <w:rsid w:val="00111F04"/>
    <w:rsid w:val="00111FC4"/>
    <w:rsid w:val="00112D0D"/>
    <w:rsid w:val="00114806"/>
    <w:rsid w:val="00115646"/>
    <w:rsid w:val="00115D67"/>
    <w:rsid w:val="0011600E"/>
    <w:rsid w:val="00117207"/>
    <w:rsid w:val="00117478"/>
    <w:rsid w:val="0011769F"/>
    <w:rsid w:val="00117A1F"/>
    <w:rsid w:val="00117BC4"/>
    <w:rsid w:val="00117D22"/>
    <w:rsid w:val="00120E1B"/>
    <w:rsid w:val="00120FB9"/>
    <w:rsid w:val="00122CE6"/>
    <w:rsid w:val="0012329F"/>
    <w:rsid w:val="001255B2"/>
    <w:rsid w:val="001257DD"/>
    <w:rsid w:val="0012596E"/>
    <w:rsid w:val="00125C6C"/>
    <w:rsid w:val="001268A8"/>
    <w:rsid w:val="00127F9A"/>
    <w:rsid w:val="0013044D"/>
    <w:rsid w:val="001332B5"/>
    <w:rsid w:val="00134DE4"/>
    <w:rsid w:val="00135C38"/>
    <w:rsid w:val="00140314"/>
    <w:rsid w:val="00140693"/>
    <w:rsid w:val="00140D74"/>
    <w:rsid w:val="00141838"/>
    <w:rsid w:val="00141C36"/>
    <w:rsid w:val="00141D40"/>
    <w:rsid w:val="00141F0C"/>
    <w:rsid w:val="00143052"/>
    <w:rsid w:val="001431C5"/>
    <w:rsid w:val="00143D09"/>
    <w:rsid w:val="001469C3"/>
    <w:rsid w:val="001470B2"/>
    <w:rsid w:val="00147494"/>
    <w:rsid w:val="001474AE"/>
    <w:rsid w:val="00151587"/>
    <w:rsid w:val="00151E9E"/>
    <w:rsid w:val="001525F8"/>
    <w:rsid w:val="0015426B"/>
    <w:rsid w:val="001554BA"/>
    <w:rsid w:val="00155687"/>
    <w:rsid w:val="00155764"/>
    <w:rsid w:val="00156D3B"/>
    <w:rsid w:val="00156EC0"/>
    <w:rsid w:val="001575C3"/>
    <w:rsid w:val="00160327"/>
    <w:rsid w:val="0016127C"/>
    <w:rsid w:val="001618B9"/>
    <w:rsid w:val="00161C23"/>
    <w:rsid w:val="00161FA0"/>
    <w:rsid w:val="0016260C"/>
    <w:rsid w:val="00162D71"/>
    <w:rsid w:val="00164723"/>
    <w:rsid w:val="0016482E"/>
    <w:rsid w:val="00165275"/>
    <w:rsid w:val="00165B90"/>
    <w:rsid w:val="00166C42"/>
    <w:rsid w:val="00167452"/>
    <w:rsid w:val="00167D03"/>
    <w:rsid w:val="00170B38"/>
    <w:rsid w:val="00170F88"/>
    <w:rsid w:val="00172FED"/>
    <w:rsid w:val="00173357"/>
    <w:rsid w:val="00173758"/>
    <w:rsid w:val="0017457E"/>
    <w:rsid w:val="001750A9"/>
    <w:rsid w:val="00175F68"/>
    <w:rsid w:val="00176841"/>
    <w:rsid w:val="00176F0C"/>
    <w:rsid w:val="00177A1E"/>
    <w:rsid w:val="00181628"/>
    <w:rsid w:val="00182526"/>
    <w:rsid w:val="00182722"/>
    <w:rsid w:val="001827EC"/>
    <w:rsid w:val="00184274"/>
    <w:rsid w:val="00185B82"/>
    <w:rsid w:val="00186145"/>
    <w:rsid w:val="00190155"/>
    <w:rsid w:val="001906EE"/>
    <w:rsid w:val="00190A0F"/>
    <w:rsid w:val="00190B22"/>
    <w:rsid w:val="00190CD7"/>
    <w:rsid w:val="00191307"/>
    <w:rsid w:val="0019235B"/>
    <w:rsid w:val="00192D03"/>
    <w:rsid w:val="00193912"/>
    <w:rsid w:val="00194FAD"/>
    <w:rsid w:val="0019505F"/>
    <w:rsid w:val="00195A98"/>
    <w:rsid w:val="00196FD8"/>
    <w:rsid w:val="00197344"/>
    <w:rsid w:val="001A0EDE"/>
    <w:rsid w:val="001A276A"/>
    <w:rsid w:val="001A2D3F"/>
    <w:rsid w:val="001A31DF"/>
    <w:rsid w:val="001A4356"/>
    <w:rsid w:val="001A4A60"/>
    <w:rsid w:val="001A4CBC"/>
    <w:rsid w:val="001A4E67"/>
    <w:rsid w:val="001A63D6"/>
    <w:rsid w:val="001A739E"/>
    <w:rsid w:val="001B07DA"/>
    <w:rsid w:val="001B09AD"/>
    <w:rsid w:val="001B09C3"/>
    <w:rsid w:val="001B17F3"/>
    <w:rsid w:val="001B1B5D"/>
    <w:rsid w:val="001B1F38"/>
    <w:rsid w:val="001B274D"/>
    <w:rsid w:val="001B2A43"/>
    <w:rsid w:val="001B31FB"/>
    <w:rsid w:val="001B359E"/>
    <w:rsid w:val="001B4B21"/>
    <w:rsid w:val="001B4C47"/>
    <w:rsid w:val="001B647B"/>
    <w:rsid w:val="001B6699"/>
    <w:rsid w:val="001B755C"/>
    <w:rsid w:val="001B7595"/>
    <w:rsid w:val="001C23C1"/>
    <w:rsid w:val="001C2E2E"/>
    <w:rsid w:val="001C3190"/>
    <w:rsid w:val="001C4A01"/>
    <w:rsid w:val="001C5151"/>
    <w:rsid w:val="001C55B8"/>
    <w:rsid w:val="001C5827"/>
    <w:rsid w:val="001C5B54"/>
    <w:rsid w:val="001C5F31"/>
    <w:rsid w:val="001C7C3B"/>
    <w:rsid w:val="001D0284"/>
    <w:rsid w:val="001D0E5D"/>
    <w:rsid w:val="001D1FDC"/>
    <w:rsid w:val="001D38B5"/>
    <w:rsid w:val="001D487F"/>
    <w:rsid w:val="001D54BF"/>
    <w:rsid w:val="001D5B1E"/>
    <w:rsid w:val="001D6F53"/>
    <w:rsid w:val="001D731D"/>
    <w:rsid w:val="001E0197"/>
    <w:rsid w:val="001E0D58"/>
    <w:rsid w:val="001E1C90"/>
    <w:rsid w:val="001E2E7B"/>
    <w:rsid w:val="001E36A3"/>
    <w:rsid w:val="001E3ADC"/>
    <w:rsid w:val="001E4038"/>
    <w:rsid w:val="001E403E"/>
    <w:rsid w:val="001E4F13"/>
    <w:rsid w:val="001E537C"/>
    <w:rsid w:val="001E5D90"/>
    <w:rsid w:val="001E724E"/>
    <w:rsid w:val="001E7C8B"/>
    <w:rsid w:val="001F04AC"/>
    <w:rsid w:val="001F2674"/>
    <w:rsid w:val="001F42D7"/>
    <w:rsid w:val="001F4FBF"/>
    <w:rsid w:val="001F57AC"/>
    <w:rsid w:val="001F57F2"/>
    <w:rsid w:val="001F5956"/>
    <w:rsid w:val="001F5B6A"/>
    <w:rsid w:val="001F6186"/>
    <w:rsid w:val="001F651A"/>
    <w:rsid w:val="001F664B"/>
    <w:rsid w:val="001F66A1"/>
    <w:rsid w:val="001F68F4"/>
    <w:rsid w:val="001F6F2E"/>
    <w:rsid w:val="001F78E6"/>
    <w:rsid w:val="001F7F89"/>
    <w:rsid w:val="00200D4E"/>
    <w:rsid w:val="0020114F"/>
    <w:rsid w:val="0020120C"/>
    <w:rsid w:val="0020192B"/>
    <w:rsid w:val="00201D11"/>
    <w:rsid w:val="0020255A"/>
    <w:rsid w:val="00202D9A"/>
    <w:rsid w:val="0020340A"/>
    <w:rsid w:val="002049EF"/>
    <w:rsid w:val="00205441"/>
    <w:rsid w:val="002056F6"/>
    <w:rsid w:val="0020623C"/>
    <w:rsid w:val="002063B5"/>
    <w:rsid w:val="00210591"/>
    <w:rsid w:val="002106F0"/>
    <w:rsid w:val="00210797"/>
    <w:rsid w:val="00210D2F"/>
    <w:rsid w:val="00211831"/>
    <w:rsid w:val="00212343"/>
    <w:rsid w:val="00212607"/>
    <w:rsid w:val="002128B5"/>
    <w:rsid w:val="00212BA2"/>
    <w:rsid w:val="00215102"/>
    <w:rsid w:val="002151EB"/>
    <w:rsid w:val="00215FF2"/>
    <w:rsid w:val="002160CD"/>
    <w:rsid w:val="002161F0"/>
    <w:rsid w:val="00217819"/>
    <w:rsid w:val="00220103"/>
    <w:rsid w:val="00220754"/>
    <w:rsid w:val="00222D37"/>
    <w:rsid w:val="002236B6"/>
    <w:rsid w:val="002237B9"/>
    <w:rsid w:val="00223DF4"/>
    <w:rsid w:val="00224443"/>
    <w:rsid w:val="00224A6A"/>
    <w:rsid w:val="00224C05"/>
    <w:rsid w:val="002262DF"/>
    <w:rsid w:val="00227A6D"/>
    <w:rsid w:val="00227E6F"/>
    <w:rsid w:val="002315EB"/>
    <w:rsid w:val="0023184C"/>
    <w:rsid w:val="00232AA4"/>
    <w:rsid w:val="00232BE0"/>
    <w:rsid w:val="002333B9"/>
    <w:rsid w:val="00233ABE"/>
    <w:rsid w:val="00233C18"/>
    <w:rsid w:val="00234ADE"/>
    <w:rsid w:val="00234EF7"/>
    <w:rsid w:val="002354E4"/>
    <w:rsid w:val="0023580A"/>
    <w:rsid w:val="00235F9C"/>
    <w:rsid w:val="00240360"/>
    <w:rsid w:val="002403A1"/>
    <w:rsid w:val="002405CA"/>
    <w:rsid w:val="00240B17"/>
    <w:rsid w:val="00241BB7"/>
    <w:rsid w:val="00241BE6"/>
    <w:rsid w:val="00242202"/>
    <w:rsid w:val="002426A1"/>
    <w:rsid w:val="00243E73"/>
    <w:rsid w:val="0024436E"/>
    <w:rsid w:val="00244951"/>
    <w:rsid w:val="00244B8A"/>
    <w:rsid w:val="002522C5"/>
    <w:rsid w:val="002525ED"/>
    <w:rsid w:val="00252A79"/>
    <w:rsid w:val="00252AA9"/>
    <w:rsid w:val="00252CA6"/>
    <w:rsid w:val="00252EE3"/>
    <w:rsid w:val="00253805"/>
    <w:rsid w:val="00255805"/>
    <w:rsid w:val="00256676"/>
    <w:rsid w:val="00256BA9"/>
    <w:rsid w:val="00256C69"/>
    <w:rsid w:val="00257789"/>
    <w:rsid w:val="00257851"/>
    <w:rsid w:val="0026072F"/>
    <w:rsid w:val="00260D53"/>
    <w:rsid w:val="00262415"/>
    <w:rsid w:val="00262421"/>
    <w:rsid w:val="00262784"/>
    <w:rsid w:val="00263A2C"/>
    <w:rsid w:val="00263F24"/>
    <w:rsid w:val="00264114"/>
    <w:rsid w:val="002658ED"/>
    <w:rsid w:val="00270CFF"/>
    <w:rsid w:val="00271CAE"/>
    <w:rsid w:val="0027221B"/>
    <w:rsid w:val="00272705"/>
    <w:rsid w:val="00273122"/>
    <w:rsid w:val="002765EE"/>
    <w:rsid w:val="00276947"/>
    <w:rsid w:val="00276EA2"/>
    <w:rsid w:val="00277825"/>
    <w:rsid w:val="00277ACE"/>
    <w:rsid w:val="00280631"/>
    <w:rsid w:val="0028108A"/>
    <w:rsid w:val="002819DA"/>
    <w:rsid w:val="00282732"/>
    <w:rsid w:val="00282992"/>
    <w:rsid w:val="00283132"/>
    <w:rsid w:val="00283D5F"/>
    <w:rsid w:val="00284737"/>
    <w:rsid w:val="00284F8E"/>
    <w:rsid w:val="002864F8"/>
    <w:rsid w:val="0028749C"/>
    <w:rsid w:val="0028796F"/>
    <w:rsid w:val="00290512"/>
    <w:rsid w:val="00290B34"/>
    <w:rsid w:val="002912AE"/>
    <w:rsid w:val="00291BE0"/>
    <w:rsid w:val="00293F87"/>
    <w:rsid w:val="00294FCD"/>
    <w:rsid w:val="002954D2"/>
    <w:rsid w:val="00297A60"/>
    <w:rsid w:val="00297C8A"/>
    <w:rsid w:val="002A0838"/>
    <w:rsid w:val="002A20C0"/>
    <w:rsid w:val="002A2D1F"/>
    <w:rsid w:val="002A335C"/>
    <w:rsid w:val="002A42B8"/>
    <w:rsid w:val="002A4A4C"/>
    <w:rsid w:val="002A4FAC"/>
    <w:rsid w:val="002A7DE8"/>
    <w:rsid w:val="002B0A74"/>
    <w:rsid w:val="002B3B85"/>
    <w:rsid w:val="002B56D7"/>
    <w:rsid w:val="002B778E"/>
    <w:rsid w:val="002B7B68"/>
    <w:rsid w:val="002B7C7B"/>
    <w:rsid w:val="002C08C1"/>
    <w:rsid w:val="002C09F2"/>
    <w:rsid w:val="002C2756"/>
    <w:rsid w:val="002C3989"/>
    <w:rsid w:val="002C5298"/>
    <w:rsid w:val="002C57B3"/>
    <w:rsid w:val="002C5CD3"/>
    <w:rsid w:val="002C65EE"/>
    <w:rsid w:val="002C7F91"/>
    <w:rsid w:val="002D0B38"/>
    <w:rsid w:val="002D0C78"/>
    <w:rsid w:val="002D16E7"/>
    <w:rsid w:val="002D218A"/>
    <w:rsid w:val="002D2E84"/>
    <w:rsid w:val="002D3B24"/>
    <w:rsid w:val="002D56F9"/>
    <w:rsid w:val="002D6B3E"/>
    <w:rsid w:val="002D7525"/>
    <w:rsid w:val="002E24C6"/>
    <w:rsid w:val="002E31BE"/>
    <w:rsid w:val="002E46FF"/>
    <w:rsid w:val="002E4D04"/>
    <w:rsid w:val="002E5742"/>
    <w:rsid w:val="002E5AB0"/>
    <w:rsid w:val="002E6DB6"/>
    <w:rsid w:val="002E7EC8"/>
    <w:rsid w:val="002F0159"/>
    <w:rsid w:val="002F0DFB"/>
    <w:rsid w:val="002F13D9"/>
    <w:rsid w:val="002F175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2D63"/>
    <w:rsid w:val="00303132"/>
    <w:rsid w:val="003031DC"/>
    <w:rsid w:val="00303716"/>
    <w:rsid w:val="003042A8"/>
    <w:rsid w:val="00304A8F"/>
    <w:rsid w:val="00305B39"/>
    <w:rsid w:val="00306107"/>
    <w:rsid w:val="003063F0"/>
    <w:rsid w:val="00306F42"/>
    <w:rsid w:val="003108E4"/>
    <w:rsid w:val="00311B5F"/>
    <w:rsid w:val="00312018"/>
    <w:rsid w:val="00312F90"/>
    <w:rsid w:val="003131BA"/>
    <w:rsid w:val="00313255"/>
    <w:rsid w:val="0031392C"/>
    <w:rsid w:val="00313F06"/>
    <w:rsid w:val="0031458D"/>
    <w:rsid w:val="00315472"/>
    <w:rsid w:val="00315722"/>
    <w:rsid w:val="003160B3"/>
    <w:rsid w:val="0031681C"/>
    <w:rsid w:val="00317B02"/>
    <w:rsid w:val="00320268"/>
    <w:rsid w:val="00321DCB"/>
    <w:rsid w:val="003222B1"/>
    <w:rsid w:val="00323DA4"/>
    <w:rsid w:val="00324B0E"/>
    <w:rsid w:val="00327382"/>
    <w:rsid w:val="00327C20"/>
    <w:rsid w:val="0033003D"/>
    <w:rsid w:val="00330089"/>
    <w:rsid w:val="00330131"/>
    <w:rsid w:val="00330404"/>
    <w:rsid w:val="00331265"/>
    <w:rsid w:val="00331F86"/>
    <w:rsid w:val="0033233E"/>
    <w:rsid w:val="00333FFE"/>
    <w:rsid w:val="003340F5"/>
    <w:rsid w:val="00335487"/>
    <w:rsid w:val="003354CA"/>
    <w:rsid w:val="003375F4"/>
    <w:rsid w:val="00337C9E"/>
    <w:rsid w:val="003402C7"/>
    <w:rsid w:val="00340D55"/>
    <w:rsid w:val="003436D9"/>
    <w:rsid w:val="003436F4"/>
    <w:rsid w:val="00344D44"/>
    <w:rsid w:val="00345D66"/>
    <w:rsid w:val="003460EA"/>
    <w:rsid w:val="003463D4"/>
    <w:rsid w:val="0034672A"/>
    <w:rsid w:val="00346B41"/>
    <w:rsid w:val="00347294"/>
    <w:rsid w:val="00347F6A"/>
    <w:rsid w:val="00350950"/>
    <w:rsid w:val="00350FCA"/>
    <w:rsid w:val="00353839"/>
    <w:rsid w:val="00354B07"/>
    <w:rsid w:val="003552DA"/>
    <w:rsid w:val="00355427"/>
    <w:rsid w:val="003565A3"/>
    <w:rsid w:val="003605A2"/>
    <w:rsid w:val="00360FB9"/>
    <w:rsid w:val="00361C15"/>
    <w:rsid w:val="00362716"/>
    <w:rsid w:val="00362BA1"/>
    <w:rsid w:val="00362BFF"/>
    <w:rsid w:val="003647CC"/>
    <w:rsid w:val="00364AD0"/>
    <w:rsid w:val="00365085"/>
    <w:rsid w:val="0036508F"/>
    <w:rsid w:val="00366552"/>
    <w:rsid w:val="003665F0"/>
    <w:rsid w:val="003667A0"/>
    <w:rsid w:val="00366893"/>
    <w:rsid w:val="003710AB"/>
    <w:rsid w:val="00371931"/>
    <w:rsid w:val="00371E6D"/>
    <w:rsid w:val="003732AD"/>
    <w:rsid w:val="003734FD"/>
    <w:rsid w:val="0037408A"/>
    <w:rsid w:val="00374496"/>
    <w:rsid w:val="003746C6"/>
    <w:rsid w:val="00374CC7"/>
    <w:rsid w:val="00375071"/>
    <w:rsid w:val="00381928"/>
    <w:rsid w:val="00382185"/>
    <w:rsid w:val="00384BD0"/>
    <w:rsid w:val="003851ED"/>
    <w:rsid w:val="00387765"/>
    <w:rsid w:val="00387B75"/>
    <w:rsid w:val="00391340"/>
    <w:rsid w:val="00391DE2"/>
    <w:rsid w:val="0039225A"/>
    <w:rsid w:val="00392777"/>
    <w:rsid w:val="00392FAE"/>
    <w:rsid w:val="00393AF3"/>
    <w:rsid w:val="003949EE"/>
    <w:rsid w:val="00395AC8"/>
    <w:rsid w:val="003A145A"/>
    <w:rsid w:val="003A1A3B"/>
    <w:rsid w:val="003A2A83"/>
    <w:rsid w:val="003A2C62"/>
    <w:rsid w:val="003A37ED"/>
    <w:rsid w:val="003A3D15"/>
    <w:rsid w:val="003A441D"/>
    <w:rsid w:val="003A4A25"/>
    <w:rsid w:val="003A6F57"/>
    <w:rsid w:val="003B2D38"/>
    <w:rsid w:val="003B38F4"/>
    <w:rsid w:val="003B485F"/>
    <w:rsid w:val="003B503D"/>
    <w:rsid w:val="003B55F8"/>
    <w:rsid w:val="003B5A92"/>
    <w:rsid w:val="003B6990"/>
    <w:rsid w:val="003B6BA9"/>
    <w:rsid w:val="003B75CB"/>
    <w:rsid w:val="003B7820"/>
    <w:rsid w:val="003B7B76"/>
    <w:rsid w:val="003C1365"/>
    <w:rsid w:val="003C163C"/>
    <w:rsid w:val="003C1CFF"/>
    <w:rsid w:val="003C1D02"/>
    <w:rsid w:val="003C24D5"/>
    <w:rsid w:val="003C2E25"/>
    <w:rsid w:val="003C3589"/>
    <w:rsid w:val="003C4566"/>
    <w:rsid w:val="003C503A"/>
    <w:rsid w:val="003C5F6C"/>
    <w:rsid w:val="003C7D08"/>
    <w:rsid w:val="003D06B7"/>
    <w:rsid w:val="003D1601"/>
    <w:rsid w:val="003D2EFF"/>
    <w:rsid w:val="003D4323"/>
    <w:rsid w:val="003D4B2E"/>
    <w:rsid w:val="003D4C08"/>
    <w:rsid w:val="003D4D69"/>
    <w:rsid w:val="003D62A6"/>
    <w:rsid w:val="003D7247"/>
    <w:rsid w:val="003D75EA"/>
    <w:rsid w:val="003E0983"/>
    <w:rsid w:val="003E199C"/>
    <w:rsid w:val="003E2961"/>
    <w:rsid w:val="003E482F"/>
    <w:rsid w:val="003E5245"/>
    <w:rsid w:val="003E52F5"/>
    <w:rsid w:val="003E62E0"/>
    <w:rsid w:val="003E6522"/>
    <w:rsid w:val="003E7CF2"/>
    <w:rsid w:val="003F0DB0"/>
    <w:rsid w:val="003F19F7"/>
    <w:rsid w:val="003F3F30"/>
    <w:rsid w:val="003F4413"/>
    <w:rsid w:val="003F5BB6"/>
    <w:rsid w:val="003F71FE"/>
    <w:rsid w:val="003F7D7A"/>
    <w:rsid w:val="00402A3A"/>
    <w:rsid w:val="00402A63"/>
    <w:rsid w:val="0040368F"/>
    <w:rsid w:val="00403874"/>
    <w:rsid w:val="00404216"/>
    <w:rsid w:val="00404515"/>
    <w:rsid w:val="00405765"/>
    <w:rsid w:val="004068E3"/>
    <w:rsid w:val="0040692E"/>
    <w:rsid w:val="00406E43"/>
    <w:rsid w:val="0040738F"/>
    <w:rsid w:val="004077B8"/>
    <w:rsid w:val="00407A19"/>
    <w:rsid w:val="00411D61"/>
    <w:rsid w:val="00411E5E"/>
    <w:rsid w:val="00412AA2"/>
    <w:rsid w:val="00413405"/>
    <w:rsid w:val="0041359C"/>
    <w:rsid w:val="00413C75"/>
    <w:rsid w:val="00415059"/>
    <w:rsid w:val="00415494"/>
    <w:rsid w:val="00416856"/>
    <w:rsid w:val="00417226"/>
    <w:rsid w:val="004205B3"/>
    <w:rsid w:val="00420675"/>
    <w:rsid w:val="00420CA9"/>
    <w:rsid w:val="00422171"/>
    <w:rsid w:val="004225FB"/>
    <w:rsid w:val="00423ACC"/>
    <w:rsid w:val="00424321"/>
    <w:rsid w:val="00425D24"/>
    <w:rsid w:val="0042620B"/>
    <w:rsid w:val="004268B1"/>
    <w:rsid w:val="00427661"/>
    <w:rsid w:val="00427F0B"/>
    <w:rsid w:val="00430455"/>
    <w:rsid w:val="004312A6"/>
    <w:rsid w:val="00431B06"/>
    <w:rsid w:val="00431FBA"/>
    <w:rsid w:val="00432B9C"/>
    <w:rsid w:val="0043368D"/>
    <w:rsid w:val="004341C5"/>
    <w:rsid w:val="00434705"/>
    <w:rsid w:val="00435335"/>
    <w:rsid w:val="0043785F"/>
    <w:rsid w:val="00437E31"/>
    <w:rsid w:val="00440895"/>
    <w:rsid w:val="004414E0"/>
    <w:rsid w:val="00442152"/>
    <w:rsid w:val="00442995"/>
    <w:rsid w:val="00442E22"/>
    <w:rsid w:val="00442F14"/>
    <w:rsid w:val="004431F2"/>
    <w:rsid w:val="0044373C"/>
    <w:rsid w:val="00443BBB"/>
    <w:rsid w:val="00445B78"/>
    <w:rsid w:val="00445FBD"/>
    <w:rsid w:val="00447F2F"/>
    <w:rsid w:val="004516EF"/>
    <w:rsid w:val="004537E0"/>
    <w:rsid w:val="00453AE2"/>
    <w:rsid w:val="0045606F"/>
    <w:rsid w:val="00457C07"/>
    <w:rsid w:val="00457C0C"/>
    <w:rsid w:val="00460C3C"/>
    <w:rsid w:val="00461B58"/>
    <w:rsid w:val="0046408E"/>
    <w:rsid w:val="004649BE"/>
    <w:rsid w:val="00464B8F"/>
    <w:rsid w:val="00464FC6"/>
    <w:rsid w:val="00466212"/>
    <w:rsid w:val="004711A5"/>
    <w:rsid w:val="00471CEB"/>
    <w:rsid w:val="00472263"/>
    <w:rsid w:val="004737F0"/>
    <w:rsid w:val="00473E06"/>
    <w:rsid w:val="00475724"/>
    <w:rsid w:val="00475ECD"/>
    <w:rsid w:val="0047702C"/>
    <w:rsid w:val="00477A2C"/>
    <w:rsid w:val="004823A5"/>
    <w:rsid w:val="00483F42"/>
    <w:rsid w:val="0048613F"/>
    <w:rsid w:val="0048679A"/>
    <w:rsid w:val="0048740B"/>
    <w:rsid w:val="00487936"/>
    <w:rsid w:val="004901A2"/>
    <w:rsid w:val="00491292"/>
    <w:rsid w:val="004914F0"/>
    <w:rsid w:val="0049177E"/>
    <w:rsid w:val="00492D63"/>
    <w:rsid w:val="004930EE"/>
    <w:rsid w:val="00494B10"/>
    <w:rsid w:val="00494F6A"/>
    <w:rsid w:val="00496B46"/>
    <w:rsid w:val="0049739E"/>
    <w:rsid w:val="004A0169"/>
    <w:rsid w:val="004A11CD"/>
    <w:rsid w:val="004A1EC0"/>
    <w:rsid w:val="004A21BD"/>
    <w:rsid w:val="004A2B15"/>
    <w:rsid w:val="004A3050"/>
    <w:rsid w:val="004A3582"/>
    <w:rsid w:val="004A4707"/>
    <w:rsid w:val="004A4AF3"/>
    <w:rsid w:val="004A5A26"/>
    <w:rsid w:val="004A5D90"/>
    <w:rsid w:val="004A67FD"/>
    <w:rsid w:val="004A6EE9"/>
    <w:rsid w:val="004B2D00"/>
    <w:rsid w:val="004B56AC"/>
    <w:rsid w:val="004B5CC0"/>
    <w:rsid w:val="004B6007"/>
    <w:rsid w:val="004B6AA2"/>
    <w:rsid w:val="004B77BA"/>
    <w:rsid w:val="004B7E61"/>
    <w:rsid w:val="004C15DE"/>
    <w:rsid w:val="004C1732"/>
    <w:rsid w:val="004C3E78"/>
    <w:rsid w:val="004C47B9"/>
    <w:rsid w:val="004C4CF4"/>
    <w:rsid w:val="004C53AA"/>
    <w:rsid w:val="004C5DBC"/>
    <w:rsid w:val="004C61B3"/>
    <w:rsid w:val="004C7A53"/>
    <w:rsid w:val="004D037F"/>
    <w:rsid w:val="004D05D7"/>
    <w:rsid w:val="004D101F"/>
    <w:rsid w:val="004D18C9"/>
    <w:rsid w:val="004D23CD"/>
    <w:rsid w:val="004D2CAF"/>
    <w:rsid w:val="004D2FB6"/>
    <w:rsid w:val="004D4B6D"/>
    <w:rsid w:val="004D5591"/>
    <w:rsid w:val="004D5D82"/>
    <w:rsid w:val="004D5DD1"/>
    <w:rsid w:val="004D6823"/>
    <w:rsid w:val="004D6F5B"/>
    <w:rsid w:val="004D7287"/>
    <w:rsid w:val="004D74FA"/>
    <w:rsid w:val="004E06FE"/>
    <w:rsid w:val="004E1C37"/>
    <w:rsid w:val="004E32FE"/>
    <w:rsid w:val="004E3645"/>
    <w:rsid w:val="004E3D7D"/>
    <w:rsid w:val="004E4477"/>
    <w:rsid w:val="004E474C"/>
    <w:rsid w:val="004E625B"/>
    <w:rsid w:val="004F0446"/>
    <w:rsid w:val="004F180F"/>
    <w:rsid w:val="004F1823"/>
    <w:rsid w:val="004F1F87"/>
    <w:rsid w:val="004F6416"/>
    <w:rsid w:val="004F6DFB"/>
    <w:rsid w:val="00501368"/>
    <w:rsid w:val="00501532"/>
    <w:rsid w:val="005019CB"/>
    <w:rsid w:val="00503E0A"/>
    <w:rsid w:val="0050441E"/>
    <w:rsid w:val="005126FD"/>
    <w:rsid w:val="00514728"/>
    <w:rsid w:val="0051499A"/>
    <w:rsid w:val="00514B44"/>
    <w:rsid w:val="005150F7"/>
    <w:rsid w:val="00515A33"/>
    <w:rsid w:val="00515EEC"/>
    <w:rsid w:val="005164FB"/>
    <w:rsid w:val="00516EE7"/>
    <w:rsid w:val="00516F15"/>
    <w:rsid w:val="005208E5"/>
    <w:rsid w:val="0052129E"/>
    <w:rsid w:val="00521AD5"/>
    <w:rsid w:val="00521D35"/>
    <w:rsid w:val="00522306"/>
    <w:rsid w:val="00523217"/>
    <w:rsid w:val="00523963"/>
    <w:rsid w:val="00523F4A"/>
    <w:rsid w:val="0052472B"/>
    <w:rsid w:val="005254AC"/>
    <w:rsid w:val="00525B44"/>
    <w:rsid w:val="005273ED"/>
    <w:rsid w:val="00527526"/>
    <w:rsid w:val="005303A5"/>
    <w:rsid w:val="00530533"/>
    <w:rsid w:val="00531342"/>
    <w:rsid w:val="00532CC6"/>
    <w:rsid w:val="005332D4"/>
    <w:rsid w:val="00535381"/>
    <w:rsid w:val="00535626"/>
    <w:rsid w:val="00535D82"/>
    <w:rsid w:val="00537638"/>
    <w:rsid w:val="0054030E"/>
    <w:rsid w:val="00541D2F"/>
    <w:rsid w:val="00542B8A"/>
    <w:rsid w:val="00542F06"/>
    <w:rsid w:val="00543239"/>
    <w:rsid w:val="00543465"/>
    <w:rsid w:val="00543D66"/>
    <w:rsid w:val="00544FFC"/>
    <w:rsid w:val="00545FD1"/>
    <w:rsid w:val="00546791"/>
    <w:rsid w:val="00546FBE"/>
    <w:rsid w:val="00547990"/>
    <w:rsid w:val="005501EE"/>
    <w:rsid w:val="00552848"/>
    <w:rsid w:val="00552AB6"/>
    <w:rsid w:val="0055305C"/>
    <w:rsid w:val="00553987"/>
    <w:rsid w:val="00554039"/>
    <w:rsid w:val="005547BA"/>
    <w:rsid w:val="00554B2B"/>
    <w:rsid w:val="0055554C"/>
    <w:rsid w:val="00556F6E"/>
    <w:rsid w:val="0056145B"/>
    <w:rsid w:val="00561629"/>
    <w:rsid w:val="00561E8E"/>
    <w:rsid w:val="0056220F"/>
    <w:rsid w:val="00562555"/>
    <w:rsid w:val="0056358C"/>
    <w:rsid w:val="005647BE"/>
    <w:rsid w:val="005649CD"/>
    <w:rsid w:val="005657AA"/>
    <w:rsid w:val="005657B8"/>
    <w:rsid w:val="00565949"/>
    <w:rsid w:val="005669A5"/>
    <w:rsid w:val="00566D6A"/>
    <w:rsid w:val="00566E12"/>
    <w:rsid w:val="00566E82"/>
    <w:rsid w:val="00567F7E"/>
    <w:rsid w:val="00570625"/>
    <w:rsid w:val="00571317"/>
    <w:rsid w:val="00572368"/>
    <w:rsid w:val="00573363"/>
    <w:rsid w:val="00573BE3"/>
    <w:rsid w:val="0057508B"/>
    <w:rsid w:val="00575241"/>
    <w:rsid w:val="005756EF"/>
    <w:rsid w:val="005772A2"/>
    <w:rsid w:val="00581C1B"/>
    <w:rsid w:val="005825A9"/>
    <w:rsid w:val="00582CE7"/>
    <w:rsid w:val="0058325D"/>
    <w:rsid w:val="005837C7"/>
    <w:rsid w:val="00583B62"/>
    <w:rsid w:val="00584A54"/>
    <w:rsid w:val="00585353"/>
    <w:rsid w:val="00585AF5"/>
    <w:rsid w:val="005870D5"/>
    <w:rsid w:val="00587673"/>
    <w:rsid w:val="00591817"/>
    <w:rsid w:val="00591840"/>
    <w:rsid w:val="00592B24"/>
    <w:rsid w:val="00593256"/>
    <w:rsid w:val="00594AA6"/>
    <w:rsid w:val="00594C96"/>
    <w:rsid w:val="00595D64"/>
    <w:rsid w:val="005963FC"/>
    <w:rsid w:val="00596FAC"/>
    <w:rsid w:val="00597387"/>
    <w:rsid w:val="00597995"/>
    <w:rsid w:val="00597CB4"/>
    <w:rsid w:val="005A0B37"/>
    <w:rsid w:val="005A0BF0"/>
    <w:rsid w:val="005A1150"/>
    <w:rsid w:val="005A1668"/>
    <w:rsid w:val="005A1F4E"/>
    <w:rsid w:val="005A3022"/>
    <w:rsid w:val="005A3F37"/>
    <w:rsid w:val="005A51ED"/>
    <w:rsid w:val="005A6731"/>
    <w:rsid w:val="005A7196"/>
    <w:rsid w:val="005B01C8"/>
    <w:rsid w:val="005B103F"/>
    <w:rsid w:val="005B11FE"/>
    <w:rsid w:val="005B2582"/>
    <w:rsid w:val="005B3B7C"/>
    <w:rsid w:val="005B504C"/>
    <w:rsid w:val="005B5195"/>
    <w:rsid w:val="005B524F"/>
    <w:rsid w:val="005B690B"/>
    <w:rsid w:val="005B691A"/>
    <w:rsid w:val="005B6C2B"/>
    <w:rsid w:val="005B7185"/>
    <w:rsid w:val="005B7B6E"/>
    <w:rsid w:val="005C1260"/>
    <w:rsid w:val="005C7110"/>
    <w:rsid w:val="005C77A1"/>
    <w:rsid w:val="005D0B90"/>
    <w:rsid w:val="005D154D"/>
    <w:rsid w:val="005D399A"/>
    <w:rsid w:val="005D3F03"/>
    <w:rsid w:val="005D5B4D"/>
    <w:rsid w:val="005D5CB6"/>
    <w:rsid w:val="005D5F64"/>
    <w:rsid w:val="005D61D3"/>
    <w:rsid w:val="005D66DB"/>
    <w:rsid w:val="005D7331"/>
    <w:rsid w:val="005D7A9E"/>
    <w:rsid w:val="005E00D9"/>
    <w:rsid w:val="005E09FC"/>
    <w:rsid w:val="005E156E"/>
    <w:rsid w:val="005E18AD"/>
    <w:rsid w:val="005E527F"/>
    <w:rsid w:val="005E540F"/>
    <w:rsid w:val="005E5C94"/>
    <w:rsid w:val="005E6089"/>
    <w:rsid w:val="005E6ABD"/>
    <w:rsid w:val="005F013E"/>
    <w:rsid w:val="005F0F15"/>
    <w:rsid w:val="005F2DE0"/>
    <w:rsid w:val="005F45CE"/>
    <w:rsid w:val="005F4877"/>
    <w:rsid w:val="005F5D2E"/>
    <w:rsid w:val="005F6287"/>
    <w:rsid w:val="005F6C18"/>
    <w:rsid w:val="005F7A35"/>
    <w:rsid w:val="006006A0"/>
    <w:rsid w:val="0060125E"/>
    <w:rsid w:val="00601928"/>
    <w:rsid w:val="00601C2E"/>
    <w:rsid w:val="006022EC"/>
    <w:rsid w:val="00603551"/>
    <w:rsid w:val="006037E6"/>
    <w:rsid w:val="00603EC9"/>
    <w:rsid w:val="00611217"/>
    <w:rsid w:val="00612C7B"/>
    <w:rsid w:val="00612D6B"/>
    <w:rsid w:val="006149FB"/>
    <w:rsid w:val="00615868"/>
    <w:rsid w:val="00616157"/>
    <w:rsid w:val="006162D6"/>
    <w:rsid w:val="006176CC"/>
    <w:rsid w:val="006204CE"/>
    <w:rsid w:val="00620F19"/>
    <w:rsid w:val="006235E2"/>
    <w:rsid w:val="00625682"/>
    <w:rsid w:val="0062623E"/>
    <w:rsid w:val="00627594"/>
    <w:rsid w:val="006309F6"/>
    <w:rsid w:val="00630EE5"/>
    <w:rsid w:val="006312DC"/>
    <w:rsid w:val="0063226C"/>
    <w:rsid w:val="006333A2"/>
    <w:rsid w:val="00633445"/>
    <w:rsid w:val="00636E34"/>
    <w:rsid w:val="00641A1B"/>
    <w:rsid w:val="006422D1"/>
    <w:rsid w:val="006424A7"/>
    <w:rsid w:val="00642756"/>
    <w:rsid w:val="00642CAB"/>
    <w:rsid w:val="006441C4"/>
    <w:rsid w:val="00645031"/>
    <w:rsid w:val="006451F7"/>
    <w:rsid w:val="00645D45"/>
    <w:rsid w:val="00647C1B"/>
    <w:rsid w:val="006516F3"/>
    <w:rsid w:val="00651C87"/>
    <w:rsid w:val="00651CC6"/>
    <w:rsid w:val="00653E20"/>
    <w:rsid w:val="00654B48"/>
    <w:rsid w:val="0065534D"/>
    <w:rsid w:val="00655DCE"/>
    <w:rsid w:val="00656089"/>
    <w:rsid w:val="00657243"/>
    <w:rsid w:val="00657639"/>
    <w:rsid w:val="0065767F"/>
    <w:rsid w:val="006578F3"/>
    <w:rsid w:val="00657D7E"/>
    <w:rsid w:val="0066395D"/>
    <w:rsid w:val="00664E79"/>
    <w:rsid w:val="00665576"/>
    <w:rsid w:val="00665D82"/>
    <w:rsid w:val="0066664B"/>
    <w:rsid w:val="00666BB1"/>
    <w:rsid w:val="00667111"/>
    <w:rsid w:val="00670D08"/>
    <w:rsid w:val="00671D27"/>
    <w:rsid w:val="00672110"/>
    <w:rsid w:val="006745FA"/>
    <w:rsid w:val="006755F3"/>
    <w:rsid w:val="00676044"/>
    <w:rsid w:val="00676AD0"/>
    <w:rsid w:val="00677380"/>
    <w:rsid w:val="006775CD"/>
    <w:rsid w:val="0067777A"/>
    <w:rsid w:val="006802FD"/>
    <w:rsid w:val="00680A90"/>
    <w:rsid w:val="00681226"/>
    <w:rsid w:val="006832EB"/>
    <w:rsid w:val="00683626"/>
    <w:rsid w:val="00683B85"/>
    <w:rsid w:val="006843AE"/>
    <w:rsid w:val="00685F5A"/>
    <w:rsid w:val="0068668B"/>
    <w:rsid w:val="006869D4"/>
    <w:rsid w:val="00686E06"/>
    <w:rsid w:val="006913B7"/>
    <w:rsid w:val="00691D2A"/>
    <w:rsid w:val="0069335B"/>
    <w:rsid w:val="00693734"/>
    <w:rsid w:val="0069492E"/>
    <w:rsid w:val="00694C99"/>
    <w:rsid w:val="00695D46"/>
    <w:rsid w:val="0069660A"/>
    <w:rsid w:val="0069695C"/>
    <w:rsid w:val="00696C20"/>
    <w:rsid w:val="00697F08"/>
    <w:rsid w:val="006A0294"/>
    <w:rsid w:val="006A13F6"/>
    <w:rsid w:val="006A1DAA"/>
    <w:rsid w:val="006A54FE"/>
    <w:rsid w:val="006A5586"/>
    <w:rsid w:val="006A6F96"/>
    <w:rsid w:val="006B0464"/>
    <w:rsid w:val="006B1FDC"/>
    <w:rsid w:val="006B2590"/>
    <w:rsid w:val="006B32B6"/>
    <w:rsid w:val="006B36F6"/>
    <w:rsid w:val="006B381B"/>
    <w:rsid w:val="006B45C0"/>
    <w:rsid w:val="006B4E59"/>
    <w:rsid w:val="006B5027"/>
    <w:rsid w:val="006B5ACE"/>
    <w:rsid w:val="006B619C"/>
    <w:rsid w:val="006B6C7E"/>
    <w:rsid w:val="006C06F4"/>
    <w:rsid w:val="006C1D2A"/>
    <w:rsid w:val="006C2142"/>
    <w:rsid w:val="006C360A"/>
    <w:rsid w:val="006C3824"/>
    <w:rsid w:val="006C46D7"/>
    <w:rsid w:val="006C4805"/>
    <w:rsid w:val="006C7794"/>
    <w:rsid w:val="006D0FB3"/>
    <w:rsid w:val="006D19A5"/>
    <w:rsid w:val="006D49B3"/>
    <w:rsid w:val="006D4D88"/>
    <w:rsid w:val="006D580D"/>
    <w:rsid w:val="006D6E66"/>
    <w:rsid w:val="006D6F52"/>
    <w:rsid w:val="006D70CD"/>
    <w:rsid w:val="006D7D63"/>
    <w:rsid w:val="006E00AC"/>
    <w:rsid w:val="006E13E6"/>
    <w:rsid w:val="006E1DA2"/>
    <w:rsid w:val="006E1E0C"/>
    <w:rsid w:val="006E2964"/>
    <w:rsid w:val="006E3311"/>
    <w:rsid w:val="006E6E08"/>
    <w:rsid w:val="006F18B3"/>
    <w:rsid w:val="006F325C"/>
    <w:rsid w:val="006F408D"/>
    <w:rsid w:val="006F4FE8"/>
    <w:rsid w:val="006F7BE2"/>
    <w:rsid w:val="00700825"/>
    <w:rsid w:val="00703140"/>
    <w:rsid w:val="007039C8"/>
    <w:rsid w:val="00704197"/>
    <w:rsid w:val="00704C75"/>
    <w:rsid w:val="00705724"/>
    <w:rsid w:val="00705A6B"/>
    <w:rsid w:val="00705B6F"/>
    <w:rsid w:val="00705CBD"/>
    <w:rsid w:val="00706016"/>
    <w:rsid w:val="007060F7"/>
    <w:rsid w:val="00707276"/>
    <w:rsid w:val="0070756A"/>
    <w:rsid w:val="00712158"/>
    <w:rsid w:val="00713E7A"/>
    <w:rsid w:val="007144FB"/>
    <w:rsid w:val="00714F58"/>
    <w:rsid w:val="00715402"/>
    <w:rsid w:val="007161BE"/>
    <w:rsid w:val="00721132"/>
    <w:rsid w:val="0072161D"/>
    <w:rsid w:val="007216C0"/>
    <w:rsid w:val="00721B29"/>
    <w:rsid w:val="00723180"/>
    <w:rsid w:val="00723820"/>
    <w:rsid w:val="00724E55"/>
    <w:rsid w:val="0072748E"/>
    <w:rsid w:val="00730690"/>
    <w:rsid w:val="00731B21"/>
    <w:rsid w:val="0073227E"/>
    <w:rsid w:val="0073398E"/>
    <w:rsid w:val="00733B69"/>
    <w:rsid w:val="00733BC5"/>
    <w:rsid w:val="0073448B"/>
    <w:rsid w:val="00735C03"/>
    <w:rsid w:val="00736217"/>
    <w:rsid w:val="00736888"/>
    <w:rsid w:val="00740025"/>
    <w:rsid w:val="00740458"/>
    <w:rsid w:val="00742101"/>
    <w:rsid w:val="00743AF8"/>
    <w:rsid w:val="00743D16"/>
    <w:rsid w:val="00744142"/>
    <w:rsid w:val="00744941"/>
    <w:rsid w:val="00746A42"/>
    <w:rsid w:val="007473BE"/>
    <w:rsid w:val="00747E12"/>
    <w:rsid w:val="00750A2B"/>
    <w:rsid w:val="00750C15"/>
    <w:rsid w:val="00751342"/>
    <w:rsid w:val="00752BA0"/>
    <w:rsid w:val="007537C7"/>
    <w:rsid w:val="007538A7"/>
    <w:rsid w:val="007539FA"/>
    <w:rsid w:val="00753C70"/>
    <w:rsid w:val="00754748"/>
    <w:rsid w:val="007552D7"/>
    <w:rsid w:val="00755407"/>
    <w:rsid w:val="00755854"/>
    <w:rsid w:val="007559A4"/>
    <w:rsid w:val="007562DD"/>
    <w:rsid w:val="007563CD"/>
    <w:rsid w:val="00756CC3"/>
    <w:rsid w:val="00756D15"/>
    <w:rsid w:val="00756D92"/>
    <w:rsid w:val="007574C3"/>
    <w:rsid w:val="007574EF"/>
    <w:rsid w:val="00757738"/>
    <w:rsid w:val="00757C28"/>
    <w:rsid w:val="00760242"/>
    <w:rsid w:val="007603D7"/>
    <w:rsid w:val="00760AF3"/>
    <w:rsid w:val="00760CDA"/>
    <w:rsid w:val="00761CFF"/>
    <w:rsid w:val="00763962"/>
    <w:rsid w:val="00763AC8"/>
    <w:rsid w:val="007653FB"/>
    <w:rsid w:val="007654DE"/>
    <w:rsid w:val="00765AD1"/>
    <w:rsid w:val="007661EC"/>
    <w:rsid w:val="00766BD4"/>
    <w:rsid w:val="00766D9F"/>
    <w:rsid w:val="00771847"/>
    <w:rsid w:val="00771BE7"/>
    <w:rsid w:val="0077327E"/>
    <w:rsid w:val="00773EEE"/>
    <w:rsid w:val="00774C8C"/>
    <w:rsid w:val="00774D8E"/>
    <w:rsid w:val="00775762"/>
    <w:rsid w:val="00776552"/>
    <w:rsid w:val="00780780"/>
    <w:rsid w:val="007819F2"/>
    <w:rsid w:val="00782143"/>
    <w:rsid w:val="007821B1"/>
    <w:rsid w:val="007822B1"/>
    <w:rsid w:val="007829AD"/>
    <w:rsid w:val="007834D2"/>
    <w:rsid w:val="00784137"/>
    <w:rsid w:val="0078538D"/>
    <w:rsid w:val="00785D33"/>
    <w:rsid w:val="00785E49"/>
    <w:rsid w:val="00785F9F"/>
    <w:rsid w:val="007866C7"/>
    <w:rsid w:val="007877B9"/>
    <w:rsid w:val="007913AA"/>
    <w:rsid w:val="00792417"/>
    <w:rsid w:val="00792D8E"/>
    <w:rsid w:val="0079464C"/>
    <w:rsid w:val="007946FA"/>
    <w:rsid w:val="0079581F"/>
    <w:rsid w:val="007959F8"/>
    <w:rsid w:val="00795B0B"/>
    <w:rsid w:val="00795F35"/>
    <w:rsid w:val="0079600E"/>
    <w:rsid w:val="007A06D9"/>
    <w:rsid w:val="007A0C1F"/>
    <w:rsid w:val="007A1D64"/>
    <w:rsid w:val="007A205E"/>
    <w:rsid w:val="007A3216"/>
    <w:rsid w:val="007A5A82"/>
    <w:rsid w:val="007A5F5A"/>
    <w:rsid w:val="007A675D"/>
    <w:rsid w:val="007A6CD3"/>
    <w:rsid w:val="007B071B"/>
    <w:rsid w:val="007B14E3"/>
    <w:rsid w:val="007B2D9D"/>
    <w:rsid w:val="007B3058"/>
    <w:rsid w:val="007B3474"/>
    <w:rsid w:val="007B54B8"/>
    <w:rsid w:val="007B5A15"/>
    <w:rsid w:val="007B5E3D"/>
    <w:rsid w:val="007B6610"/>
    <w:rsid w:val="007B7064"/>
    <w:rsid w:val="007B7CE2"/>
    <w:rsid w:val="007C3898"/>
    <w:rsid w:val="007C3907"/>
    <w:rsid w:val="007C4332"/>
    <w:rsid w:val="007C4BB3"/>
    <w:rsid w:val="007C4E97"/>
    <w:rsid w:val="007C501F"/>
    <w:rsid w:val="007C57C3"/>
    <w:rsid w:val="007C61B4"/>
    <w:rsid w:val="007C6CDD"/>
    <w:rsid w:val="007C72AB"/>
    <w:rsid w:val="007C776D"/>
    <w:rsid w:val="007C7B8E"/>
    <w:rsid w:val="007D003B"/>
    <w:rsid w:val="007D1035"/>
    <w:rsid w:val="007D245E"/>
    <w:rsid w:val="007D253A"/>
    <w:rsid w:val="007D4AF2"/>
    <w:rsid w:val="007D4BEB"/>
    <w:rsid w:val="007D5877"/>
    <w:rsid w:val="007E08ED"/>
    <w:rsid w:val="007E1174"/>
    <w:rsid w:val="007E23AD"/>
    <w:rsid w:val="007E2A15"/>
    <w:rsid w:val="007E2B8F"/>
    <w:rsid w:val="007E2F65"/>
    <w:rsid w:val="007E4036"/>
    <w:rsid w:val="007E440A"/>
    <w:rsid w:val="007E48EE"/>
    <w:rsid w:val="007E4EB2"/>
    <w:rsid w:val="007E5FB3"/>
    <w:rsid w:val="007E6D69"/>
    <w:rsid w:val="007E7FBD"/>
    <w:rsid w:val="007F068B"/>
    <w:rsid w:val="007F199C"/>
    <w:rsid w:val="007F32DE"/>
    <w:rsid w:val="007F3621"/>
    <w:rsid w:val="007F5BE5"/>
    <w:rsid w:val="007F5D96"/>
    <w:rsid w:val="007F64C2"/>
    <w:rsid w:val="007F7421"/>
    <w:rsid w:val="007F74C2"/>
    <w:rsid w:val="007F78EA"/>
    <w:rsid w:val="007F7F97"/>
    <w:rsid w:val="007F7FC2"/>
    <w:rsid w:val="0080029B"/>
    <w:rsid w:val="00800EB0"/>
    <w:rsid w:val="0080162D"/>
    <w:rsid w:val="00802EF4"/>
    <w:rsid w:val="00806C02"/>
    <w:rsid w:val="00810FCC"/>
    <w:rsid w:val="00811844"/>
    <w:rsid w:val="00811950"/>
    <w:rsid w:val="00811B06"/>
    <w:rsid w:val="00811DD6"/>
    <w:rsid w:val="00811F97"/>
    <w:rsid w:val="0081430C"/>
    <w:rsid w:val="00814AF0"/>
    <w:rsid w:val="00814C43"/>
    <w:rsid w:val="00814FAA"/>
    <w:rsid w:val="00815038"/>
    <w:rsid w:val="00815571"/>
    <w:rsid w:val="00816AE4"/>
    <w:rsid w:val="00817EBF"/>
    <w:rsid w:val="008202B0"/>
    <w:rsid w:val="00820982"/>
    <w:rsid w:val="00820CF6"/>
    <w:rsid w:val="00820E32"/>
    <w:rsid w:val="00821667"/>
    <w:rsid w:val="00821E74"/>
    <w:rsid w:val="008222F7"/>
    <w:rsid w:val="0082297B"/>
    <w:rsid w:val="00822AF1"/>
    <w:rsid w:val="0082437C"/>
    <w:rsid w:val="00824785"/>
    <w:rsid w:val="008248B7"/>
    <w:rsid w:val="00827C37"/>
    <w:rsid w:val="00830207"/>
    <w:rsid w:val="00831349"/>
    <w:rsid w:val="00832FBC"/>
    <w:rsid w:val="00834754"/>
    <w:rsid w:val="00835099"/>
    <w:rsid w:val="00835EBE"/>
    <w:rsid w:val="0083675E"/>
    <w:rsid w:val="008367C9"/>
    <w:rsid w:val="0084052D"/>
    <w:rsid w:val="00842A40"/>
    <w:rsid w:val="00844986"/>
    <w:rsid w:val="00844C86"/>
    <w:rsid w:val="008453D0"/>
    <w:rsid w:val="008464ED"/>
    <w:rsid w:val="008467E8"/>
    <w:rsid w:val="00847873"/>
    <w:rsid w:val="0085032A"/>
    <w:rsid w:val="0085043E"/>
    <w:rsid w:val="00850739"/>
    <w:rsid w:val="0085083D"/>
    <w:rsid w:val="00851194"/>
    <w:rsid w:val="00851EDE"/>
    <w:rsid w:val="00851FBD"/>
    <w:rsid w:val="00853DA2"/>
    <w:rsid w:val="00853F46"/>
    <w:rsid w:val="008545E3"/>
    <w:rsid w:val="00854722"/>
    <w:rsid w:val="00855271"/>
    <w:rsid w:val="00855C0C"/>
    <w:rsid w:val="00856C2F"/>
    <w:rsid w:val="00857194"/>
    <w:rsid w:val="0086137D"/>
    <w:rsid w:val="008617FE"/>
    <w:rsid w:val="0086272C"/>
    <w:rsid w:val="00863692"/>
    <w:rsid w:val="008639A6"/>
    <w:rsid w:val="00864411"/>
    <w:rsid w:val="008658A1"/>
    <w:rsid w:val="00866645"/>
    <w:rsid w:val="00867FD3"/>
    <w:rsid w:val="008701B0"/>
    <w:rsid w:val="008711F2"/>
    <w:rsid w:val="0087144D"/>
    <w:rsid w:val="00871532"/>
    <w:rsid w:val="008718DD"/>
    <w:rsid w:val="008719A2"/>
    <w:rsid w:val="00873AA2"/>
    <w:rsid w:val="0087435A"/>
    <w:rsid w:val="008754CC"/>
    <w:rsid w:val="00876237"/>
    <w:rsid w:val="008767D2"/>
    <w:rsid w:val="00876BE1"/>
    <w:rsid w:val="00877841"/>
    <w:rsid w:val="00881BAC"/>
    <w:rsid w:val="00881EB5"/>
    <w:rsid w:val="008837A9"/>
    <w:rsid w:val="00883866"/>
    <w:rsid w:val="0088406F"/>
    <w:rsid w:val="00885000"/>
    <w:rsid w:val="008856CF"/>
    <w:rsid w:val="0088684B"/>
    <w:rsid w:val="00887B5C"/>
    <w:rsid w:val="0089025D"/>
    <w:rsid w:val="008902BD"/>
    <w:rsid w:val="00890D27"/>
    <w:rsid w:val="00891D8A"/>
    <w:rsid w:val="00891F6C"/>
    <w:rsid w:val="008936C7"/>
    <w:rsid w:val="00894BEC"/>
    <w:rsid w:val="00895C86"/>
    <w:rsid w:val="0089606D"/>
    <w:rsid w:val="00896BF6"/>
    <w:rsid w:val="00897F3C"/>
    <w:rsid w:val="008A20D2"/>
    <w:rsid w:val="008A4441"/>
    <w:rsid w:val="008A46D6"/>
    <w:rsid w:val="008A5DA5"/>
    <w:rsid w:val="008A717D"/>
    <w:rsid w:val="008A7B34"/>
    <w:rsid w:val="008B05E7"/>
    <w:rsid w:val="008B2B74"/>
    <w:rsid w:val="008B5EB1"/>
    <w:rsid w:val="008B6A22"/>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2DEC"/>
    <w:rsid w:val="008D4D8D"/>
    <w:rsid w:val="008D5314"/>
    <w:rsid w:val="008D7468"/>
    <w:rsid w:val="008E0A46"/>
    <w:rsid w:val="008E0A76"/>
    <w:rsid w:val="008E1A6C"/>
    <w:rsid w:val="008E317B"/>
    <w:rsid w:val="008E3408"/>
    <w:rsid w:val="008E386F"/>
    <w:rsid w:val="008E3919"/>
    <w:rsid w:val="008E5D23"/>
    <w:rsid w:val="008E6E22"/>
    <w:rsid w:val="008F010A"/>
    <w:rsid w:val="008F085C"/>
    <w:rsid w:val="008F0CC0"/>
    <w:rsid w:val="008F0DDE"/>
    <w:rsid w:val="008F15DA"/>
    <w:rsid w:val="008F196A"/>
    <w:rsid w:val="008F24DB"/>
    <w:rsid w:val="008F2865"/>
    <w:rsid w:val="008F494C"/>
    <w:rsid w:val="008F4B1B"/>
    <w:rsid w:val="008F53CD"/>
    <w:rsid w:val="008F56A0"/>
    <w:rsid w:val="008F5D72"/>
    <w:rsid w:val="008F6BDA"/>
    <w:rsid w:val="008F73EA"/>
    <w:rsid w:val="00900098"/>
    <w:rsid w:val="009005C1"/>
    <w:rsid w:val="0090121A"/>
    <w:rsid w:val="00901531"/>
    <w:rsid w:val="00903D1A"/>
    <w:rsid w:val="0090461D"/>
    <w:rsid w:val="00904B28"/>
    <w:rsid w:val="00905C94"/>
    <w:rsid w:val="009078D8"/>
    <w:rsid w:val="00911455"/>
    <w:rsid w:val="00912B5A"/>
    <w:rsid w:val="00913366"/>
    <w:rsid w:val="009133BA"/>
    <w:rsid w:val="00913B90"/>
    <w:rsid w:val="00915B42"/>
    <w:rsid w:val="00917A24"/>
    <w:rsid w:val="00917DEA"/>
    <w:rsid w:val="00923DCD"/>
    <w:rsid w:val="009252B3"/>
    <w:rsid w:val="00925BF8"/>
    <w:rsid w:val="00927E3D"/>
    <w:rsid w:val="00931A3D"/>
    <w:rsid w:val="0093216F"/>
    <w:rsid w:val="0093284F"/>
    <w:rsid w:val="00933973"/>
    <w:rsid w:val="00934473"/>
    <w:rsid w:val="00934AD3"/>
    <w:rsid w:val="00935063"/>
    <w:rsid w:val="00935B95"/>
    <w:rsid w:val="00936085"/>
    <w:rsid w:val="0093772D"/>
    <w:rsid w:val="00940A1E"/>
    <w:rsid w:val="00941B1F"/>
    <w:rsid w:val="00942487"/>
    <w:rsid w:val="00942D9C"/>
    <w:rsid w:val="00942F2F"/>
    <w:rsid w:val="00943188"/>
    <w:rsid w:val="00946523"/>
    <w:rsid w:val="009473E5"/>
    <w:rsid w:val="00947943"/>
    <w:rsid w:val="00947B5B"/>
    <w:rsid w:val="00947C96"/>
    <w:rsid w:val="0095017E"/>
    <w:rsid w:val="009509BD"/>
    <w:rsid w:val="00950C24"/>
    <w:rsid w:val="00952A6B"/>
    <w:rsid w:val="00952E84"/>
    <w:rsid w:val="0095389D"/>
    <w:rsid w:val="00955238"/>
    <w:rsid w:val="00955CDD"/>
    <w:rsid w:val="00955EE0"/>
    <w:rsid w:val="0095671E"/>
    <w:rsid w:val="00957CFD"/>
    <w:rsid w:val="00962AD7"/>
    <w:rsid w:val="0096398F"/>
    <w:rsid w:val="00965AD5"/>
    <w:rsid w:val="00966089"/>
    <w:rsid w:val="009662D1"/>
    <w:rsid w:val="0096654D"/>
    <w:rsid w:val="00967E9A"/>
    <w:rsid w:val="00967FDC"/>
    <w:rsid w:val="00970638"/>
    <w:rsid w:val="009732CA"/>
    <w:rsid w:val="0097352D"/>
    <w:rsid w:val="0097415A"/>
    <w:rsid w:val="00974170"/>
    <w:rsid w:val="0097583A"/>
    <w:rsid w:val="0097651D"/>
    <w:rsid w:val="0098032A"/>
    <w:rsid w:val="0098180F"/>
    <w:rsid w:val="00983A13"/>
    <w:rsid w:val="00983DFA"/>
    <w:rsid w:val="0098582C"/>
    <w:rsid w:val="009863CC"/>
    <w:rsid w:val="00986740"/>
    <w:rsid w:val="00986904"/>
    <w:rsid w:val="00987E4D"/>
    <w:rsid w:val="00991026"/>
    <w:rsid w:val="00991236"/>
    <w:rsid w:val="00991380"/>
    <w:rsid w:val="00993A60"/>
    <w:rsid w:val="00993C4E"/>
    <w:rsid w:val="00993D39"/>
    <w:rsid w:val="00994C9F"/>
    <w:rsid w:val="00994E21"/>
    <w:rsid w:val="009952C3"/>
    <w:rsid w:val="00997129"/>
    <w:rsid w:val="00997BAA"/>
    <w:rsid w:val="009A09FC"/>
    <w:rsid w:val="009A1951"/>
    <w:rsid w:val="009A264C"/>
    <w:rsid w:val="009A2809"/>
    <w:rsid w:val="009A31FF"/>
    <w:rsid w:val="009A336E"/>
    <w:rsid w:val="009A4768"/>
    <w:rsid w:val="009A612E"/>
    <w:rsid w:val="009A7586"/>
    <w:rsid w:val="009A7776"/>
    <w:rsid w:val="009B289B"/>
    <w:rsid w:val="009B2EA5"/>
    <w:rsid w:val="009B39DC"/>
    <w:rsid w:val="009B5F9F"/>
    <w:rsid w:val="009B60EB"/>
    <w:rsid w:val="009B6653"/>
    <w:rsid w:val="009B6696"/>
    <w:rsid w:val="009B66EB"/>
    <w:rsid w:val="009B7415"/>
    <w:rsid w:val="009C0919"/>
    <w:rsid w:val="009C1335"/>
    <w:rsid w:val="009C17EB"/>
    <w:rsid w:val="009C19BE"/>
    <w:rsid w:val="009C1EC0"/>
    <w:rsid w:val="009C35EB"/>
    <w:rsid w:val="009C3D3C"/>
    <w:rsid w:val="009C409E"/>
    <w:rsid w:val="009C4779"/>
    <w:rsid w:val="009D0026"/>
    <w:rsid w:val="009D23BF"/>
    <w:rsid w:val="009D251E"/>
    <w:rsid w:val="009D316D"/>
    <w:rsid w:val="009D46C7"/>
    <w:rsid w:val="009D4A2A"/>
    <w:rsid w:val="009D6A1B"/>
    <w:rsid w:val="009D6FE5"/>
    <w:rsid w:val="009E075C"/>
    <w:rsid w:val="009E1313"/>
    <w:rsid w:val="009E308D"/>
    <w:rsid w:val="009E3EFF"/>
    <w:rsid w:val="009E5033"/>
    <w:rsid w:val="009E5285"/>
    <w:rsid w:val="009E60B3"/>
    <w:rsid w:val="009E6881"/>
    <w:rsid w:val="009E71C6"/>
    <w:rsid w:val="009F0DF8"/>
    <w:rsid w:val="009F1C10"/>
    <w:rsid w:val="009F2464"/>
    <w:rsid w:val="009F2B60"/>
    <w:rsid w:val="009F3152"/>
    <w:rsid w:val="009F3914"/>
    <w:rsid w:val="009F39DF"/>
    <w:rsid w:val="009F3C2D"/>
    <w:rsid w:val="009F5473"/>
    <w:rsid w:val="009F5E32"/>
    <w:rsid w:val="009F7802"/>
    <w:rsid w:val="00A002E0"/>
    <w:rsid w:val="00A00C93"/>
    <w:rsid w:val="00A0140D"/>
    <w:rsid w:val="00A02C8E"/>
    <w:rsid w:val="00A0308A"/>
    <w:rsid w:val="00A03271"/>
    <w:rsid w:val="00A03D95"/>
    <w:rsid w:val="00A06586"/>
    <w:rsid w:val="00A06EB3"/>
    <w:rsid w:val="00A0716F"/>
    <w:rsid w:val="00A07D82"/>
    <w:rsid w:val="00A07EA2"/>
    <w:rsid w:val="00A10322"/>
    <w:rsid w:val="00A10966"/>
    <w:rsid w:val="00A10DBB"/>
    <w:rsid w:val="00A11DF5"/>
    <w:rsid w:val="00A13149"/>
    <w:rsid w:val="00A132C3"/>
    <w:rsid w:val="00A15190"/>
    <w:rsid w:val="00A168F7"/>
    <w:rsid w:val="00A17122"/>
    <w:rsid w:val="00A175D0"/>
    <w:rsid w:val="00A178EA"/>
    <w:rsid w:val="00A2337F"/>
    <w:rsid w:val="00A23534"/>
    <w:rsid w:val="00A23B22"/>
    <w:rsid w:val="00A259CA"/>
    <w:rsid w:val="00A25DDC"/>
    <w:rsid w:val="00A25DF4"/>
    <w:rsid w:val="00A25E7A"/>
    <w:rsid w:val="00A2655E"/>
    <w:rsid w:val="00A270E6"/>
    <w:rsid w:val="00A2784D"/>
    <w:rsid w:val="00A27BF5"/>
    <w:rsid w:val="00A30052"/>
    <w:rsid w:val="00A30E55"/>
    <w:rsid w:val="00A30FCD"/>
    <w:rsid w:val="00A31D86"/>
    <w:rsid w:val="00A321EA"/>
    <w:rsid w:val="00A32E2F"/>
    <w:rsid w:val="00A3375B"/>
    <w:rsid w:val="00A34D34"/>
    <w:rsid w:val="00A35A74"/>
    <w:rsid w:val="00A36ABE"/>
    <w:rsid w:val="00A3767C"/>
    <w:rsid w:val="00A37885"/>
    <w:rsid w:val="00A37C2D"/>
    <w:rsid w:val="00A37F67"/>
    <w:rsid w:val="00A4001C"/>
    <w:rsid w:val="00A404B8"/>
    <w:rsid w:val="00A41443"/>
    <w:rsid w:val="00A4200C"/>
    <w:rsid w:val="00A4232F"/>
    <w:rsid w:val="00A42AF3"/>
    <w:rsid w:val="00A454D6"/>
    <w:rsid w:val="00A46715"/>
    <w:rsid w:val="00A47A44"/>
    <w:rsid w:val="00A53616"/>
    <w:rsid w:val="00A53C29"/>
    <w:rsid w:val="00A540FB"/>
    <w:rsid w:val="00A54D1A"/>
    <w:rsid w:val="00A55C6C"/>
    <w:rsid w:val="00A55E7C"/>
    <w:rsid w:val="00A56B01"/>
    <w:rsid w:val="00A56E85"/>
    <w:rsid w:val="00A579C8"/>
    <w:rsid w:val="00A57AEC"/>
    <w:rsid w:val="00A617F9"/>
    <w:rsid w:val="00A62D45"/>
    <w:rsid w:val="00A63017"/>
    <w:rsid w:val="00A63DD8"/>
    <w:rsid w:val="00A6494F"/>
    <w:rsid w:val="00A64F06"/>
    <w:rsid w:val="00A65583"/>
    <w:rsid w:val="00A65605"/>
    <w:rsid w:val="00A66798"/>
    <w:rsid w:val="00A6751E"/>
    <w:rsid w:val="00A67EA0"/>
    <w:rsid w:val="00A70C5C"/>
    <w:rsid w:val="00A71059"/>
    <w:rsid w:val="00A714D2"/>
    <w:rsid w:val="00A722B8"/>
    <w:rsid w:val="00A72A17"/>
    <w:rsid w:val="00A72A6F"/>
    <w:rsid w:val="00A732C7"/>
    <w:rsid w:val="00A736FD"/>
    <w:rsid w:val="00A73DDC"/>
    <w:rsid w:val="00A74FA5"/>
    <w:rsid w:val="00A759B7"/>
    <w:rsid w:val="00A76603"/>
    <w:rsid w:val="00A76814"/>
    <w:rsid w:val="00A77CD3"/>
    <w:rsid w:val="00A804AE"/>
    <w:rsid w:val="00A80864"/>
    <w:rsid w:val="00A842B1"/>
    <w:rsid w:val="00A84AD3"/>
    <w:rsid w:val="00A84AF2"/>
    <w:rsid w:val="00A86E86"/>
    <w:rsid w:val="00A86F01"/>
    <w:rsid w:val="00A87205"/>
    <w:rsid w:val="00A87426"/>
    <w:rsid w:val="00A87BE9"/>
    <w:rsid w:val="00A909C3"/>
    <w:rsid w:val="00A91DD8"/>
    <w:rsid w:val="00A92918"/>
    <w:rsid w:val="00A94DAC"/>
    <w:rsid w:val="00A95801"/>
    <w:rsid w:val="00A95EF3"/>
    <w:rsid w:val="00A96E92"/>
    <w:rsid w:val="00AA0512"/>
    <w:rsid w:val="00AA0C42"/>
    <w:rsid w:val="00AA0E0E"/>
    <w:rsid w:val="00AA3618"/>
    <w:rsid w:val="00AA41D1"/>
    <w:rsid w:val="00AA4925"/>
    <w:rsid w:val="00AA4E0F"/>
    <w:rsid w:val="00AA7876"/>
    <w:rsid w:val="00AB5252"/>
    <w:rsid w:val="00AB5617"/>
    <w:rsid w:val="00AB5ED0"/>
    <w:rsid w:val="00AB7251"/>
    <w:rsid w:val="00AC015A"/>
    <w:rsid w:val="00AC157E"/>
    <w:rsid w:val="00AC1A34"/>
    <w:rsid w:val="00AC1FB6"/>
    <w:rsid w:val="00AC2BBC"/>
    <w:rsid w:val="00AC2D5D"/>
    <w:rsid w:val="00AC31AD"/>
    <w:rsid w:val="00AC48EF"/>
    <w:rsid w:val="00AC50F7"/>
    <w:rsid w:val="00AC5C6C"/>
    <w:rsid w:val="00AC5CB9"/>
    <w:rsid w:val="00AC7BE5"/>
    <w:rsid w:val="00AD1285"/>
    <w:rsid w:val="00AD38C9"/>
    <w:rsid w:val="00AD38DB"/>
    <w:rsid w:val="00AD408E"/>
    <w:rsid w:val="00AD416F"/>
    <w:rsid w:val="00AD5338"/>
    <w:rsid w:val="00AD704B"/>
    <w:rsid w:val="00AE0355"/>
    <w:rsid w:val="00AE1CD6"/>
    <w:rsid w:val="00AE2743"/>
    <w:rsid w:val="00AE2D52"/>
    <w:rsid w:val="00AE30A3"/>
    <w:rsid w:val="00AE371C"/>
    <w:rsid w:val="00AE3ACE"/>
    <w:rsid w:val="00AE5F45"/>
    <w:rsid w:val="00AE610E"/>
    <w:rsid w:val="00AE699A"/>
    <w:rsid w:val="00AE7020"/>
    <w:rsid w:val="00AE7545"/>
    <w:rsid w:val="00AE7597"/>
    <w:rsid w:val="00AF073B"/>
    <w:rsid w:val="00AF092C"/>
    <w:rsid w:val="00AF09DD"/>
    <w:rsid w:val="00AF14F2"/>
    <w:rsid w:val="00AF20CA"/>
    <w:rsid w:val="00AF24B8"/>
    <w:rsid w:val="00AF2AA4"/>
    <w:rsid w:val="00AF2F54"/>
    <w:rsid w:val="00AF34DA"/>
    <w:rsid w:val="00AF35B8"/>
    <w:rsid w:val="00AF411D"/>
    <w:rsid w:val="00AF490D"/>
    <w:rsid w:val="00AF639B"/>
    <w:rsid w:val="00AF6DBD"/>
    <w:rsid w:val="00AF70FA"/>
    <w:rsid w:val="00AF7881"/>
    <w:rsid w:val="00AF7AC6"/>
    <w:rsid w:val="00B0084E"/>
    <w:rsid w:val="00B00B08"/>
    <w:rsid w:val="00B0128B"/>
    <w:rsid w:val="00B01434"/>
    <w:rsid w:val="00B016B0"/>
    <w:rsid w:val="00B01895"/>
    <w:rsid w:val="00B01A36"/>
    <w:rsid w:val="00B034A7"/>
    <w:rsid w:val="00B036CC"/>
    <w:rsid w:val="00B03E5A"/>
    <w:rsid w:val="00B0455E"/>
    <w:rsid w:val="00B04590"/>
    <w:rsid w:val="00B057B6"/>
    <w:rsid w:val="00B063D5"/>
    <w:rsid w:val="00B065BE"/>
    <w:rsid w:val="00B06AF7"/>
    <w:rsid w:val="00B07F7D"/>
    <w:rsid w:val="00B103AE"/>
    <w:rsid w:val="00B10E23"/>
    <w:rsid w:val="00B13017"/>
    <w:rsid w:val="00B137C3"/>
    <w:rsid w:val="00B14D5D"/>
    <w:rsid w:val="00B15659"/>
    <w:rsid w:val="00B169FE"/>
    <w:rsid w:val="00B17617"/>
    <w:rsid w:val="00B206AA"/>
    <w:rsid w:val="00B21B0D"/>
    <w:rsid w:val="00B21ED8"/>
    <w:rsid w:val="00B223A0"/>
    <w:rsid w:val="00B225A4"/>
    <w:rsid w:val="00B24CAD"/>
    <w:rsid w:val="00B256E9"/>
    <w:rsid w:val="00B25807"/>
    <w:rsid w:val="00B25D14"/>
    <w:rsid w:val="00B26A1F"/>
    <w:rsid w:val="00B26C24"/>
    <w:rsid w:val="00B27014"/>
    <w:rsid w:val="00B31F1A"/>
    <w:rsid w:val="00B3246D"/>
    <w:rsid w:val="00B32699"/>
    <w:rsid w:val="00B33B16"/>
    <w:rsid w:val="00B33C91"/>
    <w:rsid w:val="00B33CE2"/>
    <w:rsid w:val="00B34793"/>
    <w:rsid w:val="00B34D44"/>
    <w:rsid w:val="00B3525F"/>
    <w:rsid w:val="00B36539"/>
    <w:rsid w:val="00B365EC"/>
    <w:rsid w:val="00B376C5"/>
    <w:rsid w:val="00B407E8"/>
    <w:rsid w:val="00B41BBD"/>
    <w:rsid w:val="00B4201B"/>
    <w:rsid w:val="00B423BA"/>
    <w:rsid w:val="00B42987"/>
    <w:rsid w:val="00B44A91"/>
    <w:rsid w:val="00B50422"/>
    <w:rsid w:val="00B505F9"/>
    <w:rsid w:val="00B519D3"/>
    <w:rsid w:val="00B53F4F"/>
    <w:rsid w:val="00B5402B"/>
    <w:rsid w:val="00B54623"/>
    <w:rsid w:val="00B54837"/>
    <w:rsid w:val="00B55A60"/>
    <w:rsid w:val="00B55F87"/>
    <w:rsid w:val="00B57698"/>
    <w:rsid w:val="00B615E6"/>
    <w:rsid w:val="00B62AEB"/>
    <w:rsid w:val="00B635AA"/>
    <w:rsid w:val="00B63CD3"/>
    <w:rsid w:val="00B64194"/>
    <w:rsid w:val="00B6467C"/>
    <w:rsid w:val="00B64A37"/>
    <w:rsid w:val="00B67EE4"/>
    <w:rsid w:val="00B722C7"/>
    <w:rsid w:val="00B736E4"/>
    <w:rsid w:val="00B7373E"/>
    <w:rsid w:val="00B74084"/>
    <w:rsid w:val="00B740F6"/>
    <w:rsid w:val="00B75363"/>
    <w:rsid w:val="00B755C1"/>
    <w:rsid w:val="00B77AE6"/>
    <w:rsid w:val="00B77B1C"/>
    <w:rsid w:val="00B80992"/>
    <w:rsid w:val="00B81382"/>
    <w:rsid w:val="00B83169"/>
    <w:rsid w:val="00B85751"/>
    <w:rsid w:val="00B85909"/>
    <w:rsid w:val="00B85F3B"/>
    <w:rsid w:val="00B86D13"/>
    <w:rsid w:val="00B87586"/>
    <w:rsid w:val="00B875FE"/>
    <w:rsid w:val="00B876FF"/>
    <w:rsid w:val="00B90BE5"/>
    <w:rsid w:val="00B90C0C"/>
    <w:rsid w:val="00B90E9F"/>
    <w:rsid w:val="00B921B0"/>
    <w:rsid w:val="00B92DCA"/>
    <w:rsid w:val="00B93114"/>
    <w:rsid w:val="00B93ADE"/>
    <w:rsid w:val="00B94A90"/>
    <w:rsid w:val="00B94C91"/>
    <w:rsid w:val="00B957B3"/>
    <w:rsid w:val="00B95F83"/>
    <w:rsid w:val="00B96090"/>
    <w:rsid w:val="00B97779"/>
    <w:rsid w:val="00B97B69"/>
    <w:rsid w:val="00BA1544"/>
    <w:rsid w:val="00BA1985"/>
    <w:rsid w:val="00BA2E2A"/>
    <w:rsid w:val="00BA3782"/>
    <w:rsid w:val="00BA3CDE"/>
    <w:rsid w:val="00BA3DBA"/>
    <w:rsid w:val="00BA5059"/>
    <w:rsid w:val="00BA56E3"/>
    <w:rsid w:val="00BA705C"/>
    <w:rsid w:val="00BA7152"/>
    <w:rsid w:val="00BA7352"/>
    <w:rsid w:val="00BA7A0F"/>
    <w:rsid w:val="00BA7CB4"/>
    <w:rsid w:val="00BA7D06"/>
    <w:rsid w:val="00BB1698"/>
    <w:rsid w:val="00BB1B95"/>
    <w:rsid w:val="00BB3CC1"/>
    <w:rsid w:val="00BB7D3B"/>
    <w:rsid w:val="00BC066D"/>
    <w:rsid w:val="00BC0F49"/>
    <w:rsid w:val="00BC10DC"/>
    <w:rsid w:val="00BC2158"/>
    <w:rsid w:val="00BC2E2B"/>
    <w:rsid w:val="00BC335C"/>
    <w:rsid w:val="00BC40D0"/>
    <w:rsid w:val="00BC4D98"/>
    <w:rsid w:val="00BC60B8"/>
    <w:rsid w:val="00BC766C"/>
    <w:rsid w:val="00BD1BA1"/>
    <w:rsid w:val="00BD24E4"/>
    <w:rsid w:val="00BD2E64"/>
    <w:rsid w:val="00BD2FBC"/>
    <w:rsid w:val="00BD35D5"/>
    <w:rsid w:val="00BD3862"/>
    <w:rsid w:val="00BD3CB8"/>
    <w:rsid w:val="00BD3E9D"/>
    <w:rsid w:val="00BD4C59"/>
    <w:rsid w:val="00BD5F23"/>
    <w:rsid w:val="00BD7FBB"/>
    <w:rsid w:val="00BE042C"/>
    <w:rsid w:val="00BE0F3B"/>
    <w:rsid w:val="00BE1855"/>
    <w:rsid w:val="00BE23B2"/>
    <w:rsid w:val="00BE38FB"/>
    <w:rsid w:val="00BE4789"/>
    <w:rsid w:val="00BE5421"/>
    <w:rsid w:val="00BE5AD6"/>
    <w:rsid w:val="00BE6458"/>
    <w:rsid w:val="00BE6E29"/>
    <w:rsid w:val="00BE75BE"/>
    <w:rsid w:val="00BF106A"/>
    <w:rsid w:val="00BF1365"/>
    <w:rsid w:val="00BF2431"/>
    <w:rsid w:val="00BF27D0"/>
    <w:rsid w:val="00BF2ABC"/>
    <w:rsid w:val="00BF349D"/>
    <w:rsid w:val="00BF3FDE"/>
    <w:rsid w:val="00BF460F"/>
    <w:rsid w:val="00BF4701"/>
    <w:rsid w:val="00BF520B"/>
    <w:rsid w:val="00BF6169"/>
    <w:rsid w:val="00BF6928"/>
    <w:rsid w:val="00BF7978"/>
    <w:rsid w:val="00BF7B8D"/>
    <w:rsid w:val="00BF7CF3"/>
    <w:rsid w:val="00C00DD6"/>
    <w:rsid w:val="00C00FA8"/>
    <w:rsid w:val="00C01138"/>
    <w:rsid w:val="00C0369F"/>
    <w:rsid w:val="00C0403B"/>
    <w:rsid w:val="00C07E86"/>
    <w:rsid w:val="00C12261"/>
    <w:rsid w:val="00C13F06"/>
    <w:rsid w:val="00C13FC5"/>
    <w:rsid w:val="00C14F61"/>
    <w:rsid w:val="00C16542"/>
    <w:rsid w:val="00C17944"/>
    <w:rsid w:val="00C17A08"/>
    <w:rsid w:val="00C2077E"/>
    <w:rsid w:val="00C21A00"/>
    <w:rsid w:val="00C222E9"/>
    <w:rsid w:val="00C22EEA"/>
    <w:rsid w:val="00C22FDB"/>
    <w:rsid w:val="00C230F3"/>
    <w:rsid w:val="00C23D1A"/>
    <w:rsid w:val="00C24072"/>
    <w:rsid w:val="00C257E1"/>
    <w:rsid w:val="00C26981"/>
    <w:rsid w:val="00C30049"/>
    <w:rsid w:val="00C3220E"/>
    <w:rsid w:val="00C345AA"/>
    <w:rsid w:val="00C34B6D"/>
    <w:rsid w:val="00C352BE"/>
    <w:rsid w:val="00C37019"/>
    <w:rsid w:val="00C37377"/>
    <w:rsid w:val="00C40197"/>
    <w:rsid w:val="00C4096B"/>
    <w:rsid w:val="00C4114B"/>
    <w:rsid w:val="00C41335"/>
    <w:rsid w:val="00C4162B"/>
    <w:rsid w:val="00C41B8F"/>
    <w:rsid w:val="00C45FD6"/>
    <w:rsid w:val="00C46A9E"/>
    <w:rsid w:val="00C46AD3"/>
    <w:rsid w:val="00C47640"/>
    <w:rsid w:val="00C506BC"/>
    <w:rsid w:val="00C50E2E"/>
    <w:rsid w:val="00C52B55"/>
    <w:rsid w:val="00C55414"/>
    <w:rsid w:val="00C60F73"/>
    <w:rsid w:val="00C617E4"/>
    <w:rsid w:val="00C62116"/>
    <w:rsid w:val="00C62E16"/>
    <w:rsid w:val="00C6371D"/>
    <w:rsid w:val="00C639AD"/>
    <w:rsid w:val="00C64026"/>
    <w:rsid w:val="00C640CC"/>
    <w:rsid w:val="00C64FEC"/>
    <w:rsid w:val="00C65574"/>
    <w:rsid w:val="00C66A9D"/>
    <w:rsid w:val="00C702DA"/>
    <w:rsid w:val="00C737D2"/>
    <w:rsid w:val="00C73EED"/>
    <w:rsid w:val="00C740EA"/>
    <w:rsid w:val="00C7479E"/>
    <w:rsid w:val="00C74A99"/>
    <w:rsid w:val="00C76664"/>
    <w:rsid w:val="00C773D4"/>
    <w:rsid w:val="00C80CAC"/>
    <w:rsid w:val="00C8237B"/>
    <w:rsid w:val="00C82437"/>
    <w:rsid w:val="00C84ABF"/>
    <w:rsid w:val="00C85E9D"/>
    <w:rsid w:val="00C8794F"/>
    <w:rsid w:val="00C913DE"/>
    <w:rsid w:val="00C92545"/>
    <w:rsid w:val="00C9317E"/>
    <w:rsid w:val="00C9535F"/>
    <w:rsid w:val="00C965C3"/>
    <w:rsid w:val="00CA0D60"/>
    <w:rsid w:val="00CA11A8"/>
    <w:rsid w:val="00CA12A1"/>
    <w:rsid w:val="00CA151A"/>
    <w:rsid w:val="00CA246B"/>
    <w:rsid w:val="00CA260F"/>
    <w:rsid w:val="00CA34C1"/>
    <w:rsid w:val="00CA5EF2"/>
    <w:rsid w:val="00CA5F13"/>
    <w:rsid w:val="00CA7F7D"/>
    <w:rsid w:val="00CB0D08"/>
    <w:rsid w:val="00CB1833"/>
    <w:rsid w:val="00CB1883"/>
    <w:rsid w:val="00CB2619"/>
    <w:rsid w:val="00CB51B9"/>
    <w:rsid w:val="00CB5D03"/>
    <w:rsid w:val="00CB6719"/>
    <w:rsid w:val="00CB786A"/>
    <w:rsid w:val="00CB7BF3"/>
    <w:rsid w:val="00CB7D93"/>
    <w:rsid w:val="00CC10E4"/>
    <w:rsid w:val="00CC1A41"/>
    <w:rsid w:val="00CC26F3"/>
    <w:rsid w:val="00CC3F16"/>
    <w:rsid w:val="00CC491D"/>
    <w:rsid w:val="00CC4BED"/>
    <w:rsid w:val="00CC557E"/>
    <w:rsid w:val="00CC7E6E"/>
    <w:rsid w:val="00CD063D"/>
    <w:rsid w:val="00CD09C2"/>
    <w:rsid w:val="00CD1559"/>
    <w:rsid w:val="00CD1E77"/>
    <w:rsid w:val="00CD34C0"/>
    <w:rsid w:val="00CD3F15"/>
    <w:rsid w:val="00CD4C81"/>
    <w:rsid w:val="00CD4F53"/>
    <w:rsid w:val="00CD6096"/>
    <w:rsid w:val="00CD691C"/>
    <w:rsid w:val="00CD694F"/>
    <w:rsid w:val="00CD6EBB"/>
    <w:rsid w:val="00CD76D4"/>
    <w:rsid w:val="00CD7B42"/>
    <w:rsid w:val="00CD7BB6"/>
    <w:rsid w:val="00CE0165"/>
    <w:rsid w:val="00CE1BBE"/>
    <w:rsid w:val="00CE2040"/>
    <w:rsid w:val="00CE2461"/>
    <w:rsid w:val="00CE2B75"/>
    <w:rsid w:val="00CE38BA"/>
    <w:rsid w:val="00CE45D3"/>
    <w:rsid w:val="00CE492C"/>
    <w:rsid w:val="00CE4E64"/>
    <w:rsid w:val="00CE581C"/>
    <w:rsid w:val="00CE60A7"/>
    <w:rsid w:val="00CE69D5"/>
    <w:rsid w:val="00CF005F"/>
    <w:rsid w:val="00CF059E"/>
    <w:rsid w:val="00CF076A"/>
    <w:rsid w:val="00CF17DE"/>
    <w:rsid w:val="00CF1ED1"/>
    <w:rsid w:val="00CF3F1D"/>
    <w:rsid w:val="00CF3F2E"/>
    <w:rsid w:val="00CF4A6D"/>
    <w:rsid w:val="00CF667D"/>
    <w:rsid w:val="00CF6E95"/>
    <w:rsid w:val="00CF71C8"/>
    <w:rsid w:val="00CF78D6"/>
    <w:rsid w:val="00D004E1"/>
    <w:rsid w:val="00D023EB"/>
    <w:rsid w:val="00D02A8D"/>
    <w:rsid w:val="00D02A97"/>
    <w:rsid w:val="00D02D0C"/>
    <w:rsid w:val="00D0349C"/>
    <w:rsid w:val="00D04040"/>
    <w:rsid w:val="00D04973"/>
    <w:rsid w:val="00D05094"/>
    <w:rsid w:val="00D053D8"/>
    <w:rsid w:val="00D0611C"/>
    <w:rsid w:val="00D065AA"/>
    <w:rsid w:val="00D0661A"/>
    <w:rsid w:val="00D07B0E"/>
    <w:rsid w:val="00D07D8B"/>
    <w:rsid w:val="00D10F62"/>
    <w:rsid w:val="00D12FE6"/>
    <w:rsid w:val="00D13C59"/>
    <w:rsid w:val="00D15299"/>
    <w:rsid w:val="00D163D3"/>
    <w:rsid w:val="00D16B0D"/>
    <w:rsid w:val="00D17312"/>
    <w:rsid w:val="00D175B0"/>
    <w:rsid w:val="00D2031F"/>
    <w:rsid w:val="00D211F7"/>
    <w:rsid w:val="00D2148F"/>
    <w:rsid w:val="00D2200F"/>
    <w:rsid w:val="00D22525"/>
    <w:rsid w:val="00D24684"/>
    <w:rsid w:val="00D27203"/>
    <w:rsid w:val="00D275A5"/>
    <w:rsid w:val="00D27921"/>
    <w:rsid w:val="00D27B0C"/>
    <w:rsid w:val="00D31B4A"/>
    <w:rsid w:val="00D3248A"/>
    <w:rsid w:val="00D32BA0"/>
    <w:rsid w:val="00D332E3"/>
    <w:rsid w:val="00D336BF"/>
    <w:rsid w:val="00D34419"/>
    <w:rsid w:val="00D35640"/>
    <w:rsid w:val="00D37EC0"/>
    <w:rsid w:val="00D40E30"/>
    <w:rsid w:val="00D41CCF"/>
    <w:rsid w:val="00D41DEF"/>
    <w:rsid w:val="00D42C37"/>
    <w:rsid w:val="00D43D90"/>
    <w:rsid w:val="00D44204"/>
    <w:rsid w:val="00D44282"/>
    <w:rsid w:val="00D45529"/>
    <w:rsid w:val="00D4581C"/>
    <w:rsid w:val="00D46206"/>
    <w:rsid w:val="00D466E5"/>
    <w:rsid w:val="00D470BE"/>
    <w:rsid w:val="00D47114"/>
    <w:rsid w:val="00D4773D"/>
    <w:rsid w:val="00D50E16"/>
    <w:rsid w:val="00D50EC8"/>
    <w:rsid w:val="00D51A0F"/>
    <w:rsid w:val="00D51AC6"/>
    <w:rsid w:val="00D54071"/>
    <w:rsid w:val="00D544D1"/>
    <w:rsid w:val="00D54910"/>
    <w:rsid w:val="00D54B96"/>
    <w:rsid w:val="00D56844"/>
    <w:rsid w:val="00D56B02"/>
    <w:rsid w:val="00D56B15"/>
    <w:rsid w:val="00D57802"/>
    <w:rsid w:val="00D6088A"/>
    <w:rsid w:val="00D6089C"/>
    <w:rsid w:val="00D60A3F"/>
    <w:rsid w:val="00D62F4E"/>
    <w:rsid w:val="00D62FB1"/>
    <w:rsid w:val="00D642FB"/>
    <w:rsid w:val="00D64D4F"/>
    <w:rsid w:val="00D658F0"/>
    <w:rsid w:val="00D662ED"/>
    <w:rsid w:val="00D663B9"/>
    <w:rsid w:val="00D67218"/>
    <w:rsid w:val="00D6724E"/>
    <w:rsid w:val="00D67AF1"/>
    <w:rsid w:val="00D67EAE"/>
    <w:rsid w:val="00D70041"/>
    <w:rsid w:val="00D706C2"/>
    <w:rsid w:val="00D7098A"/>
    <w:rsid w:val="00D70A2D"/>
    <w:rsid w:val="00D71262"/>
    <w:rsid w:val="00D714B9"/>
    <w:rsid w:val="00D71B37"/>
    <w:rsid w:val="00D7201B"/>
    <w:rsid w:val="00D7207D"/>
    <w:rsid w:val="00D74883"/>
    <w:rsid w:val="00D74B9F"/>
    <w:rsid w:val="00D74D90"/>
    <w:rsid w:val="00D74DD1"/>
    <w:rsid w:val="00D7527A"/>
    <w:rsid w:val="00D76388"/>
    <w:rsid w:val="00D768FC"/>
    <w:rsid w:val="00D76B1A"/>
    <w:rsid w:val="00D76C43"/>
    <w:rsid w:val="00D81246"/>
    <w:rsid w:val="00D81FDB"/>
    <w:rsid w:val="00D82F81"/>
    <w:rsid w:val="00D831C5"/>
    <w:rsid w:val="00D83619"/>
    <w:rsid w:val="00D83FDF"/>
    <w:rsid w:val="00D84302"/>
    <w:rsid w:val="00D845C4"/>
    <w:rsid w:val="00D85672"/>
    <w:rsid w:val="00D86CB6"/>
    <w:rsid w:val="00D86DB0"/>
    <w:rsid w:val="00D876AD"/>
    <w:rsid w:val="00D87EE6"/>
    <w:rsid w:val="00D90571"/>
    <w:rsid w:val="00D90ACC"/>
    <w:rsid w:val="00D90BC6"/>
    <w:rsid w:val="00D91BC9"/>
    <w:rsid w:val="00D923B5"/>
    <w:rsid w:val="00D93367"/>
    <w:rsid w:val="00D9361D"/>
    <w:rsid w:val="00D93A3A"/>
    <w:rsid w:val="00D9420B"/>
    <w:rsid w:val="00D947B1"/>
    <w:rsid w:val="00D97490"/>
    <w:rsid w:val="00DA0162"/>
    <w:rsid w:val="00DA1205"/>
    <w:rsid w:val="00DA14CD"/>
    <w:rsid w:val="00DA16B6"/>
    <w:rsid w:val="00DA2B17"/>
    <w:rsid w:val="00DA3FBA"/>
    <w:rsid w:val="00DA45C1"/>
    <w:rsid w:val="00DA4C58"/>
    <w:rsid w:val="00DA4D21"/>
    <w:rsid w:val="00DA51DF"/>
    <w:rsid w:val="00DA6DDC"/>
    <w:rsid w:val="00DA764E"/>
    <w:rsid w:val="00DB0200"/>
    <w:rsid w:val="00DB0EDB"/>
    <w:rsid w:val="00DB11B1"/>
    <w:rsid w:val="00DB1745"/>
    <w:rsid w:val="00DB1988"/>
    <w:rsid w:val="00DB308D"/>
    <w:rsid w:val="00DB3272"/>
    <w:rsid w:val="00DB3AFD"/>
    <w:rsid w:val="00DB3BA5"/>
    <w:rsid w:val="00DB3EC0"/>
    <w:rsid w:val="00DB50FE"/>
    <w:rsid w:val="00DB53E5"/>
    <w:rsid w:val="00DB541A"/>
    <w:rsid w:val="00DB5B81"/>
    <w:rsid w:val="00DB6581"/>
    <w:rsid w:val="00DB7C3D"/>
    <w:rsid w:val="00DB7F11"/>
    <w:rsid w:val="00DC0042"/>
    <w:rsid w:val="00DC0F07"/>
    <w:rsid w:val="00DC0F10"/>
    <w:rsid w:val="00DC10AF"/>
    <w:rsid w:val="00DC179C"/>
    <w:rsid w:val="00DC1AFF"/>
    <w:rsid w:val="00DC247D"/>
    <w:rsid w:val="00DC3ECD"/>
    <w:rsid w:val="00DC4112"/>
    <w:rsid w:val="00DC4FAD"/>
    <w:rsid w:val="00DC5044"/>
    <w:rsid w:val="00DC53CD"/>
    <w:rsid w:val="00DC5A6C"/>
    <w:rsid w:val="00DC5CE2"/>
    <w:rsid w:val="00DC629C"/>
    <w:rsid w:val="00DC7526"/>
    <w:rsid w:val="00DD04D8"/>
    <w:rsid w:val="00DD1F0C"/>
    <w:rsid w:val="00DD2B91"/>
    <w:rsid w:val="00DD4FBD"/>
    <w:rsid w:val="00DD6046"/>
    <w:rsid w:val="00DE09CB"/>
    <w:rsid w:val="00DE13F1"/>
    <w:rsid w:val="00DE26C7"/>
    <w:rsid w:val="00DE362C"/>
    <w:rsid w:val="00DE3CDE"/>
    <w:rsid w:val="00DE41E3"/>
    <w:rsid w:val="00DE4A60"/>
    <w:rsid w:val="00DE4B51"/>
    <w:rsid w:val="00DE74C8"/>
    <w:rsid w:val="00DE7C41"/>
    <w:rsid w:val="00DF06A2"/>
    <w:rsid w:val="00DF1BD7"/>
    <w:rsid w:val="00DF2DF4"/>
    <w:rsid w:val="00DF4B01"/>
    <w:rsid w:val="00DF633C"/>
    <w:rsid w:val="00DF6971"/>
    <w:rsid w:val="00E01180"/>
    <w:rsid w:val="00E011C5"/>
    <w:rsid w:val="00E02DB6"/>
    <w:rsid w:val="00E03258"/>
    <w:rsid w:val="00E03573"/>
    <w:rsid w:val="00E05B02"/>
    <w:rsid w:val="00E05DF7"/>
    <w:rsid w:val="00E061BD"/>
    <w:rsid w:val="00E1188B"/>
    <w:rsid w:val="00E122E8"/>
    <w:rsid w:val="00E12E8D"/>
    <w:rsid w:val="00E12F3A"/>
    <w:rsid w:val="00E13080"/>
    <w:rsid w:val="00E1419B"/>
    <w:rsid w:val="00E14242"/>
    <w:rsid w:val="00E145D9"/>
    <w:rsid w:val="00E1561D"/>
    <w:rsid w:val="00E1628D"/>
    <w:rsid w:val="00E17DAB"/>
    <w:rsid w:val="00E17F8F"/>
    <w:rsid w:val="00E21F66"/>
    <w:rsid w:val="00E248C6"/>
    <w:rsid w:val="00E2590C"/>
    <w:rsid w:val="00E27EEA"/>
    <w:rsid w:val="00E301A9"/>
    <w:rsid w:val="00E306DA"/>
    <w:rsid w:val="00E321EB"/>
    <w:rsid w:val="00E36070"/>
    <w:rsid w:val="00E37E66"/>
    <w:rsid w:val="00E37EF4"/>
    <w:rsid w:val="00E415FA"/>
    <w:rsid w:val="00E41F49"/>
    <w:rsid w:val="00E42A51"/>
    <w:rsid w:val="00E437CE"/>
    <w:rsid w:val="00E43AFD"/>
    <w:rsid w:val="00E44B46"/>
    <w:rsid w:val="00E44DBC"/>
    <w:rsid w:val="00E450F2"/>
    <w:rsid w:val="00E4527B"/>
    <w:rsid w:val="00E462EF"/>
    <w:rsid w:val="00E4651C"/>
    <w:rsid w:val="00E4689B"/>
    <w:rsid w:val="00E500A9"/>
    <w:rsid w:val="00E5283B"/>
    <w:rsid w:val="00E539FA"/>
    <w:rsid w:val="00E53A1B"/>
    <w:rsid w:val="00E54A43"/>
    <w:rsid w:val="00E55159"/>
    <w:rsid w:val="00E55B4C"/>
    <w:rsid w:val="00E56032"/>
    <w:rsid w:val="00E57A40"/>
    <w:rsid w:val="00E618A3"/>
    <w:rsid w:val="00E6337A"/>
    <w:rsid w:val="00E63BB1"/>
    <w:rsid w:val="00E641C3"/>
    <w:rsid w:val="00E65ECF"/>
    <w:rsid w:val="00E66B1E"/>
    <w:rsid w:val="00E67DC9"/>
    <w:rsid w:val="00E7038C"/>
    <w:rsid w:val="00E70658"/>
    <w:rsid w:val="00E7190C"/>
    <w:rsid w:val="00E74412"/>
    <w:rsid w:val="00E7582D"/>
    <w:rsid w:val="00E75DCA"/>
    <w:rsid w:val="00E7633B"/>
    <w:rsid w:val="00E80C9D"/>
    <w:rsid w:val="00E82D0F"/>
    <w:rsid w:val="00E8376E"/>
    <w:rsid w:val="00E83B7B"/>
    <w:rsid w:val="00E90D9E"/>
    <w:rsid w:val="00E90FB5"/>
    <w:rsid w:val="00E91F47"/>
    <w:rsid w:val="00E9207E"/>
    <w:rsid w:val="00E94242"/>
    <w:rsid w:val="00E94376"/>
    <w:rsid w:val="00E94452"/>
    <w:rsid w:val="00E94670"/>
    <w:rsid w:val="00E950A8"/>
    <w:rsid w:val="00E96D19"/>
    <w:rsid w:val="00E979BE"/>
    <w:rsid w:val="00EA0E86"/>
    <w:rsid w:val="00EA2C5B"/>
    <w:rsid w:val="00EA327C"/>
    <w:rsid w:val="00EA36EE"/>
    <w:rsid w:val="00EA435C"/>
    <w:rsid w:val="00EA61F6"/>
    <w:rsid w:val="00EB286A"/>
    <w:rsid w:val="00EB2B8F"/>
    <w:rsid w:val="00EB58BA"/>
    <w:rsid w:val="00EB5D50"/>
    <w:rsid w:val="00EB688F"/>
    <w:rsid w:val="00EC06C9"/>
    <w:rsid w:val="00EC0E50"/>
    <w:rsid w:val="00EC16B3"/>
    <w:rsid w:val="00EC1BC5"/>
    <w:rsid w:val="00EC2BF4"/>
    <w:rsid w:val="00EC36D4"/>
    <w:rsid w:val="00EC3975"/>
    <w:rsid w:val="00EC3C3E"/>
    <w:rsid w:val="00EC401B"/>
    <w:rsid w:val="00EC411B"/>
    <w:rsid w:val="00EC4215"/>
    <w:rsid w:val="00EC54ED"/>
    <w:rsid w:val="00EC56A7"/>
    <w:rsid w:val="00EC5E13"/>
    <w:rsid w:val="00EC7176"/>
    <w:rsid w:val="00EC74F0"/>
    <w:rsid w:val="00EC78F9"/>
    <w:rsid w:val="00EC7ADD"/>
    <w:rsid w:val="00ED0769"/>
    <w:rsid w:val="00ED0D0F"/>
    <w:rsid w:val="00ED173C"/>
    <w:rsid w:val="00ED1D59"/>
    <w:rsid w:val="00ED2316"/>
    <w:rsid w:val="00ED2477"/>
    <w:rsid w:val="00ED35E2"/>
    <w:rsid w:val="00ED3E7D"/>
    <w:rsid w:val="00ED5CC3"/>
    <w:rsid w:val="00ED6710"/>
    <w:rsid w:val="00ED7CFE"/>
    <w:rsid w:val="00EE0C8D"/>
    <w:rsid w:val="00EE1C21"/>
    <w:rsid w:val="00EE1CE6"/>
    <w:rsid w:val="00EE23E4"/>
    <w:rsid w:val="00EE2880"/>
    <w:rsid w:val="00EE37A4"/>
    <w:rsid w:val="00EE4BFB"/>
    <w:rsid w:val="00EE4CEC"/>
    <w:rsid w:val="00EE5007"/>
    <w:rsid w:val="00EE52DE"/>
    <w:rsid w:val="00EE5612"/>
    <w:rsid w:val="00EE647C"/>
    <w:rsid w:val="00EE687B"/>
    <w:rsid w:val="00EE688A"/>
    <w:rsid w:val="00EF073A"/>
    <w:rsid w:val="00EF2502"/>
    <w:rsid w:val="00EF2BA2"/>
    <w:rsid w:val="00EF5CD4"/>
    <w:rsid w:val="00EF71C7"/>
    <w:rsid w:val="00EF7A34"/>
    <w:rsid w:val="00EF7CD0"/>
    <w:rsid w:val="00F0278E"/>
    <w:rsid w:val="00F0409E"/>
    <w:rsid w:val="00F04CEF"/>
    <w:rsid w:val="00F04FCB"/>
    <w:rsid w:val="00F05835"/>
    <w:rsid w:val="00F06B6F"/>
    <w:rsid w:val="00F10F64"/>
    <w:rsid w:val="00F116DF"/>
    <w:rsid w:val="00F1197B"/>
    <w:rsid w:val="00F12843"/>
    <w:rsid w:val="00F12A14"/>
    <w:rsid w:val="00F1340B"/>
    <w:rsid w:val="00F1343E"/>
    <w:rsid w:val="00F13767"/>
    <w:rsid w:val="00F151CA"/>
    <w:rsid w:val="00F158AD"/>
    <w:rsid w:val="00F158D3"/>
    <w:rsid w:val="00F15D71"/>
    <w:rsid w:val="00F1625C"/>
    <w:rsid w:val="00F16606"/>
    <w:rsid w:val="00F16910"/>
    <w:rsid w:val="00F1697B"/>
    <w:rsid w:val="00F16FCA"/>
    <w:rsid w:val="00F2056B"/>
    <w:rsid w:val="00F216E8"/>
    <w:rsid w:val="00F218EE"/>
    <w:rsid w:val="00F2385C"/>
    <w:rsid w:val="00F23CCE"/>
    <w:rsid w:val="00F251C8"/>
    <w:rsid w:val="00F25EAF"/>
    <w:rsid w:val="00F2770C"/>
    <w:rsid w:val="00F30F93"/>
    <w:rsid w:val="00F32BA5"/>
    <w:rsid w:val="00F32D60"/>
    <w:rsid w:val="00F33128"/>
    <w:rsid w:val="00F339AF"/>
    <w:rsid w:val="00F34855"/>
    <w:rsid w:val="00F348FB"/>
    <w:rsid w:val="00F34BC0"/>
    <w:rsid w:val="00F35249"/>
    <w:rsid w:val="00F35B47"/>
    <w:rsid w:val="00F3673E"/>
    <w:rsid w:val="00F36F8F"/>
    <w:rsid w:val="00F371C9"/>
    <w:rsid w:val="00F4019E"/>
    <w:rsid w:val="00F42F24"/>
    <w:rsid w:val="00F43091"/>
    <w:rsid w:val="00F441C3"/>
    <w:rsid w:val="00F44B33"/>
    <w:rsid w:val="00F44F8B"/>
    <w:rsid w:val="00F450CC"/>
    <w:rsid w:val="00F468E6"/>
    <w:rsid w:val="00F46DEF"/>
    <w:rsid w:val="00F4731C"/>
    <w:rsid w:val="00F50221"/>
    <w:rsid w:val="00F51C75"/>
    <w:rsid w:val="00F52873"/>
    <w:rsid w:val="00F53005"/>
    <w:rsid w:val="00F53679"/>
    <w:rsid w:val="00F53816"/>
    <w:rsid w:val="00F54163"/>
    <w:rsid w:val="00F54429"/>
    <w:rsid w:val="00F54A01"/>
    <w:rsid w:val="00F5516C"/>
    <w:rsid w:val="00F555FE"/>
    <w:rsid w:val="00F56D11"/>
    <w:rsid w:val="00F608E6"/>
    <w:rsid w:val="00F6175E"/>
    <w:rsid w:val="00F61877"/>
    <w:rsid w:val="00F6230F"/>
    <w:rsid w:val="00F6271F"/>
    <w:rsid w:val="00F6329B"/>
    <w:rsid w:val="00F63597"/>
    <w:rsid w:val="00F64175"/>
    <w:rsid w:val="00F64ACC"/>
    <w:rsid w:val="00F64EB7"/>
    <w:rsid w:val="00F7090C"/>
    <w:rsid w:val="00F7182E"/>
    <w:rsid w:val="00F71BEF"/>
    <w:rsid w:val="00F726E4"/>
    <w:rsid w:val="00F73868"/>
    <w:rsid w:val="00F73F01"/>
    <w:rsid w:val="00F741E3"/>
    <w:rsid w:val="00F74F48"/>
    <w:rsid w:val="00F75C65"/>
    <w:rsid w:val="00F75D54"/>
    <w:rsid w:val="00F762DE"/>
    <w:rsid w:val="00F7643F"/>
    <w:rsid w:val="00F768D3"/>
    <w:rsid w:val="00F77190"/>
    <w:rsid w:val="00F7784C"/>
    <w:rsid w:val="00F8108E"/>
    <w:rsid w:val="00F811E8"/>
    <w:rsid w:val="00F814F2"/>
    <w:rsid w:val="00F8230D"/>
    <w:rsid w:val="00F82772"/>
    <w:rsid w:val="00F8312C"/>
    <w:rsid w:val="00F85A3A"/>
    <w:rsid w:val="00F85BAD"/>
    <w:rsid w:val="00F86204"/>
    <w:rsid w:val="00F863C8"/>
    <w:rsid w:val="00F866A6"/>
    <w:rsid w:val="00F8688E"/>
    <w:rsid w:val="00F87385"/>
    <w:rsid w:val="00F87925"/>
    <w:rsid w:val="00F879EB"/>
    <w:rsid w:val="00F87BA7"/>
    <w:rsid w:val="00F87C19"/>
    <w:rsid w:val="00F90687"/>
    <w:rsid w:val="00F9143B"/>
    <w:rsid w:val="00F9176E"/>
    <w:rsid w:val="00F91D88"/>
    <w:rsid w:val="00F91DF2"/>
    <w:rsid w:val="00F93121"/>
    <w:rsid w:val="00F93EBC"/>
    <w:rsid w:val="00F93ECA"/>
    <w:rsid w:val="00F95507"/>
    <w:rsid w:val="00F95A04"/>
    <w:rsid w:val="00F9640A"/>
    <w:rsid w:val="00F968E0"/>
    <w:rsid w:val="00FA0AAE"/>
    <w:rsid w:val="00FA0C0C"/>
    <w:rsid w:val="00FA0D32"/>
    <w:rsid w:val="00FA166A"/>
    <w:rsid w:val="00FA19D0"/>
    <w:rsid w:val="00FA2361"/>
    <w:rsid w:val="00FA2C0C"/>
    <w:rsid w:val="00FA4701"/>
    <w:rsid w:val="00FA5034"/>
    <w:rsid w:val="00FA55B1"/>
    <w:rsid w:val="00FA565D"/>
    <w:rsid w:val="00FA75C3"/>
    <w:rsid w:val="00FB0D0E"/>
    <w:rsid w:val="00FB22EF"/>
    <w:rsid w:val="00FB2663"/>
    <w:rsid w:val="00FB2C93"/>
    <w:rsid w:val="00FB3078"/>
    <w:rsid w:val="00FB50C6"/>
    <w:rsid w:val="00FB5A95"/>
    <w:rsid w:val="00FB6266"/>
    <w:rsid w:val="00FB66C2"/>
    <w:rsid w:val="00FB6833"/>
    <w:rsid w:val="00FB7B63"/>
    <w:rsid w:val="00FC14D7"/>
    <w:rsid w:val="00FC2738"/>
    <w:rsid w:val="00FC37CE"/>
    <w:rsid w:val="00FC44DB"/>
    <w:rsid w:val="00FC5CDD"/>
    <w:rsid w:val="00FC73CB"/>
    <w:rsid w:val="00FC78CB"/>
    <w:rsid w:val="00FC7CED"/>
    <w:rsid w:val="00FD1546"/>
    <w:rsid w:val="00FD286B"/>
    <w:rsid w:val="00FD34F0"/>
    <w:rsid w:val="00FE0E21"/>
    <w:rsid w:val="00FE245B"/>
    <w:rsid w:val="00FE2644"/>
    <w:rsid w:val="00FE2C1B"/>
    <w:rsid w:val="00FE322B"/>
    <w:rsid w:val="00FE3B37"/>
    <w:rsid w:val="00FE3F13"/>
    <w:rsid w:val="00FE4514"/>
    <w:rsid w:val="00FE6270"/>
    <w:rsid w:val="00FE68A0"/>
    <w:rsid w:val="00FE7D7C"/>
    <w:rsid w:val="00FF0109"/>
    <w:rsid w:val="00FF0886"/>
    <w:rsid w:val="00FF0B92"/>
    <w:rsid w:val="00FF159E"/>
    <w:rsid w:val="00FF4121"/>
    <w:rsid w:val="00FF468E"/>
    <w:rsid w:val="00FF63AD"/>
    <w:rsid w:val="00FF65FC"/>
    <w:rsid w:val="00FF6AF2"/>
    <w:rsid w:val="00FF7176"/>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8594c5"/>
    </o:shapedefaults>
    <o:shapelayout v:ext="edit">
      <o:idmap v:ext="edit" data="1"/>
    </o:shapelayout>
  </w:shapeDefaults>
  <w:decimalSymbol w:val="."/>
  <w:listSeparator w:val=","/>
  <w14:docId w14:val="5EC2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customStyle="1" w:styleId="HelleSchattierung-Akzent11">
    <w:name w:val="Helle Schattierung - Akzent 1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customStyle="1" w:styleId="HelleListe-Akzent11">
    <w:name w:val="Helle Liste - Akzent 1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customStyle="1" w:styleId="MittlereSchattierung1-Akzent11">
    <w:name w:val="Mittlere Schattierung 1 - Akzent 1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4"/>
    <w:lsdException w:name="toc 7" w:uiPriority="39"/>
    <w:lsdException w:name="toc 8" w:uiPriority="39"/>
    <w:lsdException w:name="toc 9" w:uiPriority="4"/>
    <w:lsdException w:name="footnote text" w:qFormat="1"/>
    <w:lsdException w:name="annotation text" w:uiPriority="99"/>
    <w:lsdException w:name="caption" w:semiHidden="1" w:unhideWhenUsed="1" w:qFormat="1"/>
    <w:lsdException w:name="table of figures" w:uiPriority="99"/>
    <w:lsdException w:name="annotation reference" w:uiPriority="99"/>
    <w:lsdException w:name="List Bullet" w:uiPriority="99" w:qFormat="1"/>
    <w:lsdException w:name="List Number" w:qFormat="1"/>
    <w:lsdException w:name="List Number 3" w:uiPriority="3"/>
    <w:lsdException w:name="Title" w:qFormat="1"/>
    <w:lsdException w:name="Body Text" w:qFormat="1"/>
    <w:lsdException w:name="Subtitle" w:qFormat="1"/>
    <w:lsdException w:name="Strong" w:uiPriority="22" w:qFormat="1"/>
    <w:lsdException w:name="Emphasis" w:uiPriority="20" w:qFormat="1"/>
    <w:lsdException w:name="Document Map" w:uiPriority="9"/>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aliases w:val="H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qFormat/>
    <w:rsid w:val="00CF059E"/>
    <w:pPr>
      <w:keepNext/>
      <w:tabs>
        <w:tab w:val="num" w:pos="170"/>
      </w:tabs>
      <w:spacing w:line="240" w:lineRule="atLeast"/>
      <w:ind w:left="170" w:hanging="794"/>
      <w:outlineLvl w:val="3"/>
    </w:pPr>
    <w:rPr>
      <w:bCs/>
      <w:color w:val="auto"/>
      <w:sz w:val="17"/>
      <w:szCs w:val="28"/>
      <w:lang w:eastAsia="da-DK"/>
    </w:rPr>
  </w:style>
  <w:style w:type="paragraph" w:styleId="Heading5">
    <w:name w:val="heading 5"/>
    <w:basedOn w:val="Normal"/>
    <w:next w:val="Normal"/>
    <w:link w:val="Heading5Char"/>
    <w:qFormat/>
    <w:rsid w:val="00CF059E"/>
    <w:pPr>
      <w:tabs>
        <w:tab w:val="num" w:pos="567"/>
      </w:tabs>
      <w:spacing w:line="240" w:lineRule="atLeast"/>
      <w:ind w:left="567" w:hanging="1191"/>
      <w:outlineLvl w:val="4"/>
    </w:pPr>
    <w:rPr>
      <w:bCs/>
      <w:iCs/>
      <w:color w:val="auto"/>
      <w:sz w:val="17"/>
      <w:szCs w:val="26"/>
      <w:lang w:eastAsia="da-DK"/>
    </w:rPr>
  </w:style>
  <w:style w:type="paragraph" w:styleId="Heading6">
    <w:name w:val="heading 6"/>
    <w:basedOn w:val="Normal"/>
    <w:next w:val="Normal"/>
    <w:link w:val="Heading6Char"/>
    <w:qFormat/>
    <w:rsid w:val="00CF059E"/>
    <w:pPr>
      <w:tabs>
        <w:tab w:val="num" w:pos="737"/>
      </w:tabs>
      <w:spacing w:line="240" w:lineRule="atLeast"/>
      <w:ind w:left="737" w:hanging="1361"/>
      <w:outlineLvl w:val="5"/>
    </w:pPr>
    <w:rPr>
      <w:bCs/>
      <w:color w:val="auto"/>
      <w:sz w:val="17"/>
      <w:szCs w:val="22"/>
      <w:lang w:eastAsia="da-DK"/>
    </w:rPr>
  </w:style>
  <w:style w:type="paragraph" w:styleId="Heading7">
    <w:name w:val="heading 7"/>
    <w:basedOn w:val="Normal"/>
    <w:next w:val="Normal"/>
    <w:link w:val="Heading7Char"/>
    <w:qFormat/>
    <w:rsid w:val="00CF059E"/>
    <w:pPr>
      <w:tabs>
        <w:tab w:val="num" w:pos="851"/>
      </w:tabs>
      <w:spacing w:line="240" w:lineRule="atLeast"/>
      <w:ind w:left="851" w:hanging="1475"/>
      <w:outlineLvl w:val="6"/>
    </w:pPr>
    <w:rPr>
      <w:color w:val="auto"/>
      <w:sz w:val="17"/>
      <w:lang w:eastAsia="da-DK"/>
    </w:rPr>
  </w:style>
  <w:style w:type="paragraph" w:styleId="Heading8">
    <w:name w:val="heading 8"/>
    <w:basedOn w:val="Normal"/>
    <w:next w:val="Normal"/>
    <w:link w:val="Heading8Char"/>
    <w:qFormat/>
    <w:rsid w:val="00CF059E"/>
    <w:pPr>
      <w:tabs>
        <w:tab w:val="num" w:pos="1021"/>
      </w:tabs>
      <w:spacing w:line="240" w:lineRule="atLeast"/>
      <w:ind w:left="1021" w:hanging="1645"/>
      <w:outlineLvl w:val="7"/>
    </w:pPr>
    <w:rPr>
      <w:b/>
      <w:iCs/>
      <w:color w:val="auto"/>
      <w:sz w:val="18"/>
      <w:lang w:eastAsia="da-DK"/>
    </w:rPr>
  </w:style>
  <w:style w:type="paragraph" w:styleId="Heading9">
    <w:name w:val="heading 9"/>
    <w:basedOn w:val="Normal"/>
    <w:next w:val="Normal"/>
    <w:link w:val="Heading9Char"/>
    <w:qFormat/>
    <w:rsid w:val="00CF059E"/>
    <w:pPr>
      <w:tabs>
        <w:tab w:val="num" w:pos="1134"/>
      </w:tabs>
      <w:spacing w:line="240" w:lineRule="atLeast"/>
      <w:ind w:left="1134" w:hanging="1758"/>
      <w:outlineLvl w:val="8"/>
    </w:pPr>
    <w:rPr>
      <w:rFonts w:cs="Arial"/>
      <w:b/>
      <w:color w:val="auto"/>
      <w:sz w:val="18"/>
      <w:szCs w:val="22"/>
      <w:lang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qFormat/>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qFormat/>
    <w:rsid w:val="00A579C8"/>
    <w:pPr>
      <w:numPr>
        <w:numId w:val="19"/>
      </w:numPr>
    </w:pPr>
  </w:style>
  <w:style w:type="paragraph" w:styleId="ListBullet2">
    <w:name w:val="List Bullet 2"/>
    <w:basedOn w:val="Normal"/>
    <w:link w:val="ListBullet2Char"/>
    <w:rsid w:val="00EB58BA"/>
    <w:pPr>
      <w:numPr>
        <w:numId w:val="8"/>
      </w:numPr>
      <w:spacing w:before="60" w:after="60"/>
      <w:jc w:val="left"/>
    </w:pPr>
  </w:style>
  <w:style w:type="paragraph" w:styleId="ListNumber2">
    <w:name w:val="List Number 2"/>
    <w:basedOn w:val="Normal"/>
    <w:rsid w:val="00A579C8"/>
    <w:pPr>
      <w:numPr>
        <w:numId w:val="2"/>
      </w:numPr>
      <w:spacing w:before="80" w:after="80"/>
    </w:pPr>
  </w:style>
  <w:style w:type="paragraph" w:styleId="ListNumber4">
    <w:name w:val="List Number 4"/>
    <w:basedOn w:val="Normal"/>
    <w:rsid w:val="00A579C8"/>
    <w:pPr>
      <w:numPr>
        <w:numId w:val="4"/>
      </w:numPr>
    </w:pPr>
  </w:style>
  <w:style w:type="paragraph" w:styleId="ListNumber3">
    <w:name w:val="List Number 3"/>
    <w:basedOn w:val="Normal"/>
    <w:uiPriority w:val="3"/>
    <w:rsid w:val="00A579C8"/>
    <w:pPr>
      <w:numPr>
        <w:numId w:val="3"/>
      </w:numPr>
    </w:pPr>
  </w:style>
  <w:style w:type="character" w:customStyle="1" w:styleId="HeaderChar">
    <w:name w:val="Header Char"/>
    <w:link w:val="Header"/>
    <w:uiPriority w:val="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rsid w:val="00D13C59"/>
    <w:pPr>
      <w:tabs>
        <w:tab w:val="center" w:pos="4153"/>
        <w:tab w:val="right" w:pos="8306"/>
      </w:tabs>
    </w:pPr>
    <w:rPr>
      <w:i/>
      <w:color w:val="808080"/>
      <w:sz w:val="16"/>
    </w:rPr>
  </w:style>
  <w:style w:type="paragraph" w:styleId="Header">
    <w:name w:val="header"/>
    <w:basedOn w:val="Normal"/>
    <w:link w:val="HeaderChar"/>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5"/>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uiPriority w:val="1"/>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6"/>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tabs>
        <w:tab w:val="num" w:pos="227"/>
      </w:tabs>
      <w:spacing w:before="80" w:after="80"/>
      <w:ind w:left="227" w:hanging="227"/>
      <w:jc w:val="left"/>
    </w:pPr>
    <w:rPr>
      <w:szCs w:val="20"/>
    </w:rPr>
  </w:style>
  <w:style w:type="paragraph" w:styleId="FootnoteText">
    <w:name w:val="footnote text"/>
    <w:aliases w:val="footnote,Footnote Text Char1,Footnote Text Char Char,Footnote Text Char1 Char Char,Footnote Text Char Char Char Char,Footnote Text Char1 Char Char Char Char,Footnote Text Char Char Char Char Char Char,Footnote Text Char Char1 Char Char,ft"/>
    <w:basedOn w:val="Normal"/>
    <w:link w:val="FootnoteTextChar"/>
    <w:qFormat/>
    <w:rsid w:val="004D5591"/>
    <w:rPr>
      <w:szCs w:val="20"/>
    </w:rPr>
  </w:style>
  <w:style w:type="paragraph" w:styleId="TOC2">
    <w:name w:val="toc 2"/>
    <w:basedOn w:val="Normal"/>
    <w:next w:val="Normal"/>
    <w:autoRedefine/>
    <w:rsid w:val="00D2200F"/>
    <w:pPr>
      <w:ind w:left="200"/>
    </w:pPr>
  </w:style>
  <w:style w:type="paragraph" w:styleId="TOC1">
    <w:name w:val="toc 1"/>
    <w:basedOn w:val="Normal"/>
    <w:next w:val="Normal"/>
    <w:autoRedefine/>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7"/>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rPr>
  </w:style>
  <w:style w:type="character" w:customStyle="1" w:styleId="StyleListBullet2Char">
    <w:name w:val="Style List Bullet 2 + Char"/>
    <w:basedOn w:val="ListBullet2Char"/>
    <w:link w:val="StyleListBullet2"/>
    <w:rsid w:val="00A579C8"/>
    <w:rPr>
      <w:rFonts w:ascii="Verdana" w:hAnsi="Verdana"/>
      <w:color w:val="333333"/>
      <w:szCs w:val="24"/>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aliases w:val="H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paragraph" w:styleId="ListBullet">
    <w:name w:val="List Bullet"/>
    <w:basedOn w:val="Normal"/>
    <w:uiPriority w:val="99"/>
    <w:qFormat/>
    <w:rsid w:val="00CF059E"/>
    <w:pPr>
      <w:numPr>
        <w:numId w:val="1"/>
      </w:numPr>
      <w:contextualSpacing/>
    </w:pPr>
  </w:style>
  <w:style w:type="paragraph" w:styleId="Caption">
    <w:name w:val="caption"/>
    <w:aliases w:val="Char Char,Char Char Char,Caption1 Char Char Char Char Char Char Char Char Tegn Tegn Tegn Tegn Tegn,Caption1 Char Char Char Char Char Char Char Char Tegn Tegn Tegn,Caption1 Char Char Char Char Char Char Char Char Tegn Tegn, Char Char Char"/>
    <w:basedOn w:val="Normal"/>
    <w:next w:val="Normal"/>
    <w:link w:val="CaptionChar"/>
    <w:qFormat/>
    <w:rsid w:val="00CF059E"/>
    <w:pPr>
      <w:spacing w:before="170" w:after="100" w:line="170" w:lineRule="atLeast"/>
    </w:pPr>
    <w:rPr>
      <w:b/>
      <w:bCs/>
      <w:color w:val="009DE0"/>
      <w:sz w:val="15"/>
      <w:szCs w:val="20"/>
      <w:lang w:eastAsia="da-DK"/>
    </w:rPr>
  </w:style>
  <w:style w:type="character" w:styleId="FootnoteReference">
    <w:name w:val="footnote reference"/>
    <w:aliases w:val="Footnote symbol,Voetnootverwijzing,Times 10 Point,Exposant 3 Point,Footnote reference number,note TESI,SUPERS,EN Footnote Reference,Ref,de nota al pie,Ref1,de nota al pie1,Ref2,de nota al pie2,Ref11,de nota al pie11, BVI fnr,BVI fnr"/>
    <w:unhideWhenUsed/>
    <w:rsid w:val="00CF059E"/>
    <w:rPr>
      <w:rFonts w:ascii="Verdana" w:hAnsi="Verdana"/>
      <w:sz w:val="13"/>
      <w:vertAlign w:val="superscript"/>
    </w:rPr>
  </w:style>
  <w:style w:type="paragraph" w:customStyle="1" w:styleId="Normal-Bullet">
    <w:name w:val="Normal - Bullet"/>
    <w:basedOn w:val="Normal"/>
    <w:uiPriority w:val="3"/>
    <w:qFormat/>
    <w:rsid w:val="00CF059E"/>
    <w:pPr>
      <w:numPr>
        <w:numId w:val="9"/>
      </w:numPr>
      <w:spacing w:line="240" w:lineRule="atLeast"/>
    </w:pPr>
    <w:rPr>
      <w:color w:val="auto"/>
      <w:sz w:val="18"/>
      <w:lang w:eastAsia="da-DK"/>
    </w:rPr>
  </w:style>
  <w:style w:type="paragraph" w:styleId="ListParagraph">
    <w:name w:val="List Paragraph"/>
    <w:aliases w:val="Paragraphe de liste 2,Reference list,Normal bullet 2,Bullet list,Numbered List,List Paragraph1,1st level - Bullet List Paragraph,Lettre d'introduction,Paragrafo elenco,Paragraph,Bullet EY,List Paragraph11,Normal bullet 21"/>
    <w:basedOn w:val="Normal"/>
    <w:link w:val="ListParagraphChar"/>
    <w:uiPriority w:val="34"/>
    <w:qFormat/>
    <w:rsid w:val="00CF059E"/>
    <w:pPr>
      <w:spacing w:line="240" w:lineRule="atLeast"/>
      <w:ind w:left="720"/>
      <w:contextualSpacing/>
    </w:pPr>
    <w:rPr>
      <w:color w:val="auto"/>
      <w:sz w:val="18"/>
      <w:lang w:eastAsia="da-DK"/>
    </w:rPr>
  </w:style>
  <w:style w:type="character" w:styleId="CommentReference">
    <w:name w:val="annotation reference"/>
    <w:uiPriority w:val="99"/>
    <w:rsid w:val="00CF059E"/>
    <w:rPr>
      <w:sz w:val="16"/>
      <w:szCs w:val="16"/>
    </w:rPr>
  </w:style>
  <w:style w:type="paragraph" w:styleId="CommentText">
    <w:name w:val="annotation text"/>
    <w:basedOn w:val="Normal"/>
    <w:link w:val="CommentTextChar"/>
    <w:uiPriority w:val="99"/>
    <w:rsid w:val="00CF059E"/>
    <w:rPr>
      <w:color w:val="auto"/>
      <w:szCs w:val="20"/>
      <w:lang w:eastAsia="da-DK"/>
    </w:rPr>
  </w:style>
  <w:style w:type="character" w:customStyle="1" w:styleId="CommentTextChar">
    <w:name w:val="Comment Text Char"/>
    <w:link w:val="CommentText"/>
    <w:uiPriority w:val="99"/>
    <w:rsid w:val="00CF059E"/>
    <w:rPr>
      <w:rFonts w:ascii="Verdana" w:hAnsi="Verdana"/>
      <w:lang w:val="en-GB" w:eastAsia="da-DK"/>
    </w:rPr>
  </w:style>
  <w:style w:type="character" w:customStyle="1" w:styleId="FootnoteTextChar">
    <w:name w:val="Footnote Text Char"/>
    <w:aliases w:val="footnote Char,Footnote Text Char1 Char,Footnote Text Char Char Char,Footnote Text Char1 Char Char Char,Footnote Text Char Char Char Char Char,Footnote Text Char1 Char Char Char Char Char,Footnote Text Char Char1 Char Char Char,ft Char"/>
    <w:link w:val="FootnoteText"/>
    <w:locked/>
    <w:rsid w:val="00CF059E"/>
    <w:rPr>
      <w:rFonts w:ascii="Verdana" w:hAnsi="Verdana"/>
      <w:color w:val="333333"/>
      <w:lang w:val="en-GB" w:eastAsia="en-GB"/>
    </w:rPr>
  </w:style>
  <w:style w:type="character" w:customStyle="1" w:styleId="CaptionChar">
    <w:name w:val="Caption Char"/>
    <w:aliases w:val="Char Char Char1,Char Char Char Char,Caption1 Char Char Char Char Char Char Char Char Tegn Tegn Tegn Tegn Tegn Char,Caption1 Char Char Char Char Char Char Char Char Tegn Tegn Tegn Char, Char Char Char Char"/>
    <w:link w:val="Caption"/>
    <w:rsid w:val="00CF059E"/>
    <w:rPr>
      <w:rFonts w:ascii="Verdana" w:hAnsi="Verdana"/>
      <w:b/>
      <w:bCs/>
      <w:color w:val="009DE0"/>
      <w:sz w:val="15"/>
      <w:lang w:val="en-GB" w:eastAsia="da-DK"/>
    </w:rPr>
  </w:style>
  <w:style w:type="paragraph" w:styleId="BalloonText">
    <w:name w:val="Balloon Text"/>
    <w:basedOn w:val="Normal"/>
    <w:link w:val="BalloonTextChar"/>
    <w:rsid w:val="00CF059E"/>
    <w:rPr>
      <w:rFonts w:ascii="Tahoma" w:hAnsi="Tahoma" w:cs="Tahoma"/>
      <w:sz w:val="16"/>
      <w:szCs w:val="16"/>
    </w:rPr>
  </w:style>
  <w:style w:type="character" w:customStyle="1" w:styleId="BalloonTextChar">
    <w:name w:val="Balloon Text Char"/>
    <w:link w:val="BalloonText"/>
    <w:rsid w:val="00CF059E"/>
    <w:rPr>
      <w:rFonts w:ascii="Tahoma" w:hAnsi="Tahoma" w:cs="Tahoma"/>
      <w:color w:val="333333"/>
      <w:sz w:val="16"/>
      <w:szCs w:val="16"/>
      <w:lang w:val="en-GB" w:eastAsia="en-GB"/>
    </w:rPr>
  </w:style>
  <w:style w:type="table" w:customStyle="1" w:styleId="LightList-Accent11">
    <w:name w:val="Light List - Accent 11"/>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customStyle="1" w:styleId="LightList-Accent12">
    <w:name w:val="Light List - Accent 12"/>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Heading4Char">
    <w:name w:val="Heading 4 Char"/>
    <w:link w:val="Heading4"/>
    <w:uiPriority w:val="1"/>
    <w:rsid w:val="00CF059E"/>
    <w:rPr>
      <w:rFonts w:ascii="Verdana" w:hAnsi="Verdana"/>
      <w:bCs/>
      <w:sz w:val="17"/>
      <w:szCs w:val="28"/>
      <w:lang w:val="en-GB" w:eastAsia="da-DK"/>
    </w:rPr>
  </w:style>
  <w:style w:type="character" w:customStyle="1" w:styleId="Heading5Char">
    <w:name w:val="Heading 5 Char"/>
    <w:link w:val="Heading5"/>
    <w:uiPriority w:val="1"/>
    <w:rsid w:val="00CF059E"/>
    <w:rPr>
      <w:rFonts w:ascii="Verdana" w:hAnsi="Verdana"/>
      <w:bCs/>
      <w:iCs/>
      <w:sz w:val="17"/>
      <w:szCs w:val="26"/>
      <w:lang w:val="en-GB" w:eastAsia="da-DK"/>
    </w:rPr>
  </w:style>
  <w:style w:type="character" w:customStyle="1" w:styleId="Heading6Char">
    <w:name w:val="Heading 6 Char"/>
    <w:link w:val="Heading6"/>
    <w:uiPriority w:val="1"/>
    <w:rsid w:val="00CF059E"/>
    <w:rPr>
      <w:rFonts w:ascii="Verdana" w:hAnsi="Verdana"/>
      <w:bCs/>
      <w:sz w:val="17"/>
      <w:szCs w:val="22"/>
      <w:lang w:val="en-GB" w:eastAsia="da-DK"/>
    </w:rPr>
  </w:style>
  <w:style w:type="character" w:customStyle="1" w:styleId="Heading7Char">
    <w:name w:val="Heading 7 Char"/>
    <w:link w:val="Heading7"/>
    <w:uiPriority w:val="1"/>
    <w:rsid w:val="00CF059E"/>
    <w:rPr>
      <w:rFonts w:ascii="Verdana" w:hAnsi="Verdana"/>
      <w:sz w:val="17"/>
      <w:szCs w:val="24"/>
      <w:lang w:val="en-GB" w:eastAsia="da-DK"/>
    </w:rPr>
  </w:style>
  <w:style w:type="character" w:customStyle="1" w:styleId="Heading8Char">
    <w:name w:val="Heading 8 Char"/>
    <w:link w:val="Heading8"/>
    <w:uiPriority w:val="1"/>
    <w:semiHidden/>
    <w:rsid w:val="00CF059E"/>
    <w:rPr>
      <w:rFonts w:ascii="Verdana" w:hAnsi="Verdana"/>
      <w:b/>
      <w:iCs/>
      <w:sz w:val="18"/>
      <w:szCs w:val="24"/>
      <w:lang w:val="en-GB" w:eastAsia="da-DK"/>
    </w:rPr>
  </w:style>
  <w:style w:type="character" w:customStyle="1" w:styleId="Heading9Char">
    <w:name w:val="Heading 9 Char"/>
    <w:link w:val="Heading9"/>
    <w:uiPriority w:val="1"/>
    <w:semiHidden/>
    <w:rsid w:val="00CF059E"/>
    <w:rPr>
      <w:rFonts w:ascii="Verdana" w:hAnsi="Verdana" w:cs="Arial"/>
      <w:b/>
      <w:sz w:val="18"/>
      <w:szCs w:val="22"/>
      <w:lang w:val="en-GB" w:eastAsia="da-DK"/>
    </w:rPr>
  </w:style>
  <w:style w:type="character" w:styleId="EndnoteReference">
    <w:name w:val="endnote reference"/>
    <w:unhideWhenUsed/>
    <w:rsid w:val="00CF059E"/>
    <w:rPr>
      <w:rFonts w:ascii="Verdana" w:hAnsi="Verdana"/>
      <w:sz w:val="13"/>
      <w:vertAlign w:val="superscript"/>
    </w:rPr>
  </w:style>
  <w:style w:type="paragraph" w:styleId="EndnoteText">
    <w:name w:val="endnote text"/>
    <w:basedOn w:val="Normal"/>
    <w:link w:val="EndnoteTextChar"/>
    <w:unhideWhenUsed/>
    <w:rsid w:val="00CF059E"/>
    <w:pPr>
      <w:spacing w:line="210" w:lineRule="atLeast"/>
    </w:pPr>
    <w:rPr>
      <w:color w:val="auto"/>
      <w:sz w:val="13"/>
      <w:szCs w:val="20"/>
      <w:lang w:eastAsia="da-DK"/>
    </w:rPr>
  </w:style>
  <w:style w:type="character" w:customStyle="1" w:styleId="EndnoteTextChar">
    <w:name w:val="Endnote Text Char"/>
    <w:link w:val="EndnoteText"/>
    <w:uiPriority w:val="9"/>
    <w:rsid w:val="00CF059E"/>
    <w:rPr>
      <w:rFonts w:ascii="Verdana" w:hAnsi="Verdana"/>
      <w:sz w:val="13"/>
      <w:lang w:val="en-GB" w:eastAsia="da-DK"/>
    </w:rPr>
  </w:style>
  <w:style w:type="character" w:styleId="HTMLAcronym">
    <w:name w:val="HTML Acronym"/>
    <w:rsid w:val="00CF059E"/>
  </w:style>
  <w:style w:type="paragraph" w:styleId="HTMLAddress">
    <w:name w:val="HTML Address"/>
    <w:basedOn w:val="Normal"/>
    <w:link w:val="HTMLAddressChar"/>
    <w:rsid w:val="00CF059E"/>
    <w:pPr>
      <w:spacing w:line="240" w:lineRule="atLeast"/>
    </w:pPr>
    <w:rPr>
      <w:i/>
      <w:iCs/>
      <w:color w:val="auto"/>
      <w:sz w:val="18"/>
      <w:lang w:eastAsia="da-DK"/>
    </w:rPr>
  </w:style>
  <w:style w:type="character" w:customStyle="1" w:styleId="HTMLAddressChar">
    <w:name w:val="HTML Address Char"/>
    <w:link w:val="HTMLAddress"/>
    <w:uiPriority w:val="99"/>
    <w:rsid w:val="00CF059E"/>
    <w:rPr>
      <w:rFonts w:ascii="Verdana" w:hAnsi="Verdana"/>
      <w:i/>
      <w:iCs/>
      <w:sz w:val="18"/>
      <w:szCs w:val="24"/>
      <w:lang w:val="en-GB" w:eastAsia="da-DK"/>
    </w:rPr>
  </w:style>
  <w:style w:type="character" w:styleId="HTMLCite">
    <w:name w:val="HTML Cite"/>
    <w:rsid w:val="00CF059E"/>
    <w:rPr>
      <w:i/>
      <w:iCs/>
    </w:rPr>
  </w:style>
  <w:style w:type="character" w:styleId="HTMLCode">
    <w:name w:val="HTML Code"/>
    <w:rsid w:val="00CF059E"/>
    <w:rPr>
      <w:rFonts w:ascii="Courier New" w:hAnsi="Courier New" w:cs="Courier New"/>
      <w:sz w:val="20"/>
      <w:szCs w:val="20"/>
    </w:rPr>
  </w:style>
  <w:style w:type="character" w:styleId="HTMLDefinition">
    <w:name w:val="HTML Definition"/>
    <w:rsid w:val="00CF059E"/>
    <w:rPr>
      <w:i/>
      <w:iCs/>
    </w:rPr>
  </w:style>
  <w:style w:type="character" w:styleId="HTMLKeyboard">
    <w:name w:val="HTML Keyboard"/>
    <w:rsid w:val="00CF059E"/>
    <w:rPr>
      <w:rFonts w:ascii="Courier New" w:hAnsi="Courier New" w:cs="Courier New"/>
      <w:sz w:val="20"/>
      <w:szCs w:val="20"/>
    </w:rPr>
  </w:style>
  <w:style w:type="paragraph" w:styleId="HTMLPreformatted">
    <w:name w:val="HTML Preformatted"/>
    <w:basedOn w:val="Normal"/>
    <w:link w:val="HTMLPreformattedChar"/>
    <w:rsid w:val="00CF059E"/>
    <w:pPr>
      <w:spacing w:line="240" w:lineRule="atLeast"/>
    </w:pPr>
    <w:rPr>
      <w:rFonts w:ascii="Courier New" w:hAnsi="Courier New" w:cs="Courier New"/>
      <w:color w:val="auto"/>
      <w:szCs w:val="20"/>
      <w:lang w:eastAsia="da-DK"/>
    </w:rPr>
  </w:style>
  <w:style w:type="character" w:customStyle="1" w:styleId="HTMLPreformattedChar">
    <w:name w:val="HTML Preformatted Char"/>
    <w:link w:val="HTMLPreformatted"/>
    <w:uiPriority w:val="99"/>
    <w:rsid w:val="00CF059E"/>
    <w:rPr>
      <w:rFonts w:ascii="Courier New" w:hAnsi="Courier New" w:cs="Courier New"/>
      <w:lang w:val="en-GB" w:eastAsia="da-DK"/>
    </w:rPr>
  </w:style>
  <w:style w:type="character" w:styleId="HTMLSample">
    <w:name w:val="HTML Sample"/>
    <w:rsid w:val="00CF059E"/>
    <w:rPr>
      <w:rFonts w:ascii="Courier New" w:hAnsi="Courier New" w:cs="Courier New"/>
    </w:rPr>
  </w:style>
  <w:style w:type="character" w:styleId="HTMLTypewriter">
    <w:name w:val="HTML Typewriter"/>
    <w:rsid w:val="00CF059E"/>
    <w:rPr>
      <w:rFonts w:ascii="Courier New" w:hAnsi="Courier New" w:cs="Courier New"/>
      <w:sz w:val="20"/>
      <w:szCs w:val="20"/>
    </w:rPr>
  </w:style>
  <w:style w:type="character" w:styleId="HTMLVariable">
    <w:name w:val="HTML Variable"/>
    <w:rsid w:val="00CF059E"/>
    <w:rPr>
      <w:i/>
      <w:iCs/>
    </w:rPr>
  </w:style>
  <w:style w:type="character" w:styleId="LineNumber">
    <w:name w:val="line number"/>
    <w:rsid w:val="00CF059E"/>
  </w:style>
  <w:style w:type="paragraph" w:styleId="List">
    <w:name w:val="List"/>
    <w:basedOn w:val="Normal"/>
    <w:rsid w:val="00CF059E"/>
    <w:pPr>
      <w:spacing w:line="240" w:lineRule="atLeast"/>
      <w:ind w:left="283" w:hanging="283"/>
    </w:pPr>
    <w:rPr>
      <w:color w:val="auto"/>
      <w:sz w:val="18"/>
      <w:lang w:eastAsia="da-DK"/>
    </w:rPr>
  </w:style>
  <w:style w:type="paragraph" w:styleId="List2">
    <w:name w:val="List 2"/>
    <w:basedOn w:val="Normal"/>
    <w:rsid w:val="00CF059E"/>
    <w:pPr>
      <w:spacing w:line="240" w:lineRule="atLeast"/>
      <w:ind w:left="566" w:hanging="283"/>
    </w:pPr>
    <w:rPr>
      <w:color w:val="auto"/>
      <w:sz w:val="18"/>
      <w:lang w:eastAsia="da-DK"/>
    </w:rPr>
  </w:style>
  <w:style w:type="paragraph" w:styleId="List3">
    <w:name w:val="List 3"/>
    <w:basedOn w:val="Normal"/>
    <w:rsid w:val="00CF059E"/>
    <w:pPr>
      <w:spacing w:line="240" w:lineRule="atLeast"/>
      <w:ind w:left="849" w:hanging="283"/>
    </w:pPr>
    <w:rPr>
      <w:color w:val="auto"/>
      <w:sz w:val="18"/>
      <w:lang w:eastAsia="da-DK"/>
    </w:rPr>
  </w:style>
  <w:style w:type="paragraph" w:styleId="List4">
    <w:name w:val="List 4"/>
    <w:basedOn w:val="Normal"/>
    <w:rsid w:val="00CF059E"/>
    <w:pPr>
      <w:spacing w:line="240" w:lineRule="atLeast"/>
      <w:ind w:left="1132" w:hanging="283"/>
    </w:pPr>
    <w:rPr>
      <w:color w:val="auto"/>
      <w:sz w:val="18"/>
      <w:lang w:eastAsia="da-DK"/>
    </w:rPr>
  </w:style>
  <w:style w:type="paragraph" w:styleId="List5">
    <w:name w:val="List 5"/>
    <w:basedOn w:val="Normal"/>
    <w:rsid w:val="00CF059E"/>
    <w:pPr>
      <w:spacing w:line="240" w:lineRule="atLeast"/>
      <w:ind w:left="1415" w:hanging="283"/>
    </w:pPr>
    <w:rPr>
      <w:color w:val="auto"/>
      <w:sz w:val="18"/>
      <w:lang w:eastAsia="da-DK"/>
    </w:rPr>
  </w:style>
  <w:style w:type="paragraph" w:styleId="ListBullet3">
    <w:name w:val="List Bullet 3"/>
    <w:basedOn w:val="Normal"/>
    <w:rsid w:val="00CF059E"/>
    <w:pPr>
      <w:tabs>
        <w:tab w:val="num" w:pos="926"/>
      </w:tabs>
      <w:spacing w:line="240" w:lineRule="atLeast"/>
      <w:ind w:left="926" w:hanging="360"/>
    </w:pPr>
    <w:rPr>
      <w:color w:val="auto"/>
      <w:sz w:val="18"/>
      <w:lang w:eastAsia="da-DK"/>
    </w:rPr>
  </w:style>
  <w:style w:type="paragraph" w:styleId="ListBullet4">
    <w:name w:val="List Bullet 4"/>
    <w:basedOn w:val="Normal"/>
    <w:rsid w:val="00CF059E"/>
    <w:pPr>
      <w:tabs>
        <w:tab w:val="num" w:pos="1209"/>
      </w:tabs>
      <w:spacing w:line="240" w:lineRule="atLeast"/>
      <w:ind w:left="1209" w:hanging="360"/>
    </w:pPr>
    <w:rPr>
      <w:color w:val="auto"/>
      <w:sz w:val="18"/>
      <w:lang w:eastAsia="da-DK"/>
    </w:rPr>
  </w:style>
  <w:style w:type="paragraph" w:styleId="ListBullet5">
    <w:name w:val="List Bullet 5"/>
    <w:basedOn w:val="Normal"/>
    <w:rsid w:val="00CF059E"/>
    <w:pPr>
      <w:tabs>
        <w:tab w:val="num" w:pos="1492"/>
      </w:tabs>
      <w:spacing w:line="240" w:lineRule="atLeast"/>
      <w:ind w:left="1492" w:hanging="360"/>
    </w:pPr>
    <w:rPr>
      <w:color w:val="auto"/>
      <w:sz w:val="18"/>
      <w:lang w:eastAsia="da-DK"/>
    </w:rPr>
  </w:style>
  <w:style w:type="paragraph" w:styleId="ListContinue">
    <w:name w:val="List Continue"/>
    <w:basedOn w:val="Normal"/>
    <w:rsid w:val="00CF059E"/>
    <w:pPr>
      <w:spacing w:after="120" w:line="240" w:lineRule="atLeast"/>
      <w:ind w:left="283"/>
    </w:pPr>
    <w:rPr>
      <w:color w:val="auto"/>
      <w:sz w:val="18"/>
      <w:lang w:eastAsia="da-DK"/>
    </w:rPr>
  </w:style>
  <w:style w:type="paragraph" w:styleId="ListContinue2">
    <w:name w:val="List Continue 2"/>
    <w:basedOn w:val="Normal"/>
    <w:rsid w:val="00CF059E"/>
    <w:pPr>
      <w:spacing w:after="120" w:line="240" w:lineRule="atLeast"/>
      <w:ind w:left="566"/>
    </w:pPr>
    <w:rPr>
      <w:color w:val="auto"/>
      <w:sz w:val="18"/>
      <w:lang w:eastAsia="da-DK"/>
    </w:rPr>
  </w:style>
  <w:style w:type="paragraph" w:styleId="ListContinue3">
    <w:name w:val="List Continue 3"/>
    <w:basedOn w:val="Normal"/>
    <w:rsid w:val="00CF059E"/>
    <w:pPr>
      <w:spacing w:after="120" w:line="240" w:lineRule="atLeast"/>
      <w:ind w:left="849"/>
    </w:pPr>
    <w:rPr>
      <w:color w:val="auto"/>
      <w:sz w:val="18"/>
      <w:lang w:eastAsia="da-DK"/>
    </w:rPr>
  </w:style>
  <w:style w:type="paragraph" w:styleId="ListContinue4">
    <w:name w:val="List Continue 4"/>
    <w:basedOn w:val="Normal"/>
    <w:rsid w:val="00CF059E"/>
    <w:pPr>
      <w:spacing w:after="120" w:line="240" w:lineRule="atLeast"/>
      <w:ind w:left="1132"/>
    </w:pPr>
    <w:rPr>
      <w:color w:val="auto"/>
      <w:sz w:val="18"/>
      <w:lang w:eastAsia="da-DK"/>
    </w:rPr>
  </w:style>
  <w:style w:type="paragraph" w:styleId="ListContinue5">
    <w:name w:val="List Continue 5"/>
    <w:basedOn w:val="Normal"/>
    <w:rsid w:val="00CF059E"/>
    <w:pPr>
      <w:spacing w:after="120" w:line="240" w:lineRule="atLeast"/>
      <w:ind w:left="1415"/>
    </w:pPr>
    <w:rPr>
      <w:color w:val="auto"/>
      <w:sz w:val="18"/>
      <w:lang w:eastAsia="da-DK"/>
    </w:rPr>
  </w:style>
  <w:style w:type="paragraph" w:styleId="MessageHeader">
    <w:name w:val="Message Header"/>
    <w:basedOn w:val="Normal"/>
    <w:link w:val="MessageHeaderChar"/>
    <w:rsid w:val="00CF059E"/>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hAnsi="Arial" w:cs="Arial"/>
      <w:color w:val="auto"/>
      <w:sz w:val="24"/>
      <w:lang w:eastAsia="da-DK"/>
    </w:rPr>
  </w:style>
  <w:style w:type="character" w:customStyle="1" w:styleId="MessageHeaderChar">
    <w:name w:val="Message Header Char"/>
    <w:link w:val="MessageHeader"/>
    <w:uiPriority w:val="3"/>
    <w:rsid w:val="00CF059E"/>
    <w:rPr>
      <w:rFonts w:ascii="Arial" w:hAnsi="Arial" w:cs="Arial"/>
      <w:sz w:val="24"/>
      <w:szCs w:val="24"/>
      <w:shd w:val="pct20" w:color="auto" w:fill="auto"/>
      <w:lang w:val="en-GB" w:eastAsia="da-DK"/>
    </w:rPr>
  </w:style>
  <w:style w:type="paragraph" w:styleId="NormalWeb">
    <w:name w:val="Normal (Web)"/>
    <w:basedOn w:val="Normal"/>
    <w:uiPriority w:val="99"/>
    <w:rsid w:val="00CF059E"/>
    <w:pPr>
      <w:spacing w:line="240" w:lineRule="atLeast"/>
    </w:pPr>
    <w:rPr>
      <w:rFonts w:ascii="Times New Roman" w:hAnsi="Times New Roman"/>
      <w:color w:val="auto"/>
      <w:sz w:val="24"/>
      <w:lang w:eastAsia="da-DK"/>
    </w:rPr>
  </w:style>
  <w:style w:type="paragraph" w:styleId="NoteHeading">
    <w:name w:val="Note Heading"/>
    <w:basedOn w:val="Normal"/>
    <w:next w:val="Normal"/>
    <w:link w:val="NoteHeadingChar"/>
    <w:rsid w:val="00CF059E"/>
    <w:pPr>
      <w:spacing w:line="240" w:lineRule="atLeast"/>
    </w:pPr>
    <w:rPr>
      <w:color w:val="auto"/>
      <w:sz w:val="18"/>
      <w:lang w:eastAsia="da-DK"/>
    </w:rPr>
  </w:style>
  <w:style w:type="character" w:customStyle="1" w:styleId="NoteHeadingChar">
    <w:name w:val="Note Heading Char"/>
    <w:link w:val="NoteHeading"/>
    <w:uiPriority w:val="5"/>
    <w:rsid w:val="00CF059E"/>
    <w:rPr>
      <w:rFonts w:ascii="Verdana" w:hAnsi="Verdana"/>
      <w:sz w:val="18"/>
      <w:szCs w:val="24"/>
      <w:lang w:val="en-GB" w:eastAsia="da-DK"/>
    </w:rPr>
  </w:style>
  <w:style w:type="paragraph" w:styleId="PlainText">
    <w:name w:val="Plain Text"/>
    <w:basedOn w:val="Normal"/>
    <w:link w:val="PlainTextChar"/>
    <w:rsid w:val="00CF059E"/>
    <w:pPr>
      <w:spacing w:line="240" w:lineRule="atLeast"/>
    </w:pPr>
    <w:rPr>
      <w:rFonts w:ascii="Courier New" w:hAnsi="Courier New" w:cs="Courier New"/>
      <w:color w:val="auto"/>
      <w:szCs w:val="20"/>
      <w:lang w:eastAsia="da-DK"/>
    </w:rPr>
  </w:style>
  <w:style w:type="character" w:customStyle="1" w:styleId="PlainTextChar">
    <w:name w:val="Plain Text Char"/>
    <w:link w:val="PlainText"/>
    <w:uiPriority w:val="5"/>
    <w:rsid w:val="00CF059E"/>
    <w:rPr>
      <w:rFonts w:ascii="Courier New" w:hAnsi="Courier New" w:cs="Courier New"/>
      <w:lang w:val="en-GB" w:eastAsia="da-DK"/>
    </w:rPr>
  </w:style>
  <w:style w:type="paragraph" w:styleId="Salutation">
    <w:name w:val="Salutation"/>
    <w:basedOn w:val="Normal"/>
    <w:next w:val="Normal"/>
    <w:link w:val="SalutationChar"/>
    <w:rsid w:val="00CF059E"/>
    <w:pPr>
      <w:spacing w:line="240" w:lineRule="atLeast"/>
    </w:pPr>
    <w:rPr>
      <w:color w:val="auto"/>
      <w:sz w:val="18"/>
      <w:lang w:eastAsia="da-DK"/>
    </w:rPr>
  </w:style>
  <w:style w:type="character" w:customStyle="1" w:styleId="SalutationChar">
    <w:name w:val="Salutation Char"/>
    <w:link w:val="Salutation"/>
    <w:uiPriority w:val="5"/>
    <w:rsid w:val="00CF059E"/>
    <w:rPr>
      <w:rFonts w:ascii="Verdana" w:hAnsi="Verdana"/>
      <w:sz w:val="18"/>
      <w:szCs w:val="24"/>
      <w:lang w:val="en-GB" w:eastAsia="da-DK"/>
    </w:rPr>
  </w:style>
  <w:style w:type="paragraph" w:styleId="Signature">
    <w:name w:val="Signature"/>
    <w:basedOn w:val="Normal"/>
    <w:link w:val="SignatureChar"/>
    <w:rsid w:val="00CF059E"/>
    <w:pPr>
      <w:spacing w:line="240" w:lineRule="atLeast"/>
      <w:ind w:left="4252"/>
    </w:pPr>
    <w:rPr>
      <w:color w:val="auto"/>
      <w:sz w:val="18"/>
      <w:lang w:eastAsia="da-DK"/>
    </w:rPr>
  </w:style>
  <w:style w:type="character" w:customStyle="1" w:styleId="SignatureChar">
    <w:name w:val="Signature Char"/>
    <w:link w:val="Signature"/>
    <w:uiPriority w:val="5"/>
    <w:rsid w:val="00CF059E"/>
    <w:rPr>
      <w:rFonts w:ascii="Verdana" w:hAnsi="Verdana"/>
      <w:sz w:val="18"/>
      <w:szCs w:val="24"/>
      <w:lang w:val="en-GB" w:eastAsia="da-DK"/>
    </w:rPr>
  </w:style>
  <w:style w:type="character" w:styleId="Strong">
    <w:name w:val="Strong"/>
    <w:uiPriority w:val="22"/>
    <w:unhideWhenUsed/>
    <w:qFormat/>
    <w:rsid w:val="00CF059E"/>
    <w:rPr>
      <w:b/>
      <w:bCs/>
    </w:rPr>
  </w:style>
  <w:style w:type="paragraph" w:styleId="Subtitle">
    <w:name w:val="Subtitle"/>
    <w:basedOn w:val="Normal"/>
    <w:link w:val="SubtitleChar"/>
    <w:unhideWhenUsed/>
    <w:qFormat/>
    <w:rsid w:val="00CF059E"/>
    <w:pPr>
      <w:spacing w:after="60" w:line="240" w:lineRule="atLeast"/>
      <w:jc w:val="center"/>
    </w:pPr>
    <w:rPr>
      <w:rFonts w:ascii="Arial" w:hAnsi="Arial" w:cs="Arial"/>
      <w:color w:val="auto"/>
      <w:sz w:val="24"/>
      <w:lang w:eastAsia="da-DK"/>
    </w:rPr>
  </w:style>
  <w:style w:type="character" w:customStyle="1" w:styleId="SubtitleChar">
    <w:name w:val="Subtitle Char"/>
    <w:link w:val="Subtitle"/>
    <w:uiPriority w:val="5"/>
    <w:rsid w:val="00CF059E"/>
    <w:rPr>
      <w:rFonts w:ascii="Arial" w:hAnsi="Arial" w:cs="Arial"/>
      <w:sz w:val="24"/>
      <w:szCs w:val="24"/>
      <w:lang w:val="en-GB" w:eastAsia="da-DK"/>
    </w:rPr>
  </w:style>
  <w:style w:type="table" w:styleId="Table3Deffects3">
    <w:name w:val="Table 3D effects 3"/>
    <w:basedOn w:val="TableNormal"/>
    <w:rsid w:val="00CF059E"/>
    <w:pPr>
      <w:spacing w:line="260" w:lineRule="atLeast"/>
    </w:pPr>
    <w:rPr>
      <w:lang w:val="da-DK" w:eastAsia="da-DK"/>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F059E"/>
    <w:pPr>
      <w:spacing w:line="260" w:lineRule="atLeast"/>
    </w:pPr>
    <w:rPr>
      <w:lang w:val="da-DK" w:eastAsia="da-DK"/>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rsid w:val="00CF059E"/>
    <w:pPr>
      <w:spacing w:line="260" w:lineRule="atLeast"/>
    </w:pPr>
    <w:rPr>
      <w:color w:val="000080"/>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F059E"/>
    <w:pPr>
      <w:spacing w:line="260" w:lineRule="atLeast"/>
    </w:pPr>
    <w:rPr>
      <w:lang w:val="da-DK" w:eastAsia="da-DK"/>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F059E"/>
    <w:pPr>
      <w:spacing w:line="260" w:lineRule="atLeast"/>
    </w:pPr>
    <w:rPr>
      <w:color w:val="FFFFFF"/>
      <w:lang w:val="da-DK" w:eastAsia="da-DK"/>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F059E"/>
    <w:pPr>
      <w:spacing w:line="260" w:lineRule="atLeast"/>
    </w:pPr>
    <w:rPr>
      <w:lang w:val="da-DK" w:eastAsia="da-DK"/>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F059E"/>
    <w:pPr>
      <w:spacing w:line="260" w:lineRule="atLeast"/>
    </w:pPr>
    <w:rPr>
      <w:lang w:val="da-DK" w:eastAsia="da-DK"/>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F059E"/>
    <w:pPr>
      <w:spacing w:line="260" w:lineRule="atLeast"/>
    </w:pPr>
    <w:rPr>
      <w:b/>
      <w:bCs/>
      <w:lang w:val="da-DK" w:eastAsia="da-DK"/>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F059E"/>
    <w:pPr>
      <w:spacing w:line="260" w:lineRule="atLeast"/>
    </w:pPr>
    <w:rPr>
      <w:b/>
      <w:bCs/>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F059E"/>
    <w:pPr>
      <w:spacing w:line="260" w:lineRule="atLeast"/>
    </w:pPr>
    <w:rPr>
      <w:b/>
      <w:bCs/>
      <w:lang w:val="da-DK" w:eastAsia="da-DK"/>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F059E"/>
    <w:pPr>
      <w:spacing w:line="260" w:lineRule="atLeast"/>
    </w:pPr>
    <w:rPr>
      <w:lang w:val="da-DK" w:eastAsia="da-DK"/>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F059E"/>
    <w:pPr>
      <w:spacing w:line="260" w:lineRule="atLeast"/>
    </w:pPr>
    <w:rPr>
      <w:lang w:val="da-DK" w:eastAsia="da-DK"/>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F059E"/>
    <w:pPr>
      <w:spacing w:line="260" w:lineRule="atLeast"/>
    </w:pPr>
    <w:rPr>
      <w:lang w:val="da-DK" w:eastAsia="da-DK"/>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F059E"/>
    <w:pPr>
      <w:spacing w:line="260" w:lineRule="atLeast"/>
    </w:pPr>
    <w:rPr>
      <w:lang w:val="da-DK" w:eastAsia="da-DK"/>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F059E"/>
    <w:pPr>
      <w:spacing w:line="260" w:lineRule="atLeast"/>
    </w:pPr>
    <w:rPr>
      <w:lang w:val="da-DK" w:eastAsia="da-DK"/>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F059E"/>
    <w:pPr>
      <w:spacing w:line="260" w:lineRule="atLeast"/>
    </w:pPr>
    <w:rPr>
      <w:lang w:val="da-DK" w:eastAsia="da-DK"/>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F059E"/>
    <w:pPr>
      <w:spacing w:line="260" w:lineRule="atLeast"/>
    </w:pPr>
    <w:rPr>
      <w:lang w:val="da-DK" w:eastAsia="da-DK"/>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F059E"/>
    <w:pPr>
      <w:spacing w:line="260" w:lineRule="atLeast"/>
    </w:pPr>
    <w:rPr>
      <w:b/>
      <w:bCs/>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F059E"/>
    <w:pPr>
      <w:spacing w:line="260" w:lineRule="atLeast"/>
    </w:pPr>
    <w:rPr>
      <w:lang w:val="da-DK" w:eastAsia="da-DK"/>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F059E"/>
    <w:pPr>
      <w:spacing w:line="260" w:lineRule="atLeast"/>
    </w:pPr>
    <w:rPr>
      <w:lang w:val="da-DK" w:eastAsia="da-DK"/>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F059E"/>
    <w:pPr>
      <w:spacing w:line="260" w:lineRule="atLeast"/>
    </w:pPr>
    <w:rPr>
      <w:lang w:val="da-DK" w:eastAsia="da-DK"/>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F059E"/>
    <w:pPr>
      <w:spacing w:line="260" w:lineRule="atLeast"/>
    </w:pPr>
    <w:rPr>
      <w:lang w:val="da-DK" w:eastAsia="da-DK"/>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F059E"/>
    <w:pPr>
      <w:spacing w:line="260" w:lineRule="atLeast"/>
    </w:pPr>
    <w:rPr>
      <w:lang w:val="da-DK" w:eastAsia="da-DK"/>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F059E"/>
    <w:pPr>
      <w:spacing w:line="260" w:lineRule="atLeast"/>
    </w:pPr>
    <w:rPr>
      <w:lang w:val="da-DK" w:eastAsia="da-DK"/>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F059E"/>
    <w:pPr>
      <w:spacing w:line="260" w:lineRule="atLeast"/>
    </w:pPr>
    <w:rPr>
      <w:lang w:val="da-DK" w:eastAsia="da-DK"/>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imple1">
    <w:name w:val="Table Simple 1"/>
    <w:basedOn w:val="TableNormal"/>
    <w:rsid w:val="00CF059E"/>
    <w:pPr>
      <w:spacing w:line="260" w:lineRule="atLeast"/>
    </w:pPr>
    <w:rPr>
      <w:lang w:val="da-DK" w:eastAsia="da-DK"/>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F059E"/>
    <w:pPr>
      <w:spacing w:line="260" w:lineRule="atLeast"/>
    </w:pPr>
    <w:rPr>
      <w:lang w:val="da-DK" w:eastAsia="da-DK"/>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F059E"/>
    <w:pPr>
      <w:spacing w:line="260" w:lineRule="atLeast"/>
    </w:pPr>
    <w:rPr>
      <w:lang w:val="da-DK" w:eastAsia="da-DK"/>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F059E"/>
    <w:pPr>
      <w:spacing w:line="260" w:lineRule="atLeast"/>
    </w:pPr>
    <w:rPr>
      <w:lang w:val="da-DK" w:eastAsia="da-DK"/>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F059E"/>
    <w:pPr>
      <w:spacing w:line="260" w:lineRule="atLeast"/>
    </w:pPr>
    <w:rPr>
      <w:lang w:val="da-DK" w:eastAsia="da-DK"/>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F059E"/>
    <w:pPr>
      <w:spacing w:line="260" w:lineRule="atLeast"/>
    </w:pPr>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F059E"/>
    <w:pPr>
      <w:spacing w:line="260" w:lineRule="atLeast"/>
    </w:pPr>
    <w:rPr>
      <w:lang w:val="da-DK" w:eastAsia="da-DK"/>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F059E"/>
    <w:pPr>
      <w:spacing w:line="260" w:lineRule="atLeast"/>
    </w:pPr>
    <w:rPr>
      <w:lang w:val="da-DK" w:eastAsia="da-DK"/>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F059E"/>
    <w:pPr>
      <w:spacing w:line="260" w:lineRule="atLeast"/>
    </w:pPr>
    <w:rPr>
      <w:lang w:val="da-DK" w:eastAsia="da-DK"/>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nhideWhenUsed/>
    <w:qFormat/>
    <w:rsid w:val="00CF059E"/>
    <w:pPr>
      <w:spacing w:before="240" w:after="60" w:line="240" w:lineRule="atLeast"/>
      <w:jc w:val="center"/>
    </w:pPr>
    <w:rPr>
      <w:rFonts w:ascii="Arial" w:hAnsi="Arial" w:cs="Arial"/>
      <w:b/>
      <w:bCs/>
      <w:color w:val="auto"/>
      <w:kern w:val="28"/>
      <w:sz w:val="32"/>
      <w:szCs w:val="32"/>
      <w:lang w:eastAsia="da-DK"/>
    </w:rPr>
  </w:style>
  <w:style w:type="character" w:customStyle="1" w:styleId="TitleChar">
    <w:name w:val="Title Char"/>
    <w:link w:val="Title"/>
    <w:uiPriority w:val="3"/>
    <w:rsid w:val="00CF059E"/>
    <w:rPr>
      <w:rFonts w:ascii="Arial" w:hAnsi="Arial" w:cs="Arial"/>
      <w:b/>
      <w:bCs/>
      <w:kern w:val="28"/>
      <w:sz w:val="32"/>
      <w:szCs w:val="32"/>
      <w:lang w:val="en-GB" w:eastAsia="da-DK"/>
    </w:rPr>
  </w:style>
  <w:style w:type="paragraph" w:styleId="TOC3">
    <w:name w:val="toc 3"/>
    <w:basedOn w:val="Normal"/>
    <w:next w:val="Normal"/>
    <w:rsid w:val="00CF059E"/>
    <w:pPr>
      <w:tabs>
        <w:tab w:val="left" w:pos="1077"/>
        <w:tab w:val="right" w:pos="7229"/>
      </w:tabs>
      <w:spacing w:line="240" w:lineRule="atLeast"/>
      <w:ind w:left="1077" w:right="567" w:hanging="1077"/>
    </w:pPr>
    <w:rPr>
      <w:color w:val="auto"/>
      <w:sz w:val="18"/>
      <w:lang w:eastAsia="da-DK"/>
    </w:rPr>
  </w:style>
  <w:style w:type="paragraph" w:styleId="TOC4">
    <w:name w:val="toc 4"/>
    <w:basedOn w:val="Normal"/>
    <w:next w:val="Normal"/>
    <w:link w:val="TOC4Char"/>
    <w:rsid w:val="00CF059E"/>
    <w:pPr>
      <w:tabs>
        <w:tab w:val="left" w:pos="1077"/>
        <w:tab w:val="right" w:pos="7229"/>
      </w:tabs>
      <w:spacing w:line="240" w:lineRule="atLeast"/>
      <w:ind w:left="1077" w:right="567" w:hanging="1077"/>
    </w:pPr>
    <w:rPr>
      <w:color w:val="auto"/>
      <w:sz w:val="18"/>
      <w:lang w:eastAsia="da-DK"/>
    </w:rPr>
  </w:style>
  <w:style w:type="paragraph" w:styleId="TOC5">
    <w:name w:val="toc 5"/>
    <w:basedOn w:val="Normal"/>
    <w:next w:val="Normal"/>
    <w:rsid w:val="00CF059E"/>
    <w:pPr>
      <w:tabs>
        <w:tab w:val="left" w:pos="1077"/>
        <w:tab w:val="right" w:pos="7229"/>
      </w:tabs>
      <w:spacing w:line="240" w:lineRule="atLeast"/>
      <w:ind w:left="1077" w:right="567" w:hanging="1077"/>
    </w:pPr>
    <w:rPr>
      <w:color w:val="auto"/>
      <w:sz w:val="18"/>
      <w:lang w:eastAsia="da-DK"/>
    </w:rPr>
  </w:style>
  <w:style w:type="numbering" w:styleId="111111">
    <w:name w:val="Outline List 2"/>
    <w:basedOn w:val="NoList"/>
    <w:rsid w:val="00CF059E"/>
    <w:pPr>
      <w:numPr>
        <w:numId w:val="10"/>
      </w:numPr>
    </w:pPr>
  </w:style>
  <w:style w:type="numbering" w:styleId="1ai">
    <w:name w:val="Outline List 1"/>
    <w:basedOn w:val="NoList"/>
    <w:rsid w:val="00CF059E"/>
    <w:pPr>
      <w:numPr>
        <w:numId w:val="11"/>
      </w:numPr>
    </w:pPr>
  </w:style>
  <w:style w:type="numbering" w:styleId="ArticleSection">
    <w:name w:val="Outline List 3"/>
    <w:basedOn w:val="NoList"/>
    <w:rsid w:val="00CF059E"/>
    <w:pPr>
      <w:numPr>
        <w:numId w:val="12"/>
      </w:numPr>
    </w:pPr>
  </w:style>
  <w:style w:type="paragraph" w:styleId="BlockText">
    <w:name w:val="Block Text"/>
    <w:basedOn w:val="Normal"/>
    <w:rsid w:val="00CF059E"/>
    <w:pPr>
      <w:spacing w:after="120" w:line="240" w:lineRule="atLeast"/>
      <w:ind w:left="1440" w:right="1440"/>
    </w:pPr>
    <w:rPr>
      <w:color w:val="auto"/>
      <w:sz w:val="18"/>
      <w:lang w:eastAsia="da-DK"/>
    </w:rPr>
  </w:style>
  <w:style w:type="paragraph" w:styleId="BodyText2">
    <w:name w:val="Body Text 2"/>
    <w:basedOn w:val="Normal"/>
    <w:link w:val="BodyText2Char"/>
    <w:rsid w:val="00CF059E"/>
    <w:pPr>
      <w:spacing w:after="120" w:line="480" w:lineRule="auto"/>
    </w:pPr>
    <w:rPr>
      <w:color w:val="auto"/>
      <w:sz w:val="18"/>
      <w:lang w:eastAsia="da-DK"/>
    </w:rPr>
  </w:style>
  <w:style w:type="character" w:customStyle="1" w:styleId="BodyText2Char">
    <w:name w:val="Body Text 2 Char"/>
    <w:link w:val="BodyText2"/>
    <w:uiPriority w:val="99"/>
    <w:rsid w:val="00CF059E"/>
    <w:rPr>
      <w:rFonts w:ascii="Verdana" w:hAnsi="Verdana"/>
      <w:sz w:val="18"/>
      <w:szCs w:val="24"/>
      <w:lang w:val="en-GB" w:eastAsia="da-DK"/>
    </w:rPr>
  </w:style>
  <w:style w:type="paragraph" w:styleId="BodyText3">
    <w:name w:val="Body Text 3"/>
    <w:basedOn w:val="Normal"/>
    <w:link w:val="BodyText3Char"/>
    <w:rsid w:val="00CF059E"/>
    <w:pPr>
      <w:spacing w:after="120" w:line="240" w:lineRule="atLeast"/>
    </w:pPr>
    <w:rPr>
      <w:color w:val="auto"/>
      <w:sz w:val="16"/>
      <w:szCs w:val="16"/>
      <w:lang w:eastAsia="da-DK"/>
    </w:rPr>
  </w:style>
  <w:style w:type="character" w:customStyle="1" w:styleId="BodyText3Char">
    <w:name w:val="Body Text 3 Char"/>
    <w:link w:val="BodyText3"/>
    <w:uiPriority w:val="99"/>
    <w:rsid w:val="00CF059E"/>
    <w:rPr>
      <w:rFonts w:ascii="Verdana" w:hAnsi="Verdana"/>
      <w:sz w:val="16"/>
      <w:szCs w:val="16"/>
      <w:lang w:val="en-GB" w:eastAsia="da-DK"/>
    </w:rPr>
  </w:style>
  <w:style w:type="paragraph" w:styleId="BodyTextFirstIndent">
    <w:name w:val="Body Text First Indent"/>
    <w:basedOn w:val="BodyText"/>
    <w:link w:val="BodyTextFirstIndentChar"/>
    <w:rsid w:val="00CF059E"/>
    <w:pPr>
      <w:spacing w:line="240" w:lineRule="atLeast"/>
      <w:ind w:firstLine="210"/>
    </w:pPr>
    <w:rPr>
      <w:color w:val="auto"/>
      <w:sz w:val="18"/>
      <w:lang w:eastAsia="da-DK"/>
    </w:rPr>
  </w:style>
  <w:style w:type="character" w:customStyle="1" w:styleId="BodyTextFirstIndentChar">
    <w:name w:val="Body Text First Indent Char"/>
    <w:link w:val="BodyTextFirstIndent"/>
    <w:uiPriority w:val="99"/>
    <w:rsid w:val="00CF059E"/>
    <w:rPr>
      <w:rFonts w:ascii="Verdana" w:hAnsi="Verdana"/>
      <w:color w:val="333333"/>
      <w:sz w:val="18"/>
      <w:szCs w:val="24"/>
      <w:lang w:val="en-GB" w:eastAsia="da-DK" w:bidi="ar-SA"/>
    </w:rPr>
  </w:style>
  <w:style w:type="paragraph" w:styleId="BodyTextIndent">
    <w:name w:val="Body Text Indent"/>
    <w:basedOn w:val="Normal"/>
    <w:link w:val="BodyTextIndentChar"/>
    <w:rsid w:val="00CF059E"/>
    <w:pPr>
      <w:spacing w:after="120" w:line="240" w:lineRule="atLeast"/>
      <w:ind w:left="283"/>
    </w:pPr>
    <w:rPr>
      <w:color w:val="auto"/>
      <w:sz w:val="18"/>
      <w:lang w:eastAsia="da-DK"/>
    </w:rPr>
  </w:style>
  <w:style w:type="character" w:customStyle="1" w:styleId="BodyTextIndentChar">
    <w:name w:val="Body Text Indent Char"/>
    <w:link w:val="BodyTextIndent"/>
    <w:uiPriority w:val="99"/>
    <w:rsid w:val="00CF059E"/>
    <w:rPr>
      <w:rFonts w:ascii="Verdana" w:hAnsi="Verdana"/>
      <w:sz w:val="18"/>
      <w:szCs w:val="24"/>
      <w:lang w:val="en-GB" w:eastAsia="da-DK"/>
    </w:rPr>
  </w:style>
  <w:style w:type="paragraph" w:styleId="BodyTextFirstIndent2">
    <w:name w:val="Body Text First Indent 2"/>
    <w:basedOn w:val="BodyTextIndent"/>
    <w:link w:val="BodyTextFirstIndent2Char"/>
    <w:rsid w:val="00CF059E"/>
    <w:pPr>
      <w:ind w:firstLine="210"/>
    </w:pPr>
  </w:style>
  <w:style w:type="character" w:customStyle="1" w:styleId="BodyTextFirstIndent2Char">
    <w:name w:val="Body Text First Indent 2 Char"/>
    <w:basedOn w:val="BodyTextIndentChar"/>
    <w:link w:val="BodyTextFirstIndent2"/>
    <w:uiPriority w:val="99"/>
    <w:rsid w:val="00CF059E"/>
    <w:rPr>
      <w:rFonts w:ascii="Verdana" w:hAnsi="Verdana"/>
      <w:sz w:val="18"/>
      <w:szCs w:val="24"/>
      <w:lang w:val="en-GB" w:eastAsia="da-DK"/>
    </w:rPr>
  </w:style>
  <w:style w:type="paragraph" w:styleId="BodyTextIndent2">
    <w:name w:val="Body Text Indent 2"/>
    <w:basedOn w:val="Normal"/>
    <w:link w:val="BodyTextIndent2Char"/>
    <w:rsid w:val="00CF059E"/>
    <w:pPr>
      <w:spacing w:after="120" w:line="480" w:lineRule="auto"/>
      <w:ind w:left="283"/>
    </w:pPr>
    <w:rPr>
      <w:color w:val="auto"/>
      <w:sz w:val="18"/>
      <w:lang w:eastAsia="da-DK"/>
    </w:rPr>
  </w:style>
  <w:style w:type="character" w:customStyle="1" w:styleId="BodyTextIndent2Char">
    <w:name w:val="Body Text Indent 2 Char"/>
    <w:link w:val="BodyTextIndent2"/>
    <w:uiPriority w:val="99"/>
    <w:rsid w:val="00CF059E"/>
    <w:rPr>
      <w:rFonts w:ascii="Verdana" w:hAnsi="Verdana"/>
      <w:sz w:val="18"/>
      <w:szCs w:val="24"/>
      <w:lang w:val="en-GB" w:eastAsia="da-DK"/>
    </w:rPr>
  </w:style>
  <w:style w:type="paragraph" w:styleId="BodyTextIndent3">
    <w:name w:val="Body Text Indent 3"/>
    <w:basedOn w:val="Normal"/>
    <w:link w:val="BodyTextIndent3Char"/>
    <w:rsid w:val="00CF059E"/>
    <w:pPr>
      <w:spacing w:after="120" w:line="240" w:lineRule="atLeast"/>
      <w:ind w:left="283"/>
    </w:pPr>
    <w:rPr>
      <w:color w:val="auto"/>
      <w:sz w:val="16"/>
      <w:szCs w:val="16"/>
      <w:lang w:eastAsia="da-DK"/>
    </w:rPr>
  </w:style>
  <w:style w:type="character" w:customStyle="1" w:styleId="BodyTextIndent3Char">
    <w:name w:val="Body Text Indent 3 Char"/>
    <w:link w:val="BodyTextIndent3"/>
    <w:uiPriority w:val="99"/>
    <w:rsid w:val="00CF059E"/>
    <w:rPr>
      <w:rFonts w:ascii="Verdana" w:hAnsi="Verdana"/>
      <w:sz w:val="16"/>
      <w:szCs w:val="16"/>
      <w:lang w:val="en-GB" w:eastAsia="da-DK"/>
    </w:rPr>
  </w:style>
  <w:style w:type="paragraph" w:styleId="Closing">
    <w:name w:val="Closing"/>
    <w:basedOn w:val="Normal"/>
    <w:link w:val="ClosingChar"/>
    <w:rsid w:val="00CF059E"/>
    <w:pPr>
      <w:spacing w:line="240" w:lineRule="atLeast"/>
      <w:ind w:left="4252"/>
    </w:pPr>
    <w:rPr>
      <w:color w:val="auto"/>
      <w:sz w:val="18"/>
      <w:lang w:eastAsia="da-DK"/>
    </w:rPr>
  </w:style>
  <w:style w:type="character" w:customStyle="1" w:styleId="ClosingChar">
    <w:name w:val="Closing Char"/>
    <w:link w:val="Closing"/>
    <w:uiPriority w:val="9"/>
    <w:rsid w:val="00CF059E"/>
    <w:rPr>
      <w:rFonts w:ascii="Verdana" w:hAnsi="Verdana"/>
      <w:sz w:val="18"/>
      <w:szCs w:val="24"/>
      <w:lang w:val="en-GB" w:eastAsia="da-DK"/>
    </w:rPr>
  </w:style>
  <w:style w:type="paragraph" w:styleId="E-mailSignature">
    <w:name w:val="E-mail Signature"/>
    <w:basedOn w:val="Normal"/>
    <w:link w:val="E-mailSignatureChar"/>
    <w:rsid w:val="00CF059E"/>
    <w:pPr>
      <w:spacing w:line="240" w:lineRule="atLeast"/>
    </w:pPr>
    <w:rPr>
      <w:color w:val="auto"/>
      <w:sz w:val="18"/>
      <w:lang w:eastAsia="da-DK"/>
    </w:rPr>
  </w:style>
  <w:style w:type="character" w:customStyle="1" w:styleId="E-mailSignatureChar">
    <w:name w:val="E-mail Signature Char"/>
    <w:link w:val="E-mailSignature"/>
    <w:uiPriority w:val="9"/>
    <w:rsid w:val="00CF059E"/>
    <w:rPr>
      <w:rFonts w:ascii="Verdana" w:hAnsi="Verdana"/>
      <w:sz w:val="18"/>
      <w:szCs w:val="24"/>
      <w:lang w:val="en-GB" w:eastAsia="da-DK"/>
    </w:rPr>
  </w:style>
  <w:style w:type="character" w:styleId="Emphasis">
    <w:name w:val="Emphasis"/>
    <w:uiPriority w:val="20"/>
    <w:unhideWhenUsed/>
    <w:qFormat/>
    <w:rsid w:val="00CF059E"/>
    <w:rPr>
      <w:i/>
      <w:iCs/>
    </w:rPr>
  </w:style>
  <w:style w:type="paragraph" w:styleId="EnvelopeAddress">
    <w:name w:val="envelope address"/>
    <w:basedOn w:val="Normal"/>
    <w:unhideWhenUsed/>
    <w:rsid w:val="00CF059E"/>
    <w:pPr>
      <w:framePr w:w="7920" w:h="1980" w:hRule="exact" w:hSpace="141" w:wrap="auto" w:hAnchor="page" w:xAlign="center" w:yAlign="bottom"/>
      <w:spacing w:line="240" w:lineRule="atLeast"/>
      <w:ind w:left="2880"/>
    </w:pPr>
    <w:rPr>
      <w:rFonts w:ascii="Arial" w:hAnsi="Arial" w:cs="Arial"/>
      <w:color w:val="auto"/>
      <w:sz w:val="24"/>
      <w:lang w:eastAsia="da-DK"/>
    </w:rPr>
  </w:style>
  <w:style w:type="paragraph" w:styleId="EnvelopeReturn">
    <w:name w:val="envelope return"/>
    <w:basedOn w:val="Normal"/>
    <w:unhideWhenUsed/>
    <w:rsid w:val="00CF059E"/>
    <w:pPr>
      <w:spacing w:line="240" w:lineRule="atLeast"/>
    </w:pPr>
    <w:rPr>
      <w:rFonts w:ascii="Arial" w:hAnsi="Arial" w:cs="Arial"/>
      <w:color w:val="auto"/>
      <w:szCs w:val="20"/>
      <w:lang w:eastAsia="da-DK"/>
    </w:rPr>
  </w:style>
  <w:style w:type="character" w:styleId="FollowedHyperlink">
    <w:name w:val="FollowedHyperlink"/>
    <w:unhideWhenUsed/>
    <w:rsid w:val="00CF059E"/>
    <w:rPr>
      <w:rFonts w:ascii="Verdana" w:hAnsi="Verdana"/>
      <w:color w:val="808080"/>
      <w:sz w:val="18"/>
      <w:u w:val="none"/>
    </w:rPr>
  </w:style>
  <w:style w:type="paragraph" w:customStyle="1" w:styleId="Normal-Intentedfor">
    <w:name w:val="Normal - Intented for"/>
    <w:basedOn w:val="Normal-Documentdatatext"/>
    <w:uiPriority w:val="3"/>
    <w:semiHidden/>
    <w:rsid w:val="00CF059E"/>
  </w:style>
  <w:style w:type="paragraph" w:customStyle="1" w:styleId="Normal-TOCHeading">
    <w:name w:val="Normal - TOC Heading"/>
    <w:basedOn w:val="Normal"/>
    <w:next w:val="Normal"/>
    <w:uiPriority w:val="5"/>
    <w:semiHidden/>
    <w:rsid w:val="00CF059E"/>
    <w:pPr>
      <w:spacing w:after="240" w:line="280" w:lineRule="atLeast"/>
    </w:pPr>
    <w:rPr>
      <w:b/>
      <w:caps/>
      <w:color w:val="009DE0"/>
      <w:sz w:val="22"/>
      <w:lang w:eastAsia="da-DK"/>
    </w:rPr>
  </w:style>
  <w:style w:type="paragraph" w:customStyle="1" w:styleId="Normal-Headnote">
    <w:name w:val="Normal - Head note"/>
    <w:basedOn w:val="Normal"/>
    <w:uiPriority w:val="3"/>
    <w:semiHidden/>
    <w:rsid w:val="00CF059E"/>
    <w:pPr>
      <w:spacing w:line="270" w:lineRule="atLeast"/>
      <w:ind w:left="624"/>
    </w:pPr>
    <w:rPr>
      <w:b/>
      <w:color w:val="4D4D4D"/>
      <w:sz w:val="21"/>
      <w:lang w:eastAsia="da-DK"/>
    </w:rPr>
  </w:style>
  <w:style w:type="paragraph" w:customStyle="1" w:styleId="Template">
    <w:name w:val="Template"/>
    <w:link w:val="TemplateChar"/>
    <w:semiHidden/>
    <w:rsid w:val="00CF059E"/>
    <w:pPr>
      <w:tabs>
        <w:tab w:val="left" w:pos="198"/>
      </w:tabs>
      <w:spacing w:line="200" w:lineRule="atLeast"/>
    </w:pPr>
    <w:rPr>
      <w:rFonts w:ascii="Verdana" w:hAnsi="Verdana"/>
      <w:noProof/>
      <w:sz w:val="14"/>
      <w:szCs w:val="24"/>
      <w:lang w:eastAsia="da-DK"/>
    </w:rPr>
  </w:style>
  <w:style w:type="paragraph" w:customStyle="1" w:styleId="Template-Adresse">
    <w:name w:val="Template - Adresse"/>
    <w:basedOn w:val="Template"/>
    <w:semiHidden/>
    <w:rsid w:val="00CF059E"/>
  </w:style>
  <w:style w:type="paragraph" w:customStyle="1" w:styleId="Normal-FrontpageHeading1">
    <w:name w:val="Normal - Frontpage Heading 1"/>
    <w:basedOn w:val="Normal"/>
    <w:link w:val="Normal-FrontpageHeading1Char"/>
    <w:uiPriority w:val="3"/>
    <w:semiHidden/>
    <w:rsid w:val="00CF059E"/>
    <w:pPr>
      <w:spacing w:line="720" w:lineRule="atLeast"/>
    </w:pPr>
    <w:rPr>
      <w:b/>
      <w:caps/>
      <w:color w:val="4D4D4D"/>
      <w:sz w:val="60"/>
      <w:lang w:eastAsia="da-DK"/>
    </w:rPr>
  </w:style>
  <w:style w:type="paragraph" w:customStyle="1" w:styleId="Normal-FrontpageHeading2">
    <w:name w:val="Normal - Frontpage Heading 2"/>
    <w:basedOn w:val="Normal-FrontpageHeading1"/>
    <w:link w:val="Normal-FrontpageHeading2Char"/>
    <w:uiPriority w:val="3"/>
    <w:semiHidden/>
    <w:rsid w:val="00CF059E"/>
    <w:rPr>
      <w:color w:val="009DE0"/>
    </w:rPr>
  </w:style>
  <w:style w:type="paragraph" w:customStyle="1" w:styleId="Normal-Documentdataleadtext">
    <w:name w:val="Normal - Document data leadtext"/>
    <w:basedOn w:val="Normal"/>
    <w:uiPriority w:val="4"/>
    <w:semiHidden/>
    <w:rsid w:val="00CF059E"/>
    <w:pPr>
      <w:spacing w:line="240" w:lineRule="atLeast"/>
    </w:pPr>
    <w:rPr>
      <w:color w:val="auto"/>
      <w:sz w:val="14"/>
      <w:lang w:eastAsia="da-DK"/>
    </w:rPr>
  </w:style>
  <w:style w:type="paragraph" w:customStyle="1" w:styleId="Normal-Documentdatatext">
    <w:name w:val="Normal - Document data text"/>
    <w:basedOn w:val="Normal"/>
    <w:uiPriority w:val="3"/>
    <w:semiHidden/>
    <w:rsid w:val="00CF059E"/>
    <w:pPr>
      <w:spacing w:line="240" w:lineRule="atLeast"/>
    </w:pPr>
    <w:rPr>
      <w:b/>
      <w:color w:val="auto"/>
      <w:sz w:val="18"/>
      <w:lang w:eastAsia="da-DK"/>
    </w:rPr>
  </w:style>
  <w:style w:type="paragraph" w:customStyle="1" w:styleId="Template-ReftoFrontpageheading1">
    <w:name w:val="Template - Ref to Frontpage heading 1"/>
    <w:basedOn w:val="Template"/>
    <w:link w:val="Template-ReftoFrontpageheading1Char"/>
    <w:uiPriority w:val="3"/>
    <w:semiHidden/>
    <w:rsid w:val="00CF059E"/>
    <w:pPr>
      <w:spacing w:line="280" w:lineRule="atLeast"/>
    </w:pPr>
    <w:rPr>
      <w:b/>
      <w:caps/>
      <w:color w:val="009DE0"/>
      <w:sz w:val="22"/>
    </w:rPr>
  </w:style>
  <w:style w:type="paragraph" w:customStyle="1" w:styleId="Normal-FactBoxHeading1-White">
    <w:name w:val="Normal - Fact Box Heading 1 -  White"/>
    <w:basedOn w:val="Normal"/>
    <w:next w:val="Normal-FactBoxHeading2-Black"/>
    <w:uiPriority w:val="7"/>
    <w:rsid w:val="00CF059E"/>
    <w:pPr>
      <w:spacing w:line="320" w:lineRule="atLeast"/>
    </w:pPr>
    <w:rPr>
      <w:b/>
      <w:caps/>
      <w:color w:val="FFFFFF"/>
      <w:sz w:val="30"/>
      <w:lang w:eastAsia="da-DK"/>
    </w:rPr>
  </w:style>
  <w:style w:type="paragraph" w:customStyle="1" w:styleId="Normal-FactBoxHeading1-Black">
    <w:name w:val="Normal - Fact Box Heading 1 - Black"/>
    <w:basedOn w:val="Normal"/>
    <w:uiPriority w:val="3"/>
    <w:rsid w:val="00CF059E"/>
    <w:pPr>
      <w:spacing w:after="160" w:line="240" w:lineRule="atLeast"/>
    </w:pPr>
    <w:rPr>
      <w:b/>
      <w:caps/>
      <w:color w:val="auto"/>
      <w:sz w:val="22"/>
      <w:lang w:eastAsia="da-DK"/>
    </w:rPr>
  </w:style>
  <w:style w:type="paragraph" w:customStyle="1" w:styleId="Normal-FactBoxHeading2-White">
    <w:name w:val="Normal - Fact Box Heading 2 - White"/>
    <w:basedOn w:val="Normal"/>
    <w:next w:val="Normal-FactBoxBodytext-White"/>
    <w:uiPriority w:val="7"/>
    <w:rsid w:val="00CF059E"/>
    <w:pPr>
      <w:spacing w:after="100" w:line="220" w:lineRule="atLeast"/>
    </w:pPr>
    <w:rPr>
      <w:b/>
      <w:color w:val="FFFFFF"/>
      <w:sz w:val="18"/>
      <w:lang w:eastAsia="da-DK"/>
    </w:rPr>
  </w:style>
  <w:style w:type="paragraph" w:customStyle="1" w:styleId="Normal-FactBoxHeading2-Black">
    <w:name w:val="Normal - Fact Box Heading 2 - Black"/>
    <w:basedOn w:val="Normal"/>
    <w:next w:val="Normal-FactBoxBodytext-Black"/>
    <w:uiPriority w:val="3"/>
    <w:rsid w:val="00CF059E"/>
    <w:pPr>
      <w:spacing w:line="220" w:lineRule="atLeast"/>
    </w:pPr>
    <w:rPr>
      <w:b/>
      <w:color w:val="auto"/>
      <w:sz w:val="18"/>
      <w:lang w:eastAsia="da-DK"/>
    </w:rPr>
  </w:style>
  <w:style w:type="paragraph" w:customStyle="1" w:styleId="Normal-FactBoxBodytext-White">
    <w:name w:val="Normal - Fact Box Body text - White"/>
    <w:basedOn w:val="Normal"/>
    <w:uiPriority w:val="7"/>
    <w:rsid w:val="00CF059E"/>
    <w:pPr>
      <w:spacing w:line="280" w:lineRule="atLeast"/>
    </w:pPr>
    <w:rPr>
      <w:color w:val="FFFFFF"/>
      <w:sz w:val="18"/>
      <w:lang w:eastAsia="da-DK"/>
    </w:rPr>
  </w:style>
  <w:style w:type="paragraph" w:customStyle="1" w:styleId="Normal-FactBoxBodytext-Black">
    <w:name w:val="Normal - Fact Box Body text - Black"/>
    <w:basedOn w:val="Normal"/>
    <w:uiPriority w:val="3"/>
    <w:rsid w:val="00CF059E"/>
    <w:pPr>
      <w:spacing w:line="220" w:lineRule="atLeast"/>
    </w:pPr>
    <w:rPr>
      <w:color w:val="auto"/>
      <w:sz w:val="18"/>
      <w:lang w:eastAsia="da-DK"/>
    </w:rPr>
  </w:style>
  <w:style w:type="character" w:customStyle="1" w:styleId="Normal-FrontpageHeading1Char">
    <w:name w:val="Normal - Frontpage Heading 1 Char"/>
    <w:link w:val="Normal-FrontpageHeading1"/>
    <w:uiPriority w:val="3"/>
    <w:semiHidden/>
    <w:rsid w:val="00CF059E"/>
    <w:rPr>
      <w:rFonts w:ascii="Verdana" w:hAnsi="Verdana"/>
      <w:b/>
      <w:caps/>
      <w:color w:val="4D4D4D"/>
      <w:sz w:val="60"/>
      <w:szCs w:val="24"/>
      <w:lang w:val="en-GB" w:eastAsia="da-DK"/>
    </w:rPr>
  </w:style>
  <w:style w:type="paragraph" w:customStyle="1" w:styleId="NoteHeading1">
    <w:name w:val="Note Heading1"/>
    <w:basedOn w:val="Normal"/>
    <w:uiPriority w:val="3"/>
    <w:rsid w:val="00CF059E"/>
    <w:pPr>
      <w:spacing w:after="100" w:line="170" w:lineRule="atLeast"/>
    </w:pPr>
    <w:rPr>
      <w:b/>
      <w:color w:val="009DE0"/>
      <w:sz w:val="15"/>
      <w:lang w:eastAsia="da-DK"/>
    </w:rPr>
  </w:style>
  <w:style w:type="paragraph" w:customStyle="1" w:styleId="Note">
    <w:name w:val="Note"/>
    <w:basedOn w:val="Normal"/>
    <w:uiPriority w:val="3"/>
    <w:rsid w:val="00CF059E"/>
    <w:pPr>
      <w:spacing w:line="170" w:lineRule="atLeast"/>
    </w:pPr>
    <w:rPr>
      <w:color w:val="auto"/>
      <w:sz w:val="15"/>
      <w:lang w:eastAsia="da-DK"/>
    </w:rPr>
  </w:style>
  <w:style w:type="paragraph" w:customStyle="1" w:styleId="Caption-Text">
    <w:name w:val="Caption - Text"/>
    <w:basedOn w:val="Normal"/>
    <w:uiPriority w:val="3"/>
    <w:rsid w:val="00CF059E"/>
    <w:pPr>
      <w:spacing w:line="170" w:lineRule="atLeast"/>
    </w:pPr>
    <w:rPr>
      <w:color w:val="auto"/>
      <w:sz w:val="13"/>
      <w:lang w:eastAsia="da-DK"/>
    </w:rPr>
  </w:style>
  <w:style w:type="paragraph" w:customStyle="1" w:styleId="Normal-LeadingAfterCaption">
    <w:name w:val="Normal - Leading After Caption"/>
    <w:basedOn w:val="Normal"/>
    <w:uiPriority w:val="3"/>
    <w:semiHidden/>
    <w:rsid w:val="00CF059E"/>
    <w:pPr>
      <w:framePr w:wrap="around" w:vAnchor="text" w:hAnchor="page" w:x="8818" w:y="1"/>
      <w:spacing w:line="100" w:lineRule="exact"/>
      <w:suppressOverlap/>
    </w:pPr>
    <w:rPr>
      <w:color w:val="auto"/>
      <w:sz w:val="10"/>
      <w:lang w:val="it-IT" w:eastAsia="da-DK"/>
    </w:rPr>
  </w:style>
  <w:style w:type="paragraph" w:customStyle="1" w:styleId="Template-ReftoFrontpageheading2">
    <w:name w:val="Template - Ref to Frontpage heading 2"/>
    <w:basedOn w:val="Template-ReftoFrontpageheading1"/>
    <w:link w:val="Template-ReftoFrontpageheading2Char"/>
    <w:uiPriority w:val="3"/>
    <w:semiHidden/>
    <w:rsid w:val="00CF059E"/>
  </w:style>
  <w:style w:type="paragraph" w:customStyle="1" w:styleId="Normal-RevisionData">
    <w:name w:val="Normal - Revision Data"/>
    <w:basedOn w:val="Normal"/>
    <w:uiPriority w:val="5"/>
    <w:rsid w:val="00CF059E"/>
    <w:pPr>
      <w:spacing w:line="240" w:lineRule="atLeast"/>
    </w:pPr>
    <w:rPr>
      <w:color w:val="auto"/>
      <w:sz w:val="14"/>
      <w:lang w:eastAsia="da-DK"/>
    </w:rPr>
  </w:style>
  <w:style w:type="paragraph" w:customStyle="1" w:styleId="Normal-RevisionDataText">
    <w:name w:val="Normal - Revision Data Text"/>
    <w:basedOn w:val="Normal"/>
    <w:uiPriority w:val="5"/>
    <w:semiHidden/>
    <w:rsid w:val="00CF059E"/>
    <w:pPr>
      <w:spacing w:line="240" w:lineRule="atLeast"/>
    </w:pPr>
    <w:rPr>
      <w:b/>
      <w:color w:val="auto"/>
      <w:sz w:val="18"/>
      <w:lang w:eastAsia="da-DK"/>
    </w:rPr>
  </w:style>
  <w:style w:type="character" w:customStyle="1" w:styleId="Normal-FrontpageHeading2Char">
    <w:name w:val="Normal - Frontpage Heading 2 Char"/>
    <w:link w:val="Normal-FrontpageHeading2"/>
    <w:uiPriority w:val="3"/>
    <w:semiHidden/>
    <w:rsid w:val="00CF059E"/>
    <w:rPr>
      <w:rFonts w:ascii="Verdana" w:hAnsi="Verdana"/>
      <w:b/>
      <w:caps/>
      <w:color w:val="009DE0"/>
      <w:sz w:val="60"/>
      <w:szCs w:val="24"/>
      <w:lang w:val="en-GB" w:eastAsia="da-DK"/>
    </w:rPr>
  </w:style>
  <w:style w:type="character" w:customStyle="1" w:styleId="TemplateChar">
    <w:name w:val="Template Char"/>
    <w:link w:val="Template"/>
    <w:semiHidden/>
    <w:rsid w:val="00CF059E"/>
    <w:rPr>
      <w:rFonts w:ascii="Verdana" w:hAnsi="Verdana"/>
      <w:noProof/>
      <w:sz w:val="14"/>
      <w:szCs w:val="24"/>
      <w:lang w:eastAsia="da-DK"/>
    </w:rPr>
  </w:style>
  <w:style w:type="character" w:customStyle="1" w:styleId="Template-ReftoFrontpageheading1Char">
    <w:name w:val="Template - Ref to Frontpage heading 1 Char"/>
    <w:link w:val="Template-ReftoFrontpageheading1"/>
    <w:uiPriority w:val="3"/>
    <w:semiHidden/>
    <w:rsid w:val="00CF059E"/>
    <w:rPr>
      <w:rFonts w:ascii="Verdana" w:hAnsi="Verdana"/>
      <w:b/>
      <w:caps/>
      <w:noProof/>
      <w:color w:val="009DE0"/>
      <w:sz w:val="22"/>
      <w:szCs w:val="24"/>
      <w:lang w:val="en-GB" w:eastAsia="da-DK"/>
    </w:rPr>
  </w:style>
  <w:style w:type="character" w:customStyle="1" w:styleId="Template-ReftoFrontpageheading2Char">
    <w:name w:val="Template - Ref to Frontpage heading 2 Char"/>
    <w:link w:val="Template-ReftoFrontpageheading2"/>
    <w:uiPriority w:val="3"/>
    <w:semiHidden/>
    <w:rsid w:val="00CF059E"/>
    <w:rPr>
      <w:rFonts w:ascii="Verdana" w:hAnsi="Verdana"/>
      <w:b/>
      <w:caps/>
      <w:noProof/>
      <w:color w:val="009DE0"/>
      <w:sz w:val="22"/>
      <w:szCs w:val="24"/>
      <w:lang w:val="en-GB" w:eastAsia="da-DK"/>
    </w:rPr>
  </w:style>
  <w:style w:type="paragraph" w:customStyle="1" w:styleId="Template-Stylerefheader">
    <w:name w:val="Template - Styleref header"/>
    <w:basedOn w:val="Header"/>
    <w:uiPriority w:val="3"/>
    <w:semiHidden/>
    <w:rsid w:val="00CF059E"/>
    <w:pPr>
      <w:tabs>
        <w:tab w:val="clear" w:pos="4153"/>
        <w:tab w:val="clear" w:pos="8306"/>
        <w:tab w:val="right" w:pos="8901"/>
      </w:tabs>
      <w:spacing w:line="160" w:lineRule="atLeast"/>
    </w:pPr>
    <w:rPr>
      <w:i w:val="0"/>
      <w:caps/>
      <w:color w:val="auto"/>
      <w:spacing w:val="4"/>
      <w:sz w:val="13"/>
      <w:lang w:val="da-DK" w:eastAsia="da-DK"/>
    </w:rPr>
  </w:style>
  <w:style w:type="paragraph" w:customStyle="1" w:styleId="Normal-Ref">
    <w:name w:val="Normal - Ref"/>
    <w:basedOn w:val="Normal"/>
    <w:uiPriority w:val="99"/>
    <w:semiHidden/>
    <w:rsid w:val="00CF059E"/>
    <w:pPr>
      <w:spacing w:line="240" w:lineRule="atLeast"/>
    </w:pPr>
    <w:rPr>
      <w:color w:val="auto"/>
      <w:sz w:val="18"/>
      <w:lang w:eastAsia="da-DK"/>
    </w:rPr>
  </w:style>
  <w:style w:type="paragraph" w:customStyle="1" w:styleId="Normal-Optional1">
    <w:name w:val="Normal - Optional 1"/>
    <w:basedOn w:val="Normal-RevisionDataText"/>
    <w:uiPriority w:val="5"/>
    <w:semiHidden/>
    <w:rsid w:val="00CF059E"/>
  </w:style>
  <w:style w:type="paragraph" w:customStyle="1" w:styleId="Normal-Optional2">
    <w:name w:val="Normal - Optional 2"/>
    <w:basedOn w:val="Normal-RevisionDataText"/>
    <w:uiPriority w:val="5"/>
    <w:semiHidden/>
    <w:rsid w:val="00CF059E"/>
  </w:style>
  <w:style w:type="paragraph" w:customStyle="1" w:styleId="Normal-SupplementTOC1">
    <w:name w:val="Normal - Supplement TOC1"/>
    <w:basedOn w:val="Normal"/>
    <w:next w:val="Normal-SupplementsTOC2"/>
    <w:uiPriority w:val="5"/>
    <w:semiHidden/>
    <w:rsid w:val="00CF059E"/>
    <w:pPr>
      <w:spacing w:line="240" w:lineRule="atLeast"/>
    </w:pPr>
    <w:rPr>
      <w:b/>
      <w:color w:val="auto"/>
      <w:sz w:val="18"/>
      <w:lang w:eastAsia="da-DK"/>
    </w:rPr>
  </w:style>
  <w:style w:type="paragraph" w:customStyle="1" w:styleId="Normal-SupplementsTOC2">
    <w:name w:val="Normal - Supplements TOC2"/>
    <w:basedOn w:val="Normal"/>
    <w:uiPriority w:val="5"/>
    <w:semiHidden/>
    <w:rsid w:val="00CF059E"/>
    <w:pPr>
      <w:spacing w:line="240" w:lineRule="atLeast"/>
    </w:pPr>
    <w:rPr>
      <w:color w:val="auto"/>
      <w:sz w:val="18"/>
      <w:lang w:eastAsia="da-DK"/>
    </w:rPr>
  </w:style>
  <w:style w:type="paragraph" w:styleId="TOC6">
    <w:name w:val="toc 6"/>
    <w:basedOn w:val="Normal"/>
    <w:next w:val="Normal"/>
    <w:uiPriority w:val="4"/>
    <w:rsid w:val="00CF059E"/>
    <w:pPr>
      <w:tabs>
        <w:tab w:val="right" w:pos="7229"/>
      </w:tabs>
      <w:spacing w:line="240" w:lineRule="atLeast"/>
      <w:ind w:left="1247" w:right="567" w:hanging="1247"/>
    </w:pPr>
    <w:rPr>
      <w:color w:val="auto"/>
      <w:sz w:val="18"/>
      <w:lang w:eastAsia="da-DK"/>
    </w:rPr>
  </w:style>
  <w:style w:type="paragraph" w:customStyle="1" w:styleId="Normal-Numbering">
    <w:name w:val="Normal - Numbering"/>
    <w:basedOn w:val="Normal-Bullet"/>
    <w:uiPriority w:val="3"/>
    <w:qFormat/>
    <w:rsid w:val="00CF059E"/>
    <w:pPr>
      <w:numPr>
        <w:numId w:val="13"/>
      </w:numPr>
    </w:pPr>
  </w:style>
  <w:style w:type="paragraph" w:customStyle="1" w:styleId="Normal-SupplementNumber">
    <w:name w:val="Normal - Supplement Number"/>
    <w:basedOn w:val="Normal"/>
    <w:next w:val="Normal-Supplementtitle"/>
    <w:uiPriority w:val="5"/>
    <w:qFormat/>
    <w:rsid w:val="00CF059E"/>
    <w:pPr>
      <w:tabs>
        <w:tab w:val="num" w:pos="1209"/>
      </w:tabs>
      <w:spacing w:before="2560" w:line="280" w:lineRule="exact"/>
      <w:outlineLvl w:val="6"/>
    </w:pPr>
    <w:rPr>
      <w:b/>
      <w:caps/>
      <w:color w:val="009DE0"/>
      <w:sz w:val="22"/>
      <w:lang w:eastAsia="da-DK"/>
    </w:rPr>
  </w:style>
  <w:style w:type="paragraph" w:customStyle="1" w:styleId="Normal-Supplementtitle">
    <w:name w:val="Normal - Supplement title"/>
    <w:basedOn w:val="Normal-SupplementNumber"/>
    <w:next w:val="Normal"/>
    <w:uiPriority w:val="5"/>
    <w:qFormat/>
    <w:rsid w:val="00CF059E"/>
    <w:pPr>
      <w:numPr>
        <w:numId w:val="15"/>
      </w:numPr>
      <w:spacing w:before="0"/>
      <w:outlineLvl w:val="7"/>
    </w:pPr>
  </w:style>
  <w:style w:type="paragraph" w:customStyle="1" w:styleId="Normal-Optional1leadtext">
    <w:name w:val="Normal - Optional 1 leadtext"/>
    <w:basedOn w:val="Normal-Documentdataleadtext"/>
    <w:uiPriority w:val="99"/>
    <w:semiHidden/>
    <w:rsid w:val="00CF059E"/>
  </w:style>
  <w:style w:type="paragraph" w:customStyle="1" w:styleId="Normal-Optional2leadtext">
    <w:name w:val="Normal - Optional 2 leadtext"/>
    <w:basedOn w:val="Normal-Optional1leadtext"/>
    <w:uiPriority w:val="5"/>
    <w:semiHidden/>
    <w:rsid w:val="00CF059E"/>
  </w:style>
  <w:style w:type="character" w:customStyle="1" w:styleId="TOC4Char">
    <w:name w:val="TOC 4 Char"/>
    <w:link w:val="TOC4"/>
    <w:uiPriority w:val="4"/>
    <w:rsid w:val="00CF059E"/>
    <w:rPr>
      <w:rFonts w:ascii="Verdana" w:hAnsi="Verdana"/>
      <w:sz w:val="18"/>
      <w:szCs w:val="24"/>
      <w:lang w:val="en-GB" w:eastAsia="da-DK"/>
    </w:rPr>
  </w:style>
  <w:style w:type="paragraph" w:styleId="DocumentMap">
    <w:name w:val="Document Map"/>
    <w:basedOn w:val="Normal"/>
    <w:link w:val="DocumentMapChar"/>
    <w:uiPriority w:val="9"/>
    <w:rsid w:val="00CF059E"/>
    <w:pPr>
      <w:shd w:val="clear" w:color="auto" w:fill="000080"/>
      <w:spacing w:line="240" w:lineRule="atLeast"/>
    </w:pPr>
    <w:rPr>
      <w:rFonts w:ascii="Tahoma" w:hAnsi="Tahoma" w:cs="Tahoma"/>
      <w:color w:val="auto"/>
      <w:szCs w:val="20"/>
      <w:lang w:eastAsia="da-DK"/>
    </w:rPr>
  </w:style>
  <w:style w:type="character" w:customStyle="1" w:styleId="DocumentMapChar">
    <w:name w:val="Document Map Char"/>
    <w:link w:val="DocumentMap"/>
    <w:uiPriority w:val="9"/>
    <w:rsid w:val="00CF059E"/>
    <w:rPr>
      <w:rFonts w:ascii="Tahoma" w:hAnsi="Tahoma" w:cs="Tahoma"/>
      <w:shd w:val="clear" w:color="auto" w:fill="000080"/>
      <w:lang w:val="en-GB" w:eastAsia="da-DK"/>
    </w:rPr>
  </w:style>
  <w:style w:type="paragraph" w:customStyle="1" w:styleId="H1-NOTTOC">
    <w:name w:val="H1 - NOT TOC"/>
    <w:basedOn w:val="Heading1"/>
    <w:next w:val="Normal"/>
    <w:uiPriority w:val="2"/>
    <w:qFormat/>
    <w:rsid w:val="00CF059E"/>
    <w:pPr>
      <w:numPr>
        <w:numId w:val="14"/>
      </w:numPr>
      <w:spacing w:before="0" w:after="240" w:line="360" w:lineRule="exact"/>
      <w:outlineLvl w:val="9"/>
    </w:pPr>
    <w:rPr>
      <w:caps/>
      <w:color w:val="009DE0"/>
      <w:kern w:val="0"/>
      <w:lang w:eastAsia="da-DK"/>
    </w:rPr>
  </w:style>
  <w:style w:type="paragraph" w:customStyle="1" w:styleId="H2-NOTTOC">
    <w:name w:val="H2 - NOT TOC"/>
    <w:basedOn w:val="Heading2"/>
    <w:next w:val="Normal"/>
    <w:uiPriority w:val="2"/>
    <w:qFormat/>
    <w:rsid w:val="00CF059E"/>
    <w:pPr>
      <w:numPr>
        <w:ilvl w:val="1"/>
        <w:numId w:val="14"/>
      </w:numPr>
      <w:tabs>
        <w:tab w:val="clear" w:pos="1078"/>
        <w:tab w:val="num" w:pos="454"/>
      </w:tabs>
      <w:spacing w:before="0" w:after="0" w:line="240" w:lineRule="atLeast"/>
      <w:ind w:left="0"/>
      <w:outlineLvl w:val="9"/>
    </w:pPr>
    <w:rPr>
      <w:color w:val="auto"/>
      <w:sz w:val="18"/>
      <w:lang w:eastAsia="da-DK"/>
    </w:rPr>
  </w:style>
  <w:style w:type="paragraph" w:customStyle="1" w:styleId="H3-NOTTOC">
    <w:name w:val="H3 - NOT TOC"/>
    <w:basedOn w:val="Heading3"/>
    <w:next w:val="Normal"/>
    <w:uiPriority w:val="2"/>
    <w:qFormat/>
    <w:rsid w:val="00CF059E"/>
    <w:pPr>
      <w:numPr>
        <w:ilvl w:val="2"/>
        <w:numId w:val="14"/>
      </w:numPr>
      <w:spacing w:before="0" w:after="0" w:line="240" w:lineRule="atLeast"/>
      <w:outlineLvl w:val="9"/>
    </w:pPr>
    <w:rPr>
      <w:color w:val="auto"/>
      <w:sz w:val="17"/>
      <w:lang w:eastAsia="da-DK"/>
    </w:rPr>
  </w:style>
  <w:style w:type="paragraph" w:customStyle="1" w:styleId="H4-NOTTOC">
    <w:name w:val="H4 - NOT TOC"/>
    <w:basedOn w:val="Heading4"/>
    <w:next w:val="Normal"/>
    <w:uiPriority w:val="2"/>
    <w:qFormat/>
    <w:rsid w:val="00CF059E"/>
    <w:pPr>
      <w:numPr>
        <w:ilvl w:val="3"/>
        <w:numId w:val="14"/>
      </w:numPr>
      <w:outlineLvl w:val="9"/>
    </w:pPr>
  </w:style>
  <w:style w:type="character" w:customStyle="1" w:styleId="FooterChar">
    <w:name w:val="Footer Char"/>
    <w:link w:val="Footer"/>
    <w:uiPriority w:val="9"/>
    <w:rsid w:val="00CF059E"/>
    <w:rPr>
      <w:rFonts w:ascii="Verdana" w:hAnsi="Verdana"/>
      <w:i/>
      <w:color w:val="808080"/>
      <w:sz w:val="16"/>
      <w:lang w:val="en-GB" w:eastAsia="en-GB"/>
    </w:rPr>
  </w:style>
  <w:style w:type="paragraph" w:styleId="TOC7">
    <w:name w:val="toc 7"/>
    <w:basedOn w:val="Normal"/>
    <w:next w:val="Normal"/>
    <w:uiPriority w:val="39"/>
    <w:rsid w:val="00CF059E"/>
    <w:pPr>
      <w:spacing w:before="240" w:line="240" w:lineRule="atLeast"/>
      <w:ind w:right="567"/>
    </w:pPr>
    <w:rPr>
      <w:b/>
      <w:color w:val="auto"/>
      <w:sz w:val="18"/>
      <w:lang w:eastAsia="da-DK"/>
    </w:rPr>
  </w:style>
  <w:style w:type="paragraph" w:styleId="TOC8">
    <w:name w:val="toc 8"/>
    <w:basedOn w:val="Normal"/>
    <w:next w:val="Normal"/>
    <w:uiPriority w:val="39"/>
    <w:rsid w:val="00CF059E"/>
    <w:pPr>
      <w:spacing w:line="240" w:lineRule="atLeast"/>
    </w:pPr>
    <w:rPr>
      <w:color w:val="auto"/>
      <w:sz w:val="18"/>
      <w:lang w:eastAsia="da-DK"/>
    </w:rPr>
  </w:style>
  <w:style w:type="paragraph" w:styleId="TOC9">
    <w:name w:val="toc 9"/>
    <w:basedOn w:val="Normal"/>
    <w:next w:val="Normal"/>
    <w:uiPriority w:val="4"/>
    <w:rsid w:val="00CF059E"/>
    <w:pPr>
      <w:spacing w:line="240" w:lineRule="atLeast"/>
    </w:pPr>
    <w:rPr>
      <w:color w:val="auto"/>
      <w:sz w:val="18"/>
      <w:lang w:eastAsia="da-DK"/>
    </w:rPr>
  </w:style>
  <w:style w:type="paragraph" w:customStyle="1" w:styleId="Normal-Revleadtext">
    <w:name w:val="Normal - Rev lead text"/>
    <w:basedOn w:val="Normal-RevisionData"/>
    <w:uiPriority w:val="5"/>
    <w:rsid w:val="00CF059E"/>
    <w:pPr>
      <w:spacing w:after="120"/>
    </w:pPr>
  </w:style>
  <w:style w:type="paragraph" w:customStyle="1" w:styleId="Normal-TOCHeadingSupplements">
    <w:name w:val="Normal - TOC Heading Supplements"/>
    <w:basedOn w:val="Normal-TOCHeading"/>
    <w:uiPriority w:val="5"/>
    <w:semiHidden/>
    <w:rsid w:val="00CF059E"/>
  </w:style>
  <w:style w:type="paragraph" w:customStyle="1" w:styleId="Footer-NotIndent">
    <w:name w:val="Footer - Not Indent"/>
    <w:basedOn w:val="Footer"/>
    <w:uiPriority w:val="9"/>
    <w:semiHidden/>
    <w:rsid w:val="00CF059E"/>
    <w:pPr>
      <w:tabs>
        <w:tab w:val="clear" w:pos="4153"/>
        <w:tab w:val="clear" w:pos="8306"/>
        <w:tab w:val="right" w:pos="9509"/>
      </w:tabs>
      <w:spacing w:line="210" w:lineRule="atLeast"/>
    </w:pPr>
    <w:rPr>
      <w:i w:val="0"/>
      <w:color w:val="auto"/>
      <w:sz w:val="13"/>
      <w:szCs w:val="24"/>
      <w:lang w:eastAsia="da-DK"/>
    </w:rPr>
  </w:style>
  <w:style w:type="paragraph" w:customStyle="1" w:styleId="Heading11">
    <w:name w:val="Heading 11"/>
    <w:basedOn w:val="Normal"/>
    <w:uiPriority w:val="99"/>
    <w:semiHidden/>
    <w:rsid w:val="00CF059E"/>
    <w:pPr>
      <w:spacing w:line="240" w:lineRule="atLeast"/>
    </w:pPr>
    <w:rPr>
      <w:color w:val="auto"/>
      <w:sz w:val="18"/>
      <w:lang w:eastAsia="da-DK"/>
    </w:rPr>
  </w:style>
  <w:style w:type="paragraph" w:customStyle="1" w:styleId="Heading21">
    <w:name w:val="Heading 21"/>
    <w:basedOn w:val="Normal"/>
    <w:uiPriority w:val="99"/>
    <w:semiHidden/>
    <w:rsid w:val="00CF059E"/>
    <w:pPr>
      <w:spacing w:line="240" w:lineRule="atLeast"/>
    </w:pPr>
    <w:rPr>
      <w:color w:val="auto"/>
      <w:sz w:val="18"/>
      <w:lang w:eastAsia="da-DK"/>
    </w:rPr>
  </w:style>
  <w:style w:type="paragraph" w:customStyle="1" w:styleId="Heading31">
    <w:name w:val="Heading 31"/>
    <w:basedOn w:val="Normal"/>
    <w:uiPriority w:val="99"/>
    <w:semiHidden/>
    <w:rsid w:val="00CF059E"/>
    <w:pPr>
      <w:spacing w:line="240" w:lineRule="atLeast"/>
    </w:pPr>
    <w:rPr>
      <w:color w:val="auto"/>
      <w:sz w:val="18"/>
      <w:lang w:eastAsia="da-DK"/>
    </w:rPr>
  </w:style>
  <w:style w:type="paragraph" w:customStyle="1" w:styleId="Heading41">
    <w:name w:val="Heading 41"/>
    <w:basedOn w:val="Normal"/>
    <w:uiPriority w:val="99"/>
    <w:semiHidden/>
    <w:rsid w:val="00CF059E"/>
    <w:pPr>
      <w:spacing w:line="240" w:lineRule="atLeast"/>
    </w:pPr>
    <w:rPr>
      <w:color w:val="auto"/>
      <w:sz w:val="18"/>
      <w:lang w:eastAsia="da-DK"/>
    </w:rPr>
  </w:style>
  <w:style w:type="paragraph" w:customStyle="1" w:styleId="Heading51">
    <w:name w:val="Heading 51"/>
    <w:basedOn w:val="Normal"/>
    <w:uiPriority w:val="99"/>
    <w:semiHidden/>
    <w:rsid w:val="00CF059E"/>
    <w:pPr>
      <w:spacing w:line="240" w:lineRule="atLeast"/>
    </w:pPr>
    <w:rPr>
      <w:color w:val="auto"/>
      <w:sz w:val="18"/>
      <w:lang w:eastAsia="da-DK"/>
    </w:rPr>
  </w:style>
  <w:style w:type="paragraph" w:customStyle="1" w:styleId="Heading61">
    <w:name w:val="Heading 61"/>
    <w:basedOn w:val="Normal"/>
    <w:uiPriority w:val="99"/>
    <w:semiHidden/>
    <w:rsid w:val="00CF059E"/>
    <w:pPr>
      <w:spacing w:line="240" w:lineRule="atLeast"/>
    </w:pPr>
    <w:rPr>
      <w:color w:val="auto"/>
      <w:sz w:val="18"/>
      <w:lang w:eastAsia="da-DK"/>
    </w:rPr>
  </w:style>
  <w:style w:type="paragraph" w:customStyle="1" w:styleId="Heading71">
    <w:name w:val="Heading 71"/>
    <w:basedOn w:val="Normal"/>
    <w:uiPriority w:val="99"/>
    <w:semiHidden/>
    <w:rsid w:val="00CF059E"/>
    <w:pPr>
      <w:spacing w:line="240" w:lineRule="atLeast"/>
    </w:pPr>
    <w:rPr>
      <w:color w:val="auto"/>
      <w:sz w:val="18"/>
      <w:lang w:eastAsia="da-DK"/>
    </w:rPr>
  </w:style>
  <w:style w:type="paragraph" w:customStyle="1" w:styleId="Heading81">
    <w:name w:val="Heading 81"/>
    <w:basedOn w:val="Normal"/>
    <w:uiPriority w:val="99"/>
    <w:semiHidden/>
    <w:rsid w:val="00CF059E"/>
    <w:pPr>
      <w:spacing w:line="240" w:lineRule="atLeast"/>
    </w:pPr>
    <w:rPr>
      <w:color w:val="auto"/>
      <w:sz w:val="18"/>
      <w:lang w:eastAsia="da-DK"/>
    </w:rPr>
  </w:style>
  <w:style w:type="paragraph" w:customStyle="1" w:styleId="Heading91">
    <w:name w:val="Heading 91"/>
    <w:basedOn w:val="Normal"/>
    <w:uiPriority w:val="99"/>
    <w:semiHidden/>
    <w:rsid w:val="00CF059E"/>
    <w:pPr>
      <w:spacing w:line="240" w:lineRule="atLeast"/>
    </w:pPr>
    <w:rPr>
      <w:color w:val="auto"/>
      <w:sz w:val="18"/>
      <w:lang w:eastAsia="da-DK"/>
    </w:rPr>
  </w:style>
  <w:style w:type="paragraph" w:customStyle="1" w:styleId="H1-Spacebefore">
    <w:name w:val="H1 - Space before"/>
    <w:basedOn w:val="Heading1"/>
    <w:next w:val="Normal"/>
    <w:uiPriority w:val="2"/>
    <w:qFormat/>
    <w:rsid w:val="00CF059E"/>
    <w:pPr>
      <w:spacing w:before="2840" w:after="230" w:line="360" w:lineRule="atLeast"/>
      <w:ind w:hanging="624"/>
    </w:pPr>
    <w:rPr>
      <w:caps/>
      <w:color w:val="009DE0"/>
      <w:kern w:val="0"/>
      <w:lang w:eastAsia="da-DK"/>
    </w:rPr>
  </w:style>
  <w:style w:type="paragraph" w:customStyle="1" w:styleId="Source">
    <w:name w:val="Source"/>
    <w:basedOn w:val="Normal"/>
    <w:uiPriority w:val="3"/>
    <w:qFormat/>
    <w:rsid w:val="00CF059E"/>
    <w:pPr>
      <w:spacing w:line="240" w:lineRule="atLeast"/>
    </w:pPr>
    <w:rPr>
      <w:color w:val="auto"/>
      <w:sz w:val="16"/>
      <w:lang w:eastAsia="da-DK"/>
    </w:rPr>
  </w:style>
  <w:style w:type="character" w:customStyle="1" w:styleId="clsteaserboxbody1">
    <w:name w:val="clsteaserboxbody1"/>
    <w:rsid w:val="00CF059E"/>
    <w:rPr>
      <w:b w:val="0"/>
      <w:bCs w:val="0"/>
      <w:color w:val="333333"/>
      <w:sz w:val="18"/>
      <w:szCs w:val="18"/>
    </w:rPr>
  </w:style>
  <w:style w:type="table" w:customStyle="1" w:styleId="LightShading-Accent11">
    <w:name w:val="Light Shading - Accent 11"/>
    <w:basedOn w:val="TableNormal"/>
    <w:uiPriority w:val="60"/>
    <w:rsid w:val="00CF059E"/>
    <w:rPr>
      <w:color w:val="49A3EA"/>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paragraph" w:customStyle="1" w:styleId="matrixnormaltext">
    <w:name w:val="matrix_normal text"/>
    <w:link w:val="matrixnormaltextChar"/>
    <w:qFormat/>
    <w:rsid w:val="00CF059E"/>
    <w:pPr>
      <w:spacing w:line="280" w:lineRule="exact"/>
    </w:pPr>
    <w:rPr>
      <w:rFonts w:ascii="Arial" w:hAnsi="Arial"/>
      <w:color w:val="000000"/>
      <w:lang w:eastAsia="en-US"/>
    </w:rPr>
  </w:style>
  <w:style w:type="character" w:customStyle="1" w:styleId="matrixnormaltextChar">
    <w:name w:val="matrix_normal text Char"/>
    <w:link w:val="matrixnormaltext"/>
    <w:locked/>
    <w:rsid w:val="00CF059E"/>
    <w:rPr>
      <w:rFonts w:ascii="Arial" w:hAnsi="Arial"/>
      <w:color w:val="000000"/>
      <w:lang w:val="en-GB"/>
    </w:rPr>
  </w:style>
  <w:style w:type="paragraph" w:customStyle="1" w:styleId="AufzhlungzweiteEbene">
    <w:name w:val="Aufzählung zweite Ebene"/>
    <w:basedOn w:val="Normal"/>
    <w:rsid w:val="00CF059E"/>
    <w:pPr>
      <w:numPr>
        <w:ilvl w:val="1"/>
        <w:numId w:val="16"/>
      </w:numPr>
      <w:tabs>
        <w:tab w:val="clear" w:pos="1420"/>
        <w:tab w:val="num" w:pos="1417"/>
      </w:tabs>
      <w:spacing w:after="120" w:line="340" w:lineRule="atLeast"/>
      <w:ind w:left="1417"/>
    </w:pPr>
    <w:rPr>
      <w:rFonts w:ascii="Trebuchet MS" w:hAnsi="Trebuchet MS"/>
      <w:color w:val="auto"/>
      <w:sz w:val="22"/>
      <w:lang w:val="de-DE" w:eastAsia="de-DE"/>
    </w:rPr>
  </w:style>
  <w:style w:type="paragraph" w:styleId="CommentSubject">
    <w:name w:val="annotation subject"/>
    <w:basedOn w:val="CommentText"/>
    <w:next w:val="CommentText"/>
    <w:link w:val="CommentSubjectChar"/>
    <w:rsid w:val="00CF059E"/>
    <w:rPr>
      <w:b/>
      <w:bCs/>
    </w:rPr>
  </w:style>
  <w:style w:type="character" w:customStyle="1" w:styleId="CommentSubjectChar">
    <w:name w:val="Comment Subject Char"/>
    <w:link w:val="CommentSubject"/>
    <w:rsid w:val="00CF059E"/>
    <w:rPr>
      <w:rFonts w:ascii="Verdana" w:hAnsi="Verdana"/>
      <w:b/>
      <w:bCs/>
      <w:lang w:val="en-GB" w:eastAsia="da-DK"/>
    </w:rPr>
  </w:style>
  <w:style w:type="paragraph" w:customStyle="1" w:styleId="Normal2">
    <w:name w:val="Normal 2"/>
    <w:basedOn w:val="Normal-Numbering"/>
    <w:link w:val="Normal2Char"/>
    <w:uiPriority w:val="99"/>
    <w:qFormat/>
    <w:rsid w:val="00CF059E"/>
    <w:pPr>
      <w:keepLines/>
      <w:widowControl w:val="0"/>
      <w:numPr>
        <w:numId w:val="0"/>
      </w:numPr>
      <w:tabs>
        <w:tab w:val="num" w:pos="1800"/>
      </w:tabs>
      <w:autoSpaceDE w:val="0"/>
      <w:autoSpaceDN w:val="0"/>
      <w:adjustRightInd w:val="0"/>
      <w:ind w:hanging="624"/>
    </w:pPr>
    <w:rPr>
      <w:rFonts w:cs="Verdana"/>
      <w:szCs w:val="18"/>
    </w:rPr>
  </w:style>
  <w:style w:type="character" w:customStyle="1" w:styleId="Normal2Char">
    <w:name w:val="Normal 2 Char"/>
    <w:link w:val="Normal2"/>
    <w:uiPriority w:val="99"/>
    <w:rsid w:val="00CF059E"/>
    <w:rPr>
      <w:rFonts w:ascii="Verdana" w:hAnsi="Verdana" w:cs="Verdana"/>
      <w:sz w:val="18"/>
      <w:szCs w:val="18"/>
      <w:lang w:eastAsia="da-DK"/>
    </w:rPr>
  </w:style>
  <w:style w:type="table" w:customStyle="1" w:styleId="LightList-Accent13">
    <w:name w:val="Light List - Accent 13"/>
    <w:basedOn w:val="TableNormal"/>
    <w:uiPriority w:val="61"/>
    <w:rsid w:val="00CF059E"/>
    <w:rPr>
      <w:rFonts w:ascii="Verdana" w:eastAsia="Verdana" w:hAnsi="Verdana"/>
      <w:sz w:val="18"/>
      <w:szCs w:val="22"/>
      <w:lang w:val="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paragraph" w:customStyle="1" w:styleId="matrixbullettext">
    <w:name w:val="matrix_bullet text"/>
    <w:basedOn w:val="matrixnormaltext"/>
    <w:link w:val="matrixbullettextChar"/>
    <w:rsid w:val="00CF059E"/>
    <w:pPr>
      <w:numPr>
        <w:numId w:val="17"/>
      </w:numPr>
    </w:pPr>
  </w:style>
  <w:style w:type="character" w:customStyle="1" w:styleId="matrixbullettextChar">
    <w:name w:val="matrix_bullet text Char"/>
    <w:link w:val="matrixbullettext"/>
    <w:locked/>
    <w:rsid w:val="00CF059E"/>
    <w:rPr>
      <w:rFonts w:ascii="Arial" w:hAnsi="Arial"/>
      <w:color w:val="000000"/>
      <w:lang w:eastAsia="en-US"/>
    </w:rPr>
  </w:style>
  <w:style w:type="paragraph" w:styleId="TOCHeading">
    <w:name w:val="TOC Heading"/>
    <w:basedOn w:val="Heading1"/>
    <w:next w:val="Normal"/>
    <w:uiPriority w:val="39"/>
    <w:semiHidden/>
    <w:unhideWhenUsed/>
    <w:qFormat/>
    <w:rsid w:val="00CF059E"/>
    <w:pPr>
      <w:keepLines/>
      <w:spacing w:before="480" w:after="0" w:line="276" w:lineRule="auto"/>
      <w:jc w:val="left"/>
      <w:outlineLvl w:val="9"/>
    </w:pPr>
    <w:rPr>
      <w:rFonts w:cs="Times New Roman"/>
      <w:color w:val="49A3EA"/>
      <w:kern w:val="0"/>
      <w:szCs w:val="28"/>
      <w:lang w:val="en-US" w:eastAsia="en-US"/>
    </w:rPr>
  </w:style>
  <w:style w:type="paragraph" w:customStyle="1" w:styleId="Footer-Negativeindent">
    <w:name w:val="Footer - Negative indent"/>
    <w:basedOn w:val="Footer-NotIndent"/>
    <w:uiPriority w:val="9"/>
    <w:qFormat/>
    <w:rsid w:val="00CF059E"/>
    <w:pPr>
      <w:ind w:left="-624"/>
      <w:jc w:val="left"/>
    </w:pPr>
    <w:rPr>
      <w:szCs w:val="18"/>
    </w:rPr>
  </w:style>
  <w:style w:type="paragraph" w:customStyle="1" w:styleId="Bullet">
    <w:name w:val="Bullet"/>
    <w:basedOn w:val="Normal"/>
    <w:rsid w:val="00CF059E"/>
    <w:pPr>
      <w:numPr>
        <w:numId w:val="18"/>
      </w:numPr>
      <w:spacing w:line="240" w:lineRule="atLeast"/>
    </w:pPr>
    <w:rPr>
      <w:color w:val="auto"/>
      <w:sz w:val="18"/>
      <w:lang w:eastAsia="da-DK"/>
    </w:rPr>
  </w:style>
  <w:style w:type="table" w:customStyle="1" w:styleId="HelleSchattierung-Akzent11">
    <w:name w:val="Helle Schattierung - Akzent 11"/>
    <w:basedOn w:val="TableNormal"/>
    <w:uiPriority w:val="60"/>
    <w:rsid w:val="00CF059E"/>
    <w:rPr>
      <w:rFonts w:ascii="Verdana" w:hAnsi="Verdana"/>
      <w:color w:val="49A3EA"/>
      <w:sz w:val="18"/>
      <w:szCs w:val="18"/>
      <w:lang w:val="da-DK" w:eastAsia="da-DK"/>
    </w:rPr>
    <w:tblPr>
      <w:tblStyleRowBandSize w:val="1"/>
      <w:tblStyleColBandSize w:val="1"/>
      <w:tblInd w:w="0" w:type="dxa"/>
      <w:tblBorders>
        <w:top w:val="single" w:sz="8" w:space="0" w:color="A7D3F5"/>
        <w:bottom w:val="single" w:sz="8" w:space="0" w:color="A7D3F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customStyle="1" w:styleId="HelleListe-Akzent11">
    <w:name w:val="Helle Liste - Akzent 11"/>
    <w:basedOn w:val="TableNormal"/>
    <w:uiPriority w:val="61"/>
    <w:rsid w:val="00CF059E"/>
    <w:rPr>
      <w:rFonts w:ascii="Verdana" w:hAnsi="Verdana"/>
      <w:sz w:val="18"/>
      <w:szCs w:val="18"/>
      <w:lang w:val="da-DK" w:eastAsia="da-DK"/>
    </w:rPr>
    <w:tblPr>
      <w:tblStyleRowBandSize w:val="1"/>
      <w:tblStyleColBandSize w:val="1"/>
      <w:tblInd w:w="0" w:type="dxa"/>
      <w:tblBorders>
        <w:top w:val="single" w:sz="8" w:space="0" w:color="A7D3F5"/>
        <w:left w:val="single" w:sz="8" w:space="0" w:color="A7D3F5"/>
        <w:bottom w:val="single" w:sz="8" w:space="0" w:color="A7D3F5"/>
        <w:right w:val="single" w:sz="8" w:space="0" w:color="A7D3F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character" w:customStyle="1" w:styleId="apple-converted-space">
    <w:name w:val="apple-converted-space"/>
    <w:rsid w:val="00CF059E"/>
  </w:style>
  <w:style w:type="paragraph" w:customStyle="1" w:styleId="Default">
    <w:name w:val="Default"/>
    <w:rsid w:val="00CF059E"/>
    <w:pPr>
      <w:autoSpaceDE w:val="0"/>
      <w:autoSpaceDN w:val="0"/>
      <w:adjustRightInd w:val="0"/>
    </w:pPr>
    <w:rPr>
      <w:color w:val="000000"/>
      <w:sz w:val="24"/>
      <w:szCs w:val="24"/>
      <w:lang w:val="en-US" w:eastAsia="da-DK"/>
    </w:rPr>
  </w:style>
  <w:style w:type="paragraph" w:customStyle="1" w:styleId="CharChar1">
    <w:name w:val="Char Char1"/>
    <w:basedOn w:val="Normal"/>
    <w:rsid w:val="00CF059E"/>
    <w:pPr>
      <w:jc w:val="left"/>
    </w:pPr>
    <w:rPr>
      <w:rFonts w:ascii="Arial" w:eastAsia="SimSun" w:hAnsi="Arial"/>
      <w:color w:val="auto"/>
      <w:szCs w:val="20"/>
      <w:lang w:eastAsia="zh-CN"/>
    </w:rPr>
  </w:style>
  <w:style w:type="paragraph" w:customStyle="1" w:styleId="Headline5">
    <w:name w:val="Headline 5"/>
    <w:basedOn w:val="BodyText"/>
    <w:next w:val="BodyText"/>
    <w:uiPriority w:val="34"/>
    <w:qFormat/>
    <w:rsid w:val="00CF059E"/>
    <w:pPr>
      <w:keepNext/>
      <w:spacing w:after="40"/>
      <w:jc w:val="left"/>
    </w:pPr>
    <w:rPr>
      <w:rFonts w:ascii="Georgia" w:eastAsia="Verdana" w:hAnsi="Georgia"/>
      <w:color w:val="009DE0"/>
      <w:szCs w:val="20"/>
      <w:lang w:val="en-US" w:eastAsia="en-US"/>
    </w:rPr>
  </w:style>
  <w:style w:type="paragraph" w:customStyle="1" w:styleId="base">
    <w:name w:val="base"/>
    <w:basedOn w:val="Normal"/>
    <w:rsid w:val="00CF059E"/>
    <w:pPr>
      <w:spacing w:before="100" w:beforeAutospacing="1" w:after="100" w:afterAutospacing="1"/>
      <w:jc w:val="left"/>
    </w:pPr>
    <w:rPr>
      <w:rFonts w:ascii="Times New Roman" w:hAnsi="Times New Roman"/>
      <w:color w:val="auto"/>
      <w:sz w:val="24"/>
      <w:lang w:val="es-ES" w:eastAsia="es-ES"/>
    </w:rPr>
  </w:style>
  <w:style w:type="table" w:customStyle="1" w:styleId="MittlereSchattierung1-Akzent11">
    <w:name w:val="Mittlere Schattierung 1 - Akzent 11"/>
    <w:basedOn w:val="TableNormal"/>
    <w:uiPriority w:val="63"/>
    <w:rsid w:val="00CF059E"/>
    <w:rPr>
      <w:rFonts w:ascii="Verdana" w:hAnsi="Verdana"/>
      <w:sz w:val="18"/>
      <w:szCs w:val="18"/>
      <w:lang w:val="da-DK" w:eastAsia="da-DK"/>
    </w:rPr>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character" w:customStyle="1" w:styleId="active1">
    <w:name w:val="active1"/>
    <w:rsid w:val="00CF059E"/>
    <w:rPr>
      <w:strike w:val="0"/>
      <w:dstrike w:val="0"/>
      <w:color w:val="FA6F2A"/>
      <w:u w:val="none"/>
      <w:effect w:val="none"/>
    </w:rPr>
  </w:style>
  <w:style w:type="character" w:customStyle="1" w:styleId="hps">
    <w:name w:val="hps"/>
    <w:rsid w:val="00CF059E"/>
  </w:style>
  <w:style w:type="table" w:styleId="LightList-Accent5">
    <w:name w:val="Light List Accent 5"/>
    <w:basedOn w:val="TableNormal"/>
    <w:uiPriority w:val="61"/>
    <w:rsid w:val="00CF059E"/>
    <w:rPr>
      <w:rFonts w:ascii="Verdana" w:eastAsia="Verdana" w:hAnsi="Verdana"/>
      <w:sz w:val="22"/>
      <w:szCs w:val="22"/>
    </w:rPr>
    <w:tblPr>
      <w:tblStyleRowBandSize w:val="1"/>
      <w:tblStyleColBandSize w:val="1"/>
      <w:tblInd w:w="0" w:type="dxa"/>
      <w:tblBorders>
        <w:top w:val="single" w:sz="8" w:space="0" w:color="C63418"/>
        <w:left w:val="single" w:sz="8" w:space="0" w:color="C63418"/>
        <w:bottom w:val="single" w:sz="8" w:space="0" w:color="C63418"/>
        <w:right w:val="single" w:sz="8" w:space="0" w:color="C63418"/>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paragraph" w:styleId="TableofFigures">
    <w:name w:val="table of figures"/>
    <w:basedOn w:val="Normal"/>
    <w:next w:val="Normal"/>
    <w:uiPriority w:val="99"/>
    <w:unhideWhenUsed/>
    <w:rsid w:val="00CF059E"/>
    <w:pPr>
      <w:spacing w:line="260" w:lineRule="atLeast"/>
      <w:jc w:val="left"/>
    </w:pPr>
    <w:rPr>
      <w:color w:val="auto"/>
      <w:sz w:val="18"/>
      <w:szCs w:val="18"/>
      <w:lang w:eastAsia="da-DK"/>
    </w:rPr>
  </w:style>
  <w:style w:type="paragraph" w:styleId="Revision">
    <w:name w:val="Revision"/>
    <w:hidden/>
    <w:uiPriority w:val="99"/>
    <w:semiHidden/>
    <w:rsid w:val="00CF059E"/>
    <w:rPr>
      <w:rFonts w:ascii="Verdana" w:hAnsi="Verdana"/>
      <w:sz w:val="18"/>
      <w:szCs w:val="24"/>
      <w:lang w:eastAsia="da-DK"/>
    </w:rPr>
  </w:style>
  <w:style w:type="paragraph" w:customStyle="1" w:styleId="CM1">
    <w:name w:val="CM1"/>
    <w:basedOn w:val="Default"/>
    <w:next w:val="Default"/>
    <w:uiPriority w:val="99"/>
    <w:rsid w:val="00CF059E"/>
    <w:rPr>
      <w:rFonts w:ascii="EUAlbertina" w:hAnsi="EUAlbertina"/>
      <w:color w:val="auto"/>
    </w:rPr>
  </w:style>
  <w:style w:type="paragraph" w:customStyle="1" w:styleId="CM3">
    <w:name w:val="CM3"/>
    <w:basedOn w:val="Default"/>
    <w:next w:val="Default"/>
    <w:uiPriority w:val="99"/>
    <w:rsid w:val="00CF059E"/>
    <w:rPr>
      <w:rFonts w:ascii="EUAlbertina" w:hAnsi="EUAlbertina"/>
      <w:color w:val="auto"/>
    </w:rPr>
  </w:style>
  <w:style w:type="table" w:styleId="LightList-Accent2">
    <w:name w:val="Light List Accent 2"/>
    <w:basedOn w:val="TableNormal"/>
    <w:uiPriority w:val="61"/>
    <w:rsid w:val="00CF059E"/>
    <w:rPr>
      <w:lang w:val="da-DK" w:eastAsia="da-DK"/>
    </w:rPr>
    <w:tblPr>
      <w:tblStyleRowBandSize w:val="1"/>
      <w:tblStyleColBandSize w:val="1"/>
      <w:tblInd w:w="0" w:type="dxa"/>
      <w:tblBorders>
        <w:top w:val="single" w:sz="8" w:space="0" w:color="5CA551"/>
        <w:left w:val="single" w:sz="8" w:space="0" w:color="5CA551"/>
        <w:bottom w:val="single" w:sz="8" w:space="0" w:color="5CA551"/>
        <w:right w:val="single" w:sz="8" w:space="0" w:color="5CA551"/>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paragraph" w:customStyle="1" w:styleId="Normal0">
    <w:name w:val="[Normal]"/>
    <w:rsid w:val="00CF059E"/>
    <w:pPr>
      <w:widowControl w:val="0"/>
      <w:autoSpaceDE w:val="0"/>
      <w:autoSpaceDN w:val="0"/>
      <w:adjustRightInd w:val="0"/>
    </w:pPr>
    <w:rPr>
      <w:rFonts w:ascii="Arial" w:hAnsi="Arial" w:cs="Arial"/>
      <w:sz w:val="24"/>
      <w:szCs w:val="24"/>
      <w:lang w:val="fi-FI" w:eastAsia="da-DK"/>
    </w:rPr>
  </w:style>
  <w:style w:type="paragraph" w:customStyle="1" w:styleId="Normal-DocumentHeading">
    <w:name w:val="Normal - Document Heading"/>
    <w:basedOn w:val="Normal"/>
    <w:next w:val="Normal"/>
    <w:rsid w:val="00547990"/>
    <w:pPr>
      <w:spacing w:line="260" w:lineRule="atLeast"/>
      <w:ind w:left="1077"/>
      <w:jc w:val="left"/>
    </w:pPr>
    <w:rPr>
      <w:b/>
      <w:caps/>
      <w:color w:val="auto"/>
      <w:sz w:val="18"/>
      <w:lang w:eastAsia="da-DK"/>
    </w:rPr>
  </w:style>
  <w:style w:type="paragraph" w:customStyle="1" w:styleId="Normal-SenderName">
    <w:name w:val="Normal - Sender Name"/>
    <w:basedOn w:val="Normal"/>
    <w:next w:val="Normal-Senderinformation"/>
    <w:semiHidden/>
    <w:rsid w:val="00547990"/>
    <w:pPr>
      <w:spacing w:line="260" w:lineRule="atLeast"/>
      <w:ind w:left="1077"/>
      <w:jc w:val="left"/>
    </w:pPr>
    <w:rPr>
      <w:b/>
      <w:color w:val="auto"/>
      <w:sz w:val="18"/>
      <w:lang w:eastAsia="da-DK"/>
    </w:rPr>
  </w:style>
  <w:style w:type="paragraph" w:customStyle="1" w:styleId="Normal-Senderinformation">
    <w:name w:val="Normal - Sender information"/>
    <w:basedOn w:val="Normal"/>
    <w:semiHidden/>
    <w:rsid w:val="00547990"/>
    <w:pPr>
      <w:tabs>
        <w:tab w:val="left" w:pos="198"/>
      </w:tabs>
      <w:spacing w:line="200" w:lineRule="atLeast"/>
      <w:ind w:left="1077"/>
      <w:jc w:val="left"/>
    </w:pPr>
    <w:rPr>
      <w:color w:val="auto"/>
      <w:sz w:val="14"/>
      <w:lang w:eastAsia="da-DK"/>
    </w:rPr>
  </w:style>
  <w:style w:type="paragraph" w:customStyle="1" w:styleId="Normal-Doctypetitle">
    <w:name w:val="Normal - Doc type title"/>
    <w:basedOn w:val="Normal"/>
    <w:rsid w:val="00547990"/>
    <w:pPr>
      <w:spacing w:line="480" w:lineRule="atLeast"/>
      <w:ind w:left="-11"/>
      <w:jc w:val="left"/>
    </w:pPr>
    <w:rPr>
      <w:caps/>
      <w:color w:val="auto"/>
      <w:spacing w:val="27"/>
      <w:sz w:val="44"/>
      <w:lang w:eastAsia="da-DK"/>
    </w:rPr>
  </w:style>
  <w:style w:type="paragraph" w:customStyle="1" w:styleId="Normal-Helptext">
    <w:name w:val="Normal - Help text"/>
    <w:basedOn w:val="Normal-Docinfotext"/>
    <w:semiHidden/>
    <w:rsid w:val="00547990"/>
    <w:rPr>
      <w:vanish/>
      <w:color w:val="800000"/>
      <w:sz w:val="12"/>
    </w:rPr>
  </w:style>
  <w:style w:type="paragraph" w:customStyle="1" w:styleId="Template-Legalinfo">
    <w:name w:val="Template - Legal info"/>
    <w:basedOn w:val="Normal"/>
    <w:semiHidden/>
    <w:rsid w:val="00547990"/>
    <w:pPr>
      <w:tabs>
        <w:tab w:val="left" w:pos="488"/>
      </w:tabs>
      <w:spacing w:line="160" w:lineRule="atLeast"/>
      <w:jc w:val="left"/>
    </w:pPr>
    <w:rPr>
      <w:noProof/>
      <w:color w:val="auto"/>
      <w:sz w:val="12"/>
      <w:lang w:eastAsia="da-DK"/>
    </w:rPr>
  </w:style>
  <w:style w:type="paragraph" w:customStyle="1" w:styleId="Normal-Docinfo">
    <w:name w:val="Normal - Doc info"/>
    <w:basedOn w:val="Normal"/>
    <w:rsid w:val="00547990"/>
    <w:pPr>
      <w:spacing w:line="200" w:lineRule="atLeast"/>
      <w:jc w:val="left"/>
    </w:pPr>
    <w:rPr>
      <w:color w:val="auto"/>
      <w:sz w:val="14"/>
      <w:lang w:eastAsia="da-DK"/>
    </w:rPr>
  </w:style>
  <w:style w:type="paragraph" w:customStyle="1" w:styleId="Normal-Docinfotext">
    <w:name w:val="Normal - Doc info text"/>
    <w:basedOn w:val="Normal-Docinfo"/>
    <w:rsid w:val="00547990"/>
    <w:rPr>
      <w:b/>
    </w:rPr>
  </w:style>
  <w:style w:type="table" w:styleId="MediumGrid1-Accent1">
    <w:name w:val="Medium Grid 1 Accent 1"/>
    <w:basedOn w:val="TableNormal"/>
    <w:uiPriority w:val="67"/>
    <w:rsid w:val="00547990"/>
    <w:tblPr>
      <w:tblStyleRowBandSize w:val="1"/>
      <w:tblStyleColBandSize w:val="1"/>
      <w:tblInd w:w="0" w:type="dxa"/>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CellMar>
        <w:top w:w="0" w:type="dxa"/>
        <w:left w:w="108" w:type="dxa"/>
        <w:bottom w:w="0" w:type="dxa"/>
        <w:right w:w="108" w:type="dxa"/>
      </w:tblCellMar>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character" w:customStyle="1" w:styleId="ListParagraphChar">
    <w:name w:val="List Paragraph Char"/>
    <w:aliases w:val="Paragraphe de liste 2 Char,Reference list Char,Normal bullet 2 Char,Bullet list Char,Numbered List Char,List Paragraph1 Char,1st level - Bullet List Paragraph Char,Lettre d'introduction Char,Paragrafo elenco Char,Paragraph Char"/>
    <w:link w:val="ListParagraph"/>
    <w:uiPriority w:val="34"/>
    <w:qFormat/>
    <w:locked/>
    <w:rsid w:val="00FA55B1"/>
    <w:rPr>
      <w:rFonts w:ascii="Verdana" w:hAnsi="Verdana"/>
      <w:sz w:val="18"/>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73">
      <w:bodyDiv w:val="1"/>
      <w:marLeft w:val="0"/>
      <w:marRight w:val="0"/>
      <w:marTop w:val="0"/>
      <w:marBottom w:val="0"/>
      <w:divBdr>
        <w:top w:val="none" w:sz="0" w:space="0" w:color="auto"/>
        <w:left w:val="none" w:sz="0" w:space="0" w:color="auto"/>
        <w:bottom w:val="none" w:sz="0" w:space="0" w:color="auto"/>
        <w:right w:val="none" w:sz="0" w:space="0" w:color="auto"/>
      </w:divBdr>
      <w:divsChild>
        <w:div w:id="794520033">
          <w:marLeft w:val="0"/>
          <w:marRight w:val="0"/>
          <w:marTop w:val="0"/>
          <w:marBottom w:val="0"/>
          <w:divBdr>
            <w:top w:val="none" w:sz="0" w:space="0" w:color="auto"/>
            <w:left w:val="none" w:sz="0" w:space="0" w:color="auto"/>
            <w:bottom w:val="none" w:sz="0" w:space="0" w:color="auto"/>
            <w:right w:val="none" w:sz="0" w:space="0" w:color="auto"/>
          </w:divBdr>
          <w:divsChild>
            <w:div w:id="1344821699">
              <w:marLeft w:val="0"/>
              <w:marRight w:val="0"/>
              <w:marTop w:val="0"/>
              <w:marBottom w:val="0"/>
              <w:divBdr>
                <w:top w:val="none" w:sz="0" w:space="0" w:color="auto"/>
                <w:left w:val="none" w:sz="0" w:space="0" w:color="auto"/>
                <w:bottom w:val="none" w:sz="0" w:space="0" w:color="auto"/>
                <w:right w:val="none" w:sz="0" w:space="0" w:color="auto"/>
              </w:divBdr>
              <w:divsChild>
                <w:div w:id="19477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6692">
      <w:bodyDiv w:val="1"/>
      <w:marLeft w:val="0"/>
      <w:marRight w:val="0"/>
      <w:marTop w:val="0"/>
      <w:marBottom w:val="0"/>
      <w:divBdr>
        <w:top w:val="none" w:sz="0" w:space="0" w:color="auto"/>
        <w:left w:val="none" w:sz="0" w:space="0" w:color="auto"/>
        <w:bottom w:val="none" w:sz="0" w:space="0" w:color="auto"/>
        <w:right w:val="none" w:sz="0" w:space="0" w:color="auto"/>
      </w:divBdr>
    </w:div>
    <w:div w:id="1046753487">
      <w:bodyDiv w:val="1"/>
      <w:marLeft w:val="0"/>
      <w:marRight w:val="0"/>
      <w:marTop w:val="0"/>
      <w:marBottom w:val="0"/>
      <w:divBdr>
        <w:top w:val="none" w:sz="0" w:space="0" w:color="auto"/>
        <w:left w:val="none" w:sz="0" w:space="0" w:color="auto"/>
        <w:bottom w:val="none" w:sz="0" w:space="0" w:color="auto"/>
        <w:right w:val="none" w:sz="0" w:space="0" w:color="auto"/>
      </w:divBdr>
      <w:divsChild>
        <w:div w:id="153955866">
          <w:marLeft w:val="0"/>
          <w:marRight w:val="0"/>
          <w:marTop w:val="0"/>
          <w:marBottom w:val="0"/>
          <w:divBdr>
            <w:top w:val="none" w:sz="0" w:space="0" w:color="auto"/>
            <w:left w:val="none" w:sz="0" w:space="0" w:color="auto"/>
            <w:bottom w:val="none" w:sz="0" w:space="0" w:color="auto"/>
            <w:right w:val="none" w:sz="0" w:space="0" w:color="auto"/>
          </w:divBdr>
          <w:divsChild>
            <w:div w:id="836726118">
              <w:marLeft w:val="0"/>
              <w:marRight w:val="0"/>
              <w:marTop w:val="0"/>
              <w:marBottom w:val="0"/>
              <w:divBdr>
                <w:top w:val="none" w:sz="0" w:space="0" w:color="auto"/>
                <w:left w:val="none" w:sz="0" w:space="0" w:color="auto"/>
                <w:bottom w:val="none" w:sz="0" w:space="0" w:color="auto"/>
                <w:right w:val="none" w:sz="0" w:space="0" w:color="auto"/>
              </w:divBdr>
              <w:divsChild>
                <w:div w:id="1342001566">
                  <w:marLeft w:val="0"/>
                  <w:marRight w:val="0"/>
                  <w:marTop w:val="0"/>
                  <w:marBottom w:val="0"/>
                  <w:divBdr>
                    <w:top w:val="none" w:sz="0" w:space="0" w:color="auto"/>
                    <w:left w:val="none" w:sz="0" w:space="0" w:color="auto"/>
                    <w:bottom w:val="none" w:sz="0" w:space="0" w:color="auto"/>
                    <w:right w:val="none" w:sz="0" w:space="0" w:color="auto"/>
                  </w:divBdr>
                  <w:divsChild>
                    <w:div w:id="389116781">
                      <w:marLeft w:val="0"/>
                      <w:marRight w:val="0"/>
                      <w:marTop w:val="0"/>
                      <w:marBottom w:val="0"/>
                      <w:divBdr>
                        <w:top w:val="none" w:sz="0" w:space="0" w:color="auto"/>
                        <w:left w:val="none" w:sz="0" w:space="0" w:color="auto"/>
                        <w:bottom w:val="none" w:sz="0" w:space="0" w:color="auto"/>
                        <w:right w:val="none" w:sz="0" w:space="0" w:color="auto"/>
                      </w:divBdr>
                      <w:divsChild>
                        <w:div w:id="822434920">
                          <w:marLeft w:val="0"/>
                          <w:marRight w:val="0"/>
                          <w:marTop w:val="0"/>
                          <w:marBottom w:val="0"/>
                          <w:divBdr>
                            <w:top w:val="none" w:sz="0" w:space="0" w:color="auto"/>
                            <w:left w:val="none" w:sz="0" w:space="0" w:color="auto"/>
                            <w:bottom w:val="none" w:sz="0" w:space="0" w:color="auto"/>
                            <w:right w:val="none" w:sz="0" w:space="0" w:color="auto"/>
                          </w:divBdr>
                          <w:divsChild>
                            <w:div w:id="892082472">
                              <w:marLeft w:val="0"/>
                              <w:marRight w:val="0"/>
                              <w:marTop w:val="0"/>
                              <w:marBottom w:val="0"/>
                              <w:divBdr>
                                <w:top w:val="none" w:sz="0" w:space="0" w:color="auto"/>
                                <w:left w:val="none" w:sz="0" w:space="0" w:color="auto"/>
                                <w:bottom w:val="none" w:sz="0" w:space="0" w:color="auto"/>
                                <w:right w:val="none" w:sz="0" w:space="0" w:color="auto"/>
                              </w:divBdr>
                              <w:divsChild>
                                <w:div w:id="16134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547032">
      <w:bodyDiv w:val="1"/>
      <w:marLeft w:val="0"/>
      <w:marRight w:val="0"/>
      <w:marTop w:val="0"/>
      <w:marBottom w:val="0"/>
      <w:divBdr>
        <w:top w:val="none" w:sz="0" w:space="0" w:color="auto"/>
        <w:left w:val="none" w:sz="0" w:space="0" w:color="auto"/>
        <w:bottom w:val="none" w:sz="0" w:space="0" w:color="auto"/>
        <w:right w:val="none" w:sz="0" w:space="0" w:color="auto"/>
      </w:divBdr>
    </w:div>
    <w:div w:id="1260991528">
      <w:bodyDiv w:val="1"/>
      <w:marLeft w:val="0"/>
      <w:marRight w:val="0"/>
      <w:marTop w:val="0"/>
      <w:marBottom w:val="0"/>
      <w:divBdr>
        <w:top w:val="none" w:sz="0" w:space="0" w:color="auto"/>
        <w:left w:val="none" w:sz="0" w:space="0" w:color="auto"/>
        <w:bottom w:val="none" w:sz="0" w:space="0" w:color="auto"/>
        <w:right w:val="none" w:sz="0" w:space="0" w:color="auto"/>
      </w:divBdr>
    </w:div>
    <w:div w:id="1262495190">
      <w:bodyDiv w:val="1"/>
      <w:marLeft w:val="0"/>
      <w:marRight w:val="0"/>
      <w:marTop w:val="0"/>
      <w:marBottom w:val="0"/>
      <w:divBdr>
        <w:top w:val="none" w:sz="0" w:space="0" w:color="auto"/>
        <w:left w:val="none" w:sz="0" w:space="0" w:color="auto"/>
        <w:bottom w:val="none" w:sz="0" w:space="0" w:color="auto"/>
        <w:right w:val="none" w:sz="0" w:space="0" w:color="auto"/>
      </w:divBdr>
      <w:divsChild>
        <w:div w:id="537133613">
          <w:marLeft w:val="0"/>
          <w:marRight w:val="0"/>
          <w:marTop w:val="0"/>
          <w:marBottom w:val="0"/>
          <w:divBdr>
            <w:top w:val="none" w:sz="0" w:space="0" w:color="auto"/>
            <w:left w:val="none" w:sz="0" w:space="0" w:color="auto"/>
            <w:bottom w:val="none" w:sz="0" w:space="0" w:color="auto"/>
            <w:right w:val="none" w:sz="0" w:space="0" w:color="auto"/>
          </w:divBdr>
        </w:div>
        <w:div w:id="317804023">
          <w:marLeft w:val="0"/>
          <w:marRight w:val="0"/>
          <w:marTop w:val="0"/>
          <w:marBottom w:val="0"/>
          <w:divBdr>
            <w:top w:val="none" w:sz="0" w:space="0" w:color="auto"/>
            <w:left w:val="none" w:sz="0" w:space="0" w:color="auto"/>
            <w:bottom w:val="none" w:sz="0" w:space="0" w:color="auto"/>
            <w:right w:val="none" w:sz="0" w:space="0" w:color="auto"/>
          </w:divBdr>
        </w:div>
        <w:div w:id="185405647">
          <w:marLeft w:val="0"/>
          <w:marRight w:val="0"/>
          <w:marTop w:val="0"/>
          <w:marBottom w:val="0"/>
          <w:divBdr>
            <w:top w:val="none" w:sz="0" w:space="0" w:color="auto"/>
            <w:left w:val="none" w:sz="0" w:space="0" w:color="auto"/>
            <w:bottom w:val="none" w:sz="0" w:space="0" w:color="auto"/>
            <w:right w:val="none" w:sz="0" w:space="0" w:color="auto"/>
          </w:divBdr>
        </w:div>
        <w:div w:id="1529295244">
          <w:marLeft w:val="0"/>
          <w:marRight w:val="0"/>
          <w:marTop w:val="0"/>
          <w:marBottom w:val="0"/>
          <w:divBdr>
            <w:top w:val="none" w:sz="0" w:space="0" w:color="auto"/>
            <w:left w:val="none" w:sz="0" w:space="0" w:color="auto"/>
            <w:bottom w:val="none" w:sz="0" w:space="0" w:color="auto"/>
            <w:right w:val="none" w:sz="0" w:space="0" w:color="auto"/>
          </w:divBdr>
        </w:div>
        <w:div w:id="1874492836">
          <w:marLeft w:val="0"/>
          <w:marRight w:val="0"/>
          <w:marTop w:val="0"/>
          <w:marBottom w:val="0"/>
          <w:divBdr>
            <w:top w:val="none" w:sz="0" w:space="0" w:color="auto"/>
            <w:left w:val="none" w:sz="0" w:space="0" w:color="auto"/>
            <w:bottom w:val="none" w:sz="0" w:space="0" w:color="auto"/>
            <w:right w:val="none" w:sz="0" w:space="0" w:color="auto"/>
          </w:divBdr>
        </w:div>
        <w:div w:id="1015309673">
          <w:marLeft w:val="0"/>
          <w:marRight w:val="0"/>
          <w:marTop w:val="0"/>
          <w:marBottom w:val="0"/>
          <w:divBdr>
            <w:top w:val="none" w:sz="0" w:space="0" w:color="auto"/>
            <w:left w:val="none" w:sz="0" w:space="0" w:color="auto"/>
            <w:bottom w:val="none" w:sz="0" w:space="0" w:color="auto"/>
            <w:right w:val="none" w:sz="0" w:space="0" w:color="auto"/>
          </w:divBdr>
        </w:div>
        <w:div w:id="518198779">
          <w:marLeft w:val="0"/>
          <w:marRight w:val="0"/>
          <w:marTop w:val="0"/>
          <w:marBottom w:val="0"/>
          <w:divBdr>
            <w:top w:val="none" w:sz="0" w:space="0" w:color="auto"/>
            <w:left w:val="none" w:sz="0" w:space="0" w:color="auto"/>
            <w:bottom w:val="none" w:sz="0" w:space="0" w:color="auto"/>
            <w:right w:val="none" w:sz="0" w:space="0" w:color="auto"/>
          </w:divBdr>
        </w:div>
        <w:div w:id="1297761192">
          <w:marLeft w:val="0"/>
          <w:marRight w:val="0"/>
          <w:marTop w:val="0"/>
          <w:marBottom w:val="0"/>
          <w:divBdr>
            <w:top w:val="none" w:sz="0" w:space="0" w:color="auto"/>
            <w:left w:val="none" w:sz="0" w:space="0" w:color="auto"/>
            <w:bottom w:val="none" w:sz="0" w:space="0" w:color="auto"/>
            <w:right w:val="none" w:sz="0" w:space="0" w:color="auto"/>
          </w:divBdr>
        </w:div>
        <w:div w:id="312410988">
          <w:marLeft w:val="0"/>
          <w:marRight w:val="0"/>
          <w:marTop w:val="0"/>
          <w:marBottom w:val="0"/>
          <w:divBdr>
            <w:top w:val="none" w:sz="0" w:space="0" w:color="auto"/>
            <w:left w:val="none" w:sz="0" w:space="0" w:color="auto"/>
            <w:bottom w:val="none" w:sz="0" w:space="0" w:color="auto"/>
            <w:right w:val="none" w:sz="0" w:space="0" w:color="auto"/>
          </w:divBdr>
        </w:div>
        <w:div w:id="1429811466">
          <w:marLeft w:val="0"/>
          <w:marRight w:val="0"/>
          <w:marTop w:val="0"/>
          <w:marBottom w:val="0"/>
          <w:divBdr>
            <w:top w:val="none" w:sz="0" w:space="0" w:color="auto"/>
            <w:left w:val="none" w:sz="0" w:space="0" w:color="auto"/>
            <w:bottom w:val="none" w:sz="0" w:space="0" w:color="auto"/>
            <w:right w:val="none" w:sz="0" w:space="0" w:color="auto"/>
          </w:divBdr>
        </w:div>
        <w:div w:id="1713186902">
          <w:marLeft w:val="0"/>
          <w:marRight w:val="0"/>
          <w:marTop w:val="0"/>
          <w:marBottom w:val="0"/>
          <w:divBdr>
            <w:top w:val="none" w:sz="0" w:space="0" w:color="auto"/>
            <w:left w:val="none" w:sz="0" w:space="0" w:color="auto"/>
            <w:bottom w:val="none" w:sz="0" w:space="0" w:color="auto"/>
            <w:right w:val="none" w:sz="0" w:space="0" w:color="auto"/>
          </w:divBdr>
        </w:div>
        <w:div w:id="5595599">
          <w:marLeft w:val="0"/>
          <w:marRight w:val="0"/>
          <w:marTop w:val="0"/>
          <w:marBottom w:val="0"/>
          <w:divBdr>
            <w:top w:val="none" w:sz="0" w:space="0" w:color="auto"/>
            <w:left w:val="none" w:sz="0" w:space="0" w:color="auto"/>
            <w:bottom w:val="none" w:sz="0" w:space="0" w:color="auto"/>
            <w:right w:val="none" w:sz="0" w:space="0" w:color="auto"/>
          </w:divBdr>
        </w:div>
        <w:div w:id="1508010459">
          <w:marLeft w:val="0"/>
          <w:marRight w:val="0"/>
          <w:marTop w:val="0"/>
          <w:marBottom w:val="0"/>
          <w:divBdr>
            <w:top w:val="none" w:sz="0" w:space="0" w:color="auto"/>
            <w:left w:val="none" w:sz="0" w:space="0" w:color="auto"/>
            <w:bottom w:val="none" w:sz="0" w:space="0" w:color="auto"/>
            <w:right w:val="none" w:sz="0" w:space="0" w:color="auto"/>
          </w:divBdr>
        </w:div>
        <w:div w:id="202525266">
          <w:marLeft w:val="0"/>
          <w:marRight w:val="0"/>
          <w:marTop w:val="0"/>
          <w:marBottom w:val="0"/>
          <w:divBdr>
            <w:top w:val="none" w:sz="0" w:space="0" w:color="auto"/>
            <w:left w:val="none" w:sz="0" w:space="0" w:color="auto"/>
            <w:bottom w:val="none" w:sz="0" w:space="0" w:color="auto"/>
            <w:right w:val="none" w:sz="0" w:space="0" w:color="auto"/>
          </w:divBdr>
        </w:div>
        <w:div w:id="1173451120">
          <w:marLeft w:val="0"/>
          <w:marRight w:val="0"/>
          <w:marTop w:val="0"/>
          <w:marBottom w:val="0"/>
          <w:divBdr>
            <w:top w:val="none" w:sz="0" w:space="0" w:color="auto"/>
            <w:left w:val="none" w:sz="0" w:space="0" w:color="auto"/>
            <w:bottom w:val="none" w:sz="0" w:space="0" w:color="auto"/>
            <w:right w:val="none" w:sz="0" w:space="0" w:color="auto"/>
          </w:divBdr>
        </w:div>
        <w:div w:id="1842814401">
          <w:marLeft w:val="0"/>
          <w:marRight w:val="0"/>
          <w:marTop w:val="0"/>
          <w:marBottom w:val="0"/>
          <w:divBdr>
            <w:top w:val="none" w:sz="0" w:space="0" w:color="auto"/>
            <w:left w:val="none" w:sz="0" w:space="0" w:color="auto"/>
            <w:bottom w:val="none" w:sz="0" w:space="0" w:color="auto"/>
            <w:right w:val="none" w:sz="0" w:space="0" w:color="auto"/>
          </w:divBdr>
        </w:div>
        <w:div w:id="235749473">
          <w:marLeft w:val="0"/>
          <w:marRight w:val="0"/>
          <w:marTop w:val="0"/>
          <w:marBottom w:val="0"/>
          <w:divBdr>
            <w:top w:val="none" w:sz="0" w:space="0" w:color="auto"/>
            <w:left w:val="none" w:sz="0" w:space="0" w:color="auto"/>
            <w:bottom w:val="none" w:sz="0" w:space="0" w:color="auto"/>
            <w:right w:val="none" w:sz="0" w:space="0" w:color="auto"/>
          </w:divBdr>
        </w:div>
        <w:div w:id="1418284166">
          <w:marLeft w:val="0"/>
          <w:marRight w:val="0"/>
          <w:marTop w:val="0"/>
          <w:marBottom w:val="0"/>
          <w:divBdr>
            <w:top w:val="none" w:sz="0" w:space="0" w:color="auto"/>
            <w:left w:val="none" w:sz="0" w:space="0" w:color="auto"/>
            <w:bottom w:val="none" w:sz="0" w:space="0" w:color="auto"/>
            <w:right w:val="none" w:sz="0" w:space="0" w:color="auto"/>
          </w:divBdr>
        </w:div>
        <w:div w:id="1338535173">
          <w:marLeft w:val="0"/>
          <w:marRight w:val="0"/>
          <w:marTop w:val="0"/>
          <w:marBottom w:val="0"/>
          <w:divBdr>
            <w:top w:val="none" w:sz="0" w:space="0" w:color="auto"/>
            <w:left w:val="none" w:sz="0" w:space="0" w:color="auto"/>
            <w:bottom w:val="none" w:sz="0" w:space="0" w:color="auto"/>
            <w:right w:val="none" w:sz="0" w:space="0" w:color="auto"/>
          </w:divBdr>
        </w:div>
        <w:div w:id="1964461203">
          <w:marLeft w:val="0"/>
          <w:marRight w:val="0"/>
          <w:marTop w:val="0"/>
          <w:marBottom w:val="0"/>
          <w:divBdr>
            <w:top w:val="none" w:sz="0" w:space="0" w:color="auto"/>
            <w:left w:val="none" w:sz="0" w:space="0" w:color="auto"/>
            <w:bottom w:val="none" w:sz="0" w:space="0" w:color="auto"/>
            <w:right w:val="none" w:sz="0" w:space="0" w:color="auto"/>
          </w:divBdr>
        </w:div>
        <w:div w:id="1259871272">
          <w:marLeft w:val="0"/>
          <w:marRight w:val="0"/>
          <w:marTop w:val="0"/>
          <w:marBottom w:val="0"/>
          <w:divBdr>
            <w:top w:val="none" w:sz="0" w:space="0" w:color="auto"/>
            <w:left w:val="none" w:sz="0" w:space="0" w:color="auto"/>
            <w:bottom w:val="none" w:sz="0" w:space="0" w:color="auto"/>
            <w:right w:val="none" w:sz="0" w:space="0" w:color="auto"/>
          </w:divBdr>
        </w:div>
        <w:div w:id="1283221794">
          <w:marLeft w:val="0"/>
          <w:marRight w:val="0"/>
          <w:marTop w:val="0"/>
          <w:marBottom w:val="0"/>
          <w:divBdr>
            <w:top w:val="none" w:sz="0" w:space="0" w:color="auto"/>
            <w:left w:val="none" w:sz="0" w:space="0" w:color="auto"/>
            <w:bottom w:val="none" w:sz="0" w:space="0" w:color="auto"/>
            <w:right w:val="none" w:sz="0" w:space="0" w:color="auto"/>
          </w:divBdr>
        </w:div>
        <w:div w:id="1465585966">
          <w:marLeft w:val="0"/>
          <w:marRight w:val="0"/>
          <w:marTop w:val="0"/>
          <w:marBottom w:val="0"/>
          <w:divBdr>
            <w:top w:val="none" w:sz="0" w:space="0" w:color="auto"/>
            <w:left w:val="none" w:sz="0" w:space="0" w:color="auto"/>
            <w:bottom w:val="none" w:sz="0" w:space="0" w:color="auto"/>
            <w:right w:val="none" w:sz="0" w:space="0" w:color="auto"/>
          </w:divBdr>
        </w:div>
        <w:div w:id="691106599">
          <w:marLeft w:val="0"/>
          <w:marRight w:val="0"/>
          <w:marTop w:val="0"/>
          <w:marBottom w:val="0"/>
          <w:divBdr>
            <w:top w:val="none" w:sz="0" w:space="0" w:color="auto"/>
            <w:left w:val="none" w:sz="0" w:space="0" w:color="auto"/>
            <w:bottom w:val="none" w:sz="0" w:space="0" w:color="auto"/>
            <w:right w:val="none" w:sz="0" w:space="0" w:color="auto"/>
          </w:divBdr>
        </w:div>
        <w:div w:id="940844598">
          <w:marLeft w:val="0"/>
          <w:marRight w:val="0"/>
          <w:marTop w:val="0"/>
          <w:marBottom w:val="0"/>
          <w:divBdr>
            <w:top w:val="none" w:sz="0" w:space="0" w:color="auto"/>
            <w:left w:val="none" w:sz="0" w:space="0" w:color="auto"/>
            <w:bottom w:val="none" w:sz="0" w:space="0" w:color="auto"/>
            <w:right w:val="none" w:sz="0" w:space="0" w:color="auto"/>
          </w:divBdr>
        </w:div>
        <w:div w:id="2077431808">
          <w:marLeft w:val="0"/>
          <w:marRight w:val="0"/>
          <w:marTop w:val="0"/>
          <w:marBottom w:val="0"/>
          <w:divBdr>
            <w:top w:val="none" w:sz="0" w:space="0" w:color="auto"/>
            <w:left w:val="none" w:sz="0" w:space="0" w:color="auto"/>
            <w:bottom w:val="none" w:sz="0" w:space="0" w:color="auto"/>
            <w:right w:val="none" w:sz="0" w:space="0" w:color="auto"/>
          </w:divBdr>
        </w:div>
        <w:div w:id="1132135847">
          <w:marLeft w:val="0"/>
          <w:marRight w:val="0"/>
          <w:marTop w:val="0"/>
          <w:marBottom w:val="0"/>
          <w:divBdr>
            <w:top w:val="none" w:sz="0" w:space="0" w:color="auto"/>
            <w:left w:val="none" w:sz="0" w:space="0" w:color="auto"/>
            <w:bottom w:val="none" w:sz="0" w:space="0" w:color="auto"/>
            <w:right w:val="none" w:sz="0" w:space="0" w:color="auto"/>
          </w:divBdr>
        </w:div>
        <w:div w:id="1454330026">
          <w:marLeft w:val="0"/>
          <w:marRight w:val="0"/>
          <w:marTop w:val="0"/>
          <w:marBottom w:val="0"/>
          <w:divBdr>
            <w:top w:val="none" w:sz="0" w:space="0" w:color="auto"/>
            <w:left w:val="none" w:sz="0" w:space="0" w:color="auto"/>
            <w:bottom w:val="none" w:sz="0" w:space="0" w:color="auto"/>
            <w:right w:val="none" w:sz="0" w:space="0" w:color="auto"/>
          </w:divBdr>
        </w:div>
        <w:div w:id="965046316">
          <w:marLeft w:val="0"/>
          <w:marRight w:val="0"/>
          <w:marTop w:val="0"/>
          <w:marBottom w:val="0"/>
          <w:divBdr>
            <w:top w:val="none" w:sz="0" w:space="0" w:color="auto"/>
            <w:left w:val="none" w:sz="0" w:space="0" w:color="auto"/>
            <w:bottom w:val="none" w:sz="0" w:space="0" w:color="auto"/>
            <w:right w:val="none" w:sz="0" w:space="0" w:color="auto"/>
          </w:divBdr>
        </w:div>
        <w:div w:id="1754742597">
          <w:marLeft w:val="0"/>
          <w:marRight w:val="0"/>
          <w:marTop w:val="0"/>
          <w:marBottom w:val="0"/>
          <w:divBdr>
            <w:top w:val="none" w:sz="0" w:space="0" w:color="auto"/>
            <w:left w:val="none" w:sz="0" w:space="0" w:color="auto"/>
            <w:bottom w:val="none" w:sz="0" w:space="0" w:color="auto"/>
            <w:right w:val="none" w:sz="0" w:space="0" w:color="auto"/>
          </w:divBdr>
        </w:div>
        <w:div w:id="1638414537">
          <w:marLeft w:val="0"/>
          <w:marRight w:val="0"/>
          <w:marTop w:val="0"/>
          <w:marBottom w:val="0"/>
          <w:divBdr>
            <w:top w:val="none" w:sz="0" w:space="0" w:color="auto"/>
            <w:left w:val="none" w:sz="0" w:space="0" w:color="auto"/>
            <w:bottom w:val="none" w:sz="0" w:space="0" w:color="auto"/>
            <w:right w:val="none" w:sz="0" w:space="0" w:color="auto"/>
          </w:divBdr>
        </w:div>
        <w:div w:id="120852658">
          <w:marLeft w:val="0"/>
          <w:marRight w:val="0"/>
          <w:marTop w:val="0"/>
          <w:marBottom w:val="0"/>
          <w:divBdr>
            <w:top w:val="none" w:sz="0" w:space="0" w:color="auto"/>
            <w:left w:val="none" w:sz="0" w:space="0" w:color="auto"/>
            <w:bottom w:val="none" w:sz="0" w:space="0" w:color="auto"/>
            <w:right w:val="none" w:sz="0" w:space="0" w:color="auto"/>
          </w:divBdr>
        </w:div>
        <w:div w:id="94252794">
          <w:marLeft w:val="0"/>
          <w:marRight w:val="0"/>
          <w:marTop w:val="0"/>
          <w:marBottom w:val="0"/>
          <w:divBdr>
            <w:top w:val="none" w:sz="0" w:space="0" w:color="auto"/>
            <w:left w:val="none" w:sz="0" w:space="0" w:color="auto"/>
            <w:bottom w:val="none" w:sz="0" w:space="0" w:color="auto"/>
            <w:right w:val="none" w:sz="0" w:space="0" w:color="auto"/>
          </w:divBdr>
        </w:div>
        <w:div w:id="919829242">
          <w:marLeft w:val="0"/>
          <w:marRight w:val="0"/>
          <w:marTop w:val="0"/>
          <w:marBottom w:val="0"/>
          <w:divBdr>
            <w:top w:val="none" w:sz="0" w:space="0" w:color="auto"/>
            <w:left w:val="none" w:sz="0" w:space="0" w:color="auto"/>
            <w:bottom w:val="none" w:sz="0" w:space="0" w:color="auto"/>
            <w:right w:val="none" w:sz="0" w:space="0" w:color="auto"/>
          </w:divBdr>
        </w:div>
        <w:div w:id="1929343770">
          <w:marLeft w:val="0"/>
          <w:marRight w:val="0"/>
          <w:marTop w:val="0"/>
          <w:marBottom w:val="0"/>
          <w:divBdr>
            <w:top w:val="none" w:sz="0" w:space="0" w:color="auto"/>
            <w:left w:val="none" w:sz="0" w:space="0" w:color="auto"/>
            <w:bottom w:val="none" w:sz="0" w:space="0" w:color="auto"/>
            <w:right w:val="none" w:sz="0" w:space="0" w:color="auto"/>
          </w:divBdr>
        </w:div>
        <w:div w:id="1161460153">
          <w:marLeft w:val="0"/>
          <w:marRight w:val="0"/>
          <w:marTop w:val="0"/>
          <w:marBottom w:val="0"/>
          <w:divBdr>
            <w:top w:val="none" w:sz="0" w:space="0" w:color="auto"/>
            <w:left w:val="none" w:sz="0" w:space="0" w:color="auto"/>
            <w:bottom w:val="none" w:sz="0" w:space="0" w:color="auto"/>
            <w:right w:val="none" w:sz="0" w:space="0" w:color="auto"/>
          </w:divBdr>
        </w:div>
        <w:div w:id="1634208790">
          <w:marLeft w:val="0"/>
          <w:marRight w:val="0"/>
          <w:marTop w:val="0"/>
          <w:marBottom w:val="0"/>
          <w:divBdr>
            <w:top w:val="none" w:sz="0" w:space="0" w:color="auto"/>
            <w:left w:val="none" w:sz="0" w:space="0" w:color="auto"/>
            <w:bottom w:val="none" w:sz="0" w:space="0" w:color="auto"/>
            <w:right w:val="none" w:sz="0" w:space="0" w:color="auto"/>
          </w:divBdr>
        </w:div>
        <w:div w:id="979531342">
          <w:marLeft w:val="0"/>
          <w:marRight w:val="0"/>
          <w:marTop w:val="0"/>
          <w:marBottom w:val="0"/>
          <w:divBdr>
            <w:top w:val="none" w:sz="0" w:space="0" w:color="auto"/>
            <w:left w:val="none" w:sz="0" w:space="0" w:color="auto"/>
            <w:bottom w:val="none" w:sz="0" w:space="0" w:color="auto"/>
            <w:right w:val="none" w:sz="0" w:space="0" w:color="auto"/>
          </w:divBdr>
        </w:div>
        <w:div w:id="768549281">
          <w:marLeft w:val="0"/>
          <w:marRight w:val="0"/>
          <w:marTop w:val="0"/>
          <w:marBottom w:val="0"/>
          <w:divBdr>
            <w:top w:val="none" w:sz="0" w:space="0" w:color="auto"/>
            <w:left w:val="none" w:sz="0" w:space="0" w:color="auto"/>
            <w:bottom w:val="none" w:sz="0" w:space="0" w:color="auto"/>
            <w:right w:val="none" w:sz="0" w:space="0" w:color="auto"/>
          </w:divBdr>
        </w:div>
        <w:div w:id="848451256">
          <w:marLeft w:val="0"/>
          <w:marRight w:val="0"/>
          <w:marTop w:val="0"/>
          <w:marBottom w:val="0"/>
          <w:divBdr>
            <w:top w:val="none" w:sz="0" w:space="0" w:color="auto"/>
            <w:left w:val="none" w:sz="0" w:space="0" w:color="auto"/>
            <w:bottom w:val="none" w:sz="0" w:space="0" w:color="auto"/>
            <w:right w:val="none" w:sz="0" w:space="0" w:color="auto"/>
          </w:divBdr>
        </w:div>
        <w:div w:id="2048723691">
          <w:marLeft w:val="0"/>
          <w:marRight w:val="0"/>
          <w:marTop w:val="0"/>
          <w:marBottom w:val="0"/>
          <w:divBdr>
            <w:top w:val="none" w:sz="0" w:space="0" w:color="auto"/>
            <w:left w:val="none" w:sz="0" w:space="0" w:color="auto"/>
            <w:bottom w:val="none" w:sz="0" w:space="0" w:color="auto"/>
            <w:right w:val="none" w:sz="0" w:space="0" w:color="auto"/>
          </w:divBdr>
        </w:div>
        <w:div w:id="1467770592">
          <w:marLeft w:val="0"/>
          <w:marRight w:val="0"/>
          <w:marTop w:val="0"/>
          <w:marBottom w:val="0"/>
          <w:divBdr>
            <w:top w:val="none" w:sz="0" w:space="0" w:color="auto"/>
            <w:left w:val="none" w:sz="0" w:space="0" w:color="auto"/>
            <w:bottom w:val="none" w:sz="0" w:space="0" w:color="auto"/>
            <w:right w:val="none" w:sz="0" w:space="0" w:color="auto"/>
          </w:divBdr>
        </w:div>
        <w:div w:id="1325427503">
          <w:marLeft w:val="0"/>
          <w:marRight w:val="0"/>
          <w:marTop w:val="0"/>
          <w:marBottom w:val="0"/>
          <w:divBdr>
            <w:top w:val="none" w:sz="0" w:space="0" w:color="auto"/>
            <w:left w:val="none" w:sz="0" w:space="0" w:color="auto"/>
            <w:bottom w:val="none" w:sz="0" w:space="0" w:color="auto"/>
            <w:right w:val="none" w:sz="0" w:space="0" w:color="auto"/>
          </w:divBdr>
        </w:div>
        <w:div w:id="237063579">
          <w:marLeft w:val="0"/>
          <w:marRight w:val="0"/>
          <w:marTop w:val="0"/>
          <w:marBottom w:val="0"/>
          <w:divBdr>
            <w:top w:val="none" w:sz="0" w:space="0" w:color="auto"/>
            <w:left w:val="none" w:sz="0" w:space="0" w:color="auto"/>
            <w:bottom w:val="none" w:sz="0" w:space="0" w:color="auto"/>
            <w:right w:val="none" w:sz="0" w:space="0" w:color="auto"/>
          </w:divBdr>
        </w:div>
        <w:div w:id="1172331780">
          <w:marLeft w:val="0"/>
          <w:marRight w:val="0"/>
          <w:marTop w:val="0"/>
          <w:marBottom w:val="0"/>
          <w:divBdr>
            <w:top w:val="none" w:sz="0" w:space="0" w:color="auto"/>
            <w:left w:val="none" w:sz="0" w:space="0" w:color="auto"/>
            <w:bottom w:val="none" w:sz="0" w:space="0" w:color="auto"/>
            <w:right w:val="none" w:sz="0" w:space="0" w:color="auto"/>
          </w:divBdr>
        </w:div>
        <w:div w:id="394671027">
          <w:marLeft w:val="0"/>
          <w:marRight w:val="0"/>
          <w:marTop w:val="0"/>
          <w:marBottom w:val="0"/>
          <w:divBdr>
            <w:top w:val="none" w:sz="0" w:space="0" w:color="auto"/>
            <w:left w:val="none" w:sz="0" w:space="0" w:color="auto"/>
            <w:bottom w:val="none" w:sz="0" w:space="0" w:color="auto"/>
            <w:right w:val="none" w:sz="0" w:space="0" w:color="auto"/>
          </w:divBdr>
        </w:div>
        <w:div w:id="3286926">
          <w:marLeft w:val="0"/>
          <w:marRight w:val="0"/>
          <w:marTop w:val="0"/>
          <w:marBottom w:val="0"/>
          <w:divBdr>
            <w:top w:val="none" w:sz="0" w:space="0" w:color="auto"/>
            <w:left w:val="none" w:sz="0" w:space="0" w:color="auto"/>
            <w:bottom w:val="none" w:sz="0" w:space="0" w:color="auto"/>
            <w:right w:val="none" w:sz="0" w:space="0" w:color="auto"/>
          </w:divBdr>
        </w:div>
        <w:div w:id="170879549">
          <w:marLeft w:val="0"/>
          <w:marRight w:val="0"/>
          <w:marTop w:val="0"/>
          <w:marBottom w:val="0"/>
          <w:divBdr>
            <w:top w:val="none" w:sz="0" w:space="0" w:color="auto"/>
            <w:left w:val="none" w:sz="0" w:space="0" w:color="auto"/>
            <w:bottom w:val="none" w:sz="0" w:space="0" w:color="auto"/>
            <w:right w:val="none" w:sz="0" w:space="0" w:color="auto"/>
          </w:divBdr>
        </w:div>
        <w:div w:id="1601835488">
          <w:marLeft w:val="0"/>
          <w:marRight w:val="0"/>
          <w:marTop w:val="0"/>
          <w:marBottom w:val="0"/>
          <w:divBdr>
            <w:top w:val="none" w:sz="0" w:space="0" w:color="auto"/>
            <w:left w:val="none" w:sz="0" w:space="0" w:color="auto"/>
            <w:bottom w:val="none" w:sz="0" w:space="0" w:color="auto"/>
            <w:right w:val="none" w:sz="0" w:space="0" w:color="auto"/>
          </w:divBdr>
        </w:div>
        <w:div w:id="1029798883">
          <w:marLeft w:val="0"/>
          <w:marRight w:val="0"/>
          <w:marTop w:val="0"/>
          <w:marBottom w:val="0"/>
          <w:divBdr>
            <w:top w:val="none" w:sz="0" w:space="0" w:color="auto"/>
            <w:left w:val="none" w:sz="0" w:space="0" w:color="auto"/>
            <w:bottom w:val="none" w:sz="0" w:space="0" w:color="auto"/>
            <w:right w:val="none" w:sz="0" w:space="0" w:color="auto"/>
          </w:divBdr>
        </w:div>
        <w:div w:id="1663309135">
          <w:marLeft w:val="0"/>
          <w:marRight w:val="0"/>
          <w:marTop w:val="0"/>
          <w:marBottom w:val="0"/>
          <w:divBdr>
            <w:top w:val="none" w:sz="0" w:space="0" w:color="auto"/>
            <w:left w:val="none" w:sz="0" w:space="0" w:color="auto"/>
            <w:bottom w:val="none" w:sz="0" w:space="0" w:color="auto"/>
            <w:right w:val="none" w:sz="0" w:space="0" w:color="auto"/>
          </w:divBdr>
        </w:div>
        <w:div w:id="395276719">
          <w:marLeft w:val="0"/>
          <w:marRight w:val="0"/>
          <w:marTop w:val="0"/>
          <w:marBottom w:val="0"/>
          <w:divBdr>
            <w:top w:val="none" w:sz="0" w:space="0" w:color="auto"/>
            <w:left w:val="none" w:sz="0" w:space="0" w:color="auto"/>
            <w:bottom w:val="none" w:sz="0" w:space="0" w:color="auto"/>
            <w:right w:val="none" w:sz="0" w:space="0" w:color="auto"/>
          </w:divBdr>
        </w:div>
        <w:div w:id="1587614922">
          <w:marLeft w:val="0"/>
          <w:marRight w:val="0"/>
          <w:marTop w:val="0"/>
          <w:marBottom w:val="0"/>
          <w:divBdr>
            <w:top w:val="none" w:sz="0" w:space="0" w:color="auto"/>
            <w:left w:val="none" w:sz="0" w:space="0" w:color="auto"/>
            <w:bottom w:val="none" w:sz="0" w:space="0" w:color="auto"/>
            <w:right w:val="none" w:sz="0" w:space="0" w:color="auto"/>
          </w:divBdr>
        </w:div>
        <w:div w:id="302663299">
          <w:marLeft w:val="0"/>
          <w:marRight w:val="0"/>
          <w:marTop w:val="0"/>
          <w:marBottom w:val="0"/>
          <w:divBdr>
            <w:top w:val="none" w:sz="0" w:space="0" w:color="auto"/>
            <w:left w:val="none" w:sz="0" w:space="0" w:color="auto"/>
            <w:bottom w:val="none" w:sz="0" w:space="0" w:color="auto"/>
            <w:right w:val="none" w:sz="0" w:space="0" w:color="auto"/>
          </w:divBdr>
        </w:div>
        <w:div w:id="668947036">
          <w:marLeft w:val="0"/>
          <w:marRight w:val="0"/>
          <w:marTop w:val="0"/>
          <w:marBottom w:val="0"/>
          <w:divBdr>
            <w:top w:val="none" w:sz="0" w:space="0" w:color="auto"/>
            <w:left w:val="none" w:sz="0" w:space="0" w:color="auto"/>
            <w:bottom w:val="none" w:sz="0" w:space="0" w:color="auto"/>
            <w:right w:val="none" w:sz="0" w:space="0" w:color="auto"/>
          </w:divBdr>
        </w:div>
        <w:div w:id="599798549">
          <w:marLeft w:val="0"/>
          <w:marRight w:val="0"/>
          <w:marTop w:val="0"/>
          <w:marBottom w:val="0"/>
          <w:divBdr>
            <w:top w:val="none" w:sz="0" w:space="0" w:color="auto"/>
            <w:left w:val="none" w:sz="0" w:space="0" w:color="auto"/>
            <w:bottom w:val="none" w:sz="0" w:space="0" w:color="auto"/>
            <w:right w:val="none" w:sz="0" w:space="0" w:color="auto"/>
          </w:divBdr>
        </w:div>
        <w:div w:id="1117336116">
          <w:marLeft w:val="0"/>
          <w:marRight w:val="0"/>
          <w:marTop w:val="0"/>
          <w:marBottom w:val="0"/>
          <w:divBdr>
            <w:top w:val="none" w:sz="0" w:space="0" w:color="auto"/>
            <w:left w:val="none" w:sz="0" w:space="0" w:color="auto"/>
            <w:bottom w:val="none" w:sz="0" w:space="0" w:color="auto"/>
            <w:right w:val="none" w:sz="0" w:space="0" w:color="auto"/>
          </w:divBdr>
        </w:div>
        <w:div w:id="503975036">
          <w:marLeft w:val="0"/>
          <w:marRight w:val="0"/>
          <w:marTop w:val="0"/>
          <w:marBottom w:val="0"/>
          <w:divBdr>
            <w:top w:val="none" w:sz="0" w:space="0" w:color="auto"/>
            <w:left w:val="none" w:sz="0" w:space="0" w:color="auto"/>
            <w:bottom w:val="none" w:sz="0" w:space="0" w:color="auto"/>
            <w:right w:val="none" w:sz="0" w:space="0" w:color="auto"/>
          </w:divBdr>
        </w:div>
        <w:div w:id="260797646">
          <w:marLeft w:val="0"/>
          <w:marRight w:val="0"/>
          <w:marTop w:val="0"/>
          <w:marBottom w:val="0"/>
          <w:divBdr>
            <w:top w:val="none" w:sz="0" w:space="0" w:color="auto"/>
            <w:left w:val="none" w:sz="0" w:space="0" w:color="auto"/>
            <w:bottom w:val="none" w:sz="0" w:space="0" w:color="auto"/>
            <w:right w:val="none" w:sz="0" w:space="0" w:color="auto"/>
          </w:divBdr>
        </w:div>
        <w:div w:id="719283182">
          <w:marLeft w:val="0"/>
          <w:marRight w:val="0"/>
          <w:marTop w:val="0"/>
          <w:marBottom w:val="0"/>
          <w:divBdr>
            <w:top w:val="none" w:sz="0" w:space="0" w:color="auto"/>
            <w:left w:val="none" w:sz="0" w:space="0" w:color="auto"/>
            <w:bottom w:val="none" w:sz="0" w:space="0" w:color="auto"/>
            <w:right w:val="none" w:sz="0" w:space="0" w:color="auto"/>
          </w:divBdr>
        </w:div>
        <w:div w:id="1514688927">
          <w:marLeft w:val="0"/>
          <w:marRight w:val="0"/>
          <w:marTop w:val="0"/>
          <w:marBottom w:val="0"/>
          <w:divBdr>
            <w:top w:val="none" w:sz="0" w:space="0" w:color="auto"/>
            <w:left w:val="none" w:sz="0" w:space="0" w:color="auto"/>
            <w:bottom w:val="none" w:sz="0" w:space="0" w:color="auto"/>
            <w:right w:val="none" w:sz="0" w:space="0" w:color="auto"/>
          </w:divBdr>
        </w:div>
        <w:div w:id="1733036241">
          <w:marLeft w:val="0"/>
          <w:marRight w:val="0"/>
          <w:marTop w:val="0"/>
          <w:marBottom w:val="0"/>
          <w:divBdr>
            <w:top w:val="none" w:sz="0" w:space="0" w:color="auto"/>
            <w:left w:val="none" w:sz="0" w:space="0" w:color="auto"/>
            <w:bottom w:val="none" w:sz="0" w:space="0" w:color="auto"/>
            <w:right w:val="none" w:sz="0" w:space="0" w:color="auto"/>
          </w:divBdr>
        </w:div>
        <w:div w:id="1206790624">
          <w:marLeft w:val="0"/>
          <w:marRight w:val="0"/>
          <w:marTop w:val="0"/>
          <w:marBottom w:val="0"/>
          <w:divBdr>
            <w:top w:val="none" w:sz="0" w:space="0" w:color="auto"/>
            <w:left w:val="none" w:sz="0" w:space="0" w:color="auto"/>
            <w:bottom w:val="none" w:sz="0" w:space="0" w:color="auto"/>
            <w:right w:val="none" w:sz="0" w:space="0" w:color="auto"/>
          </w:divBdr>
        </w:div>
        <w:div w:id="241570192">
          <w:marLeft w:val="0"/>
          <w:marRight w:val="0"/>
          <w:marTop w:val="0"/>
          <w:marBottom w:val="0"/>
          <w:divBdr>
            <w:top w:val="none" w:sz="0" w:space="0" w:color="auto"/>
            <w:left w:val="none" w:sz="0" w:space="0" w:color="auto"/>
            <w:bottom w:val="none" w:sz="0" w:space="0" w:color="auto"/>
            <w:right w:val="none" w:sz="0" w:space="0" w:color="auto"/>
          </w:divBdr>
        </w:div>
        <w:div w:id="1278564297">
          <w:marLeft w:val="0"/>
          <w:marRight w:val="0"/>
          <w:marTop w:val="0"/>
          <w:marBottom w:val="0"/>
          <w:divBdr>
            <w:top w:val="none" w:sz="0" w:space="0" w:color="auto"/>
            <w:left w:val="none" w:sz="0" w:space="0" w:color="auto"/>
            <w:bottom w:val="none" w:sz="0" w:space="0" w:color="auto"/>
            <w:right w:val="none" w:sz="0" w:space="0" w:color="auto"/>
          </w:divBdr>
        </w:div>
        <w:div w:id="1632050199">
          <w:marLeft w:val="0"/>
          <w:marRight w:val="0"/>
          <w:marTop w:val="0"/>
          <w:marBottom w:val="0"/>
          <w:divBdr>
            <w:top w:val="none" w:sz="0" w:space="0" w:color="auto"/>
            <w:left w:val="none" w:sz="0" w:space="0" w:color="auto"/>
            <w:bottom w:val="none" w:sz="0" w:space="0" w:color="auto"/>
            <w:right w:val="none" w:sz="0" w:space="0" w:color="auto"/>
          </w:divBdr>
        </w:div>
        <w:div w:id="513765551">
          <w:marLeft w:val="0"/>
          <w:marRight w:val="0"/>
          <w:marTop w:val="0"/>
          <w:marBottom w:val="0"/>
          <w:divBdr>
            <w:top w:val="none" w:sz="0" w:space="0" w:color="auto"/>
            <w:left w:val="none" w:sz="0" w:space="0" w:color="auto"/>
            <w:bottom w:val="none" w:sz="0" w:space="0" w:color="auto"/>
            <w:right w:val="none" w:sz="0" w:space="0" w:color="auto"/>
          </w:divBdr>
        </w:div>
        <w:div w:id="163739772">
          <w:marLeft w:val="0"/>
          <w:marRight w:val="0"/>
          <w:marTop w:val="0"/>
          <w:marBottom w:val="0"/>
          <w:divBdr>
            <w:top w:val="none" w:sz="0" w:space="0" w:color="auto"/>
            <w:left w:val="none" w:sz="0" w:space="0" w:color="auto"/>
            <w:bottom w:val="none" w:sz="0" w:space="0" w:color="auto"/>
            <w:right w:val="none" w:sz="0" w:space="0" w:color="auto"/>
          </w:divBdr>
        </w:div>
        <w:div w:id="1699894613">
          <w:marLeft w:val="0"/>
          <w:marRight w:val="0"/>
          <w:marTop w:val="0"/>
          <w:marBottom w:val="0"/>
          <w:divBdr>
            <w:top w:val="none" w:sz="0" w:space="0" w:color="auto"/>
            <w:left w:val="none" w:sz="0" w:space="0" w:color="auto"/>
            <w:bottom w:val="none" w:sz="0" w:space="0" w:color="auto"/>
            <w:right w:val="none" w:sz="0" w:space="0" w:color="auto"/>
          </w:divBdr>
        </w:div>
        <w:div w:id="769083962">
          <w:marLeft w:val="0"/>
          <w:marRight w:val="0"/>
          <w:marTop w:val="0"/>
          <w:marBottom w:val="0"/>
          <w:divBdr>
            <w:top w:val="none" w:sz="0" w:space="0" w:color="auto"/>
            <w:left w:val="none" w:sz="0" w:space="0" w:color="auto"/>
            <w:bottom w:val="none" w:sz="0" w:space="0" w:color="auto"/>
            <w:right w:val="none" w:sz="0" w:space="0" w:color="auto"/>
          </w:divBdr>
        </w:div>
        <w:div w:id="764571394">
          <w:marLeft w:val="0"/>
          <w:marRight w:val="0"/>
          <w:marTop w:val="0"/>
          <w:marBottom w:val="0"/>
          <w:divBdr>
            <w:top w:val="none" w:sz="0" w:space="0" w:color="auto"/>
            <w:left w:val="none" w:sz="0" w:space="0" w:color="auto"/>
            <w:bottom w:val="none" w:sz="0" w:space="0" w:color="auto"/>
            <w:right w:val="none" w:sz="0" w:space="0" w:color="auto"/>
          </w:divBdr>
        </w:div>
        <w:div w:id="1106536397">
          <w:marLeft w:val="0"/>
          <w:marRight w:val="0"/>
          <w:marTop w:val="0"/>
          <w:marBottom w:val="0"/>
          <w:divBdr>
            <w:top w:val="none" w:sz="0" w:space="0" w:color="auto"/>
            <w:left w:val="none" w:sz="0" w:space="0" w:color="auto"/>
            <w:bottom w:val="none" w:sz="0" w:space="0" w:color="auto"/>
            <w:right w:val="none" w:sz="0" w:space="0" w:color="auto"/>
          </w:divBdr>
        </w:div>
        <w:div w:id="1489982914">
          <w:marLeft w:val="0"/>
          <w:marRight w:val="0"/>
          <w:marTop w:val="0"/>
          <w:marBottom w:val="0"/>
          <w:divBdr>
            <w:top w:val="none" w:sz="0" w:space="0" w:color="auto"/>
            <w:left w:val="none" w:sz="0" w:space="0" w:color="auto"/>
            <w:bottom w:val="none" w:sz="0" w:space="0" w:color="auto"/>
            <w:right w:val="none" w:sz="0" w:space="0" w:color="auto"/>
          </w:divBdr>
        </w:div>
        <w:div w:id="403376351">
          <w:marLeft w:val="0"/>
          <w:marRight w:val="0"/>
          <w:marTop w:val="0"/>
          <w:marBottom w:val="0"/>
          <w:divBdr>
            <w:top w:val="none" w:sz="0" w:space="0" w:color="auto"/>
            <w:left w:val="none" w:sz="0" w:space="0" w:color="auto"/>
            <w:bottom w:val="none" w:sz="0" w:space="0" w:color="auto"/>
            <w:right w:val="none" w:sz="0" w:space="0" w:color="auto"/>
          </w:divBdr>
        </w:div>
        <w:div w:id="1686444097">
          <w:marLeft w:val="0"/>
          <w:marRight w:val="0"/>
          <w:marTop w:val="0"/>
          <w:marBottom w:val="0"/>
          <w:divBdr>
            <w:top w:val="none" w:sz="0" w:space="0" w:color="auto"/>
            <w:left w:val="none" w:sz="0" w:space="0" w:color="auto"/>
            <w:bottom w:val="none" w:sz="0" w:space="0" w:color="auto"/>
            <w:right w:val="none" w:sz="0" w:space="0" w:color="auto"/>
          </w:divBdr>
        </w:div>
        <w:div w:id="83310980">
          <w:marLeft w:val="0"/>
          <w:marRight w:val="0"/>
          <w:marTop w:val="0"/>
          <w:marBottom w:val="0"/>
          <w:divBdr>
            <w:top w:val="none" w:sz="0" w:space="0" w:color="auto"/>
            <w:left w:val="none" w:sz="0" w:space="0" w:color="auto"/>
            <w:bottom w:val="none" w:sz="0" w:space="0" w:color="auto"/>
            <w:right w:val="none" w:sz="0" w:space="0" w:color="auto"/>
          </w:divBdr>
        </w:div>
        <w:div w:id="467819042">
          <w:marLeft w:val="0"/>
          <w:marRight w:val="0"/>
          <w:marTop w:val="0"/>
          <w:marBottom w:val="0"/>
          <w:divBdr>
            <w:top w:val="none" w:sz="0" w:space="0" w:color="auto"/>
            <w:left w:val="none" w:sz="0" w:space="0" w:color="auto"/>
            <w:bottom w:val="none" w:sz="0" w:space="0" w:color="auto"/>
            <w:right w:val="none" w:sz="0" w:space="0" w:color="auto"/>
          </w:divBdr>
        </w:div>
        <w:div w:id="2032953828">
          <w:marLeft w:val="0"/>
          <w:marRight w:val="0"/>
          <w:marTop w:val="0"/>
          <w:marBottom w:val="0"/>
          <w:divBdr>
            <w:top w:val="none" w:sz="0" w:space="0" w:color="auto"/>
            <w:left w:val="none" w:sz="0" w:space="0" w:color="auto"/>
            <w:bottom w:val="none" w:sz="0" w:space="0" w:color="auto"/>
            <w:right w:val="none" w:sz="0" w:space="0" w:color="auto"/>
          </w:divBdr>
        </w:div>
        <w:div w:id="136455343">
          <w:marLeft w:val="0"/>
          <w:marRight w:val="0"/>
          <w:marTop w:val="0"/>
          <w:marBottom w:val="0"/>
          <w:divBdr>
            <w:top w:val="none" w:sz="0" w:space="0" w:color="auto"/>
            <w:left w:val="none" w:sz="0" w:space="0" w:color="auto"/>
            <w:bottom w:val="none" w:sz="0" w:space="0" w:color="auto"/>
            <w:right w:val="none" w:sz="0" w:space="0" w:color="auto"/>
          </w:divBdr>
        </w:div>
        <w:div w:id="1894533964">
          <w:marLeft w:val="0"/>
          <w:marRight w:val="0"/>
          <w:marTop w:val="0"/>
          <w:marBottom w:val="0"/>
          <w:divBdr>
            <w:top w:val="none" w:sz="0" w:space="0" w:color="auto"/>
            <w:left w:val="none" w:sz="0" w:space="0" w:color="auto"/>
            <w:bottom w:val="none" w:sz="0" w:space="0" w:color="auto"/>
            <w:right w:val="none" w:sz="0" w:space="0" w:color="auto"/>
          </w:divBdr>
        </w:div>
        <w:div w:id="903223993">
          <w:marLeft w:val="0"/>
          <w:marRight w:val="0"/>
          <w:marTop w:val="0"/>
          <w:marBottom w:val="0"/>
          <w:divBdr>
            <w:top w:val="none" w:sz="0" w:space="0" w:color="auto"/>
            <w:left w:val="none" w:sz="0" w:space="0" w:color="auto"/>
            <w:bottom w:val="none" w:sz="0" w:space="0" w:color="auto"/>
            <w:right w:val="none" w:sz="0" w:space="0" w:color="auto"/>
          </w:divBdr>
        </w:div>
        <w:div w:id="702556437">
          <w:marLeft w:val="0"/>
          <w:marRight w:val="0"/>
          <w:marTop w:val="0"/>
          <w:marBottom w:val="0"/>
          <w:divBdr>
            <w:top w:val="none" w:sz="0" w:space="0" w:color="auto"/>
            <w:left w:val="none" w:sz="0" w:space="0" w:color="auto"/>
            <w:bottom w:val="none" w:sz="0" w:space="0" w:color="auto"/>
            <w:right w:val="none" w:sz="0" w:space="0" w:color="auto"/>
          </w:divBdr>
        </w:div>
        <w:div w:id="555243950">
          <w:marLeft w:val="0"/>
          <w:marRight w:val="0"/>
          <w:marTop w:val="0"/>
          <w:marBottom w:val="0"/>
          <w:divBdr>
            <w:top w:val="none" w:sz="0" w:space="0" w:color="auto"/>
            <w:left w:val="none" w:sz="0" w:space="0" w:color="auto"/>
            <w:bottom w:val="none" w:sz="0" w:space="0" w:color="auto"/>
            <w:right w:val="none" w:sz="0" w:space="0" w:color="auto"/>
          </w:divBdr>
        </w:div>
        <w:div w:id="113139242">
          <w:marLeft w:val="0"/>
          <w:marRight w:val="0"/>
          <w:marTop w:val="0"/>
          <w:marBottom w:val="0"/>
          <w:divBdr>
            <w:top w:val="none" w:sz="0" w:space="0" w:color="auto"/>
            <w:left w:val="none" w:sz="0" w:space="0" w:color="auto"/>
            <w:bottom w:val="none" w:sz="0" w:space="0" w:color="auto"/>
            <w:right w:val="none" w:sz="0" w:space="0" w:color="auto"/>
          </w:divBdr>
        </w:div>
        <w:div w:id="359167520">
          <w:marLeft w:val="0"/>
          <w:marRight w:val="0"/>
          <w:marTop w:val="0"/>
          <w:marBottom w:val="0"/>
          <w:divBdr>
            <w:top w:val="none" w:sz="0" w:space="0" w:color="auto"/>
            <w:left w:val="none" w:sz="0" w:space="0" w:color="auto"/>
            <w:bottom w:val="none" w:sz="0" w:space="0" w:color="auto"/>
            <w:right w:val="none" w:sz="0" w:space="0" w:color="auto"/>
          </w:divBdr>
        </w:div>
        <w:div w:id="1562017747">
          <w:marLeft w:val="0"/>
          <w:marRight w:val="0"/>
          <w:marTop w:val="0"/>
          <w:marBottom w:val="0"/>
          <w:divBdr>
            <w:top w:val="none" w:sz="0" w:space="0" w:color="auto"/>
            <w:left w:val="none" w:sz="0" w:space="0" w:color="auto"/>
            <w:bottom w:val="none" w:sz="0" w:space="0" w:color="auto"/>
            <w:right w:val="none" w:sz="0" w:space="0" w:color="auto"/>
          </w:divBdr>
        </w:div>
        <w:div w:id="2050841024">
          <w:marLeft w:val="0"/>
          <w:marRight w:val="0"/>
          <w:marTop w:val="0"/>
          <w:marBottom w:val="0"/>
          <w:divBdr>
            <w:top w:val="none" w:sz="0" w:space="0" w:color="auto"/>
            <w:left w:val="none" w:sz="0" w:space="0" w:color="auto"/>
            <w:bottom w:val="none" w:sz="0" w:space="0" w:color="auto"/>
            <w:right w:val="none" w:sz="0" w:space="0" w:color="auto"/>
          </w:divBdr>
        </w:div>
        <w:div w:id="1207444923">
          <w:marLeft w:val="0"/>
          <w:marRight w:val="0"/>
          <w:marTop w:val="0"/>
          <w:marBottom w:val="0"/>
          <w:divBdr>
            <w:top w:val="none" w:sz="0" w:space="0" w:color="auto"/>
            <w:left w:val="none" w:sz="0" w:space="0" w:color="auto"/>
            <w:bottom w:val="none" w:sz="0" w:space="0" w:color="auto"/>
            <w:right w:val="none" w:sz="0" w:space="0" w:color="auto"/>
          </w:divBdr>
        </w:div>
        <w:div w:id="325860782">
          <w:marLeft w:val="0"/>
          <w:marRight w:val="0"/>
          <w:marTop w:val="0"/>
          <w:marBottom w:val="0"/>
          <w:divBdr>
            <w:top w:val="none" w:sz="0" w:space="0" w:color="auto"/>
            <w:left w:val="none" w:sz="0" w:space="0" w:color="auto"/>
            <w:bottom w:val="none" w:sz="0" w:space="0" w:color="auto"/>
            <w:right w:val="none" w:sz="0" w:space="0" w:color="auto"/>
          </w:divBdr>
        </w:div>
        <w:div w:id="1231618976">
          <w:marLeft w:val="0"/>
          <w:marRight w:val="0"/>
          <w:marTop w:val="0"/>
          <w:marBottom w:val="0"/>
          <w:divBdr>
            <w:top w:val="none" w:sz="0" w:space="0" w:color="auto"/>
            <w:left w:val="none" w:sz="0" w:space="0" w:color="auto"/>
            <w:bottom w:val="none" w:sz="0" w:space="0" w:color="auto"/>
            <w:right w:val="none" w:sz="0" w:space="0" w:color="auto"/>
          </w:divBdr>
        </w:div>
        <w:div w:id="559830428">
          <w:marLeft w:val="0"/>
          <w:marRight w:val="0"/>
          <w:marTop w:val="0"/>
          <w:marBottom w:val="0"/>
          <w:divBdr>
            <w:top w:val="none" w:sz="0" w:space="0" w:color="auto"/>
            <w:left w:val="none" w:sz="0" w:space="0" w:color="auto"/>
            <w:bottom w:val="none" w:sz="0" w:space="0" w:color="auto"/>
            <w:right w:val="none" w:sz="0" w:space="0" w:color="auto"/>
          </w:divBdr>
        </w:div>
        <w:div w:id="1503351570">
          <w:marLeft w:val="0"/>
          <w:marRight w:val="0"/>
          <w:marTop w:val="0"/>
          <w:marBottom w:val="0"/>
          <w:divBdr>
            <w:top w:val="none" w:sz="0" w:space="0" w:color="auto"/>
            <w:left w:val="none" w:sz="0" w:space="0" w:color="auto"/>
            <w:bottom w:val="none" w:sz="0" w:space="0" w:color="auto"/>
            <w:right w:val="none" w:sz="0" w:space="0" w:color="auto"/>
          </w:divBdr>
        </w:div>
        <w:div w:id="2036734528">
          <w:marLeft w:val="0"/>
          <w:marRight w:val="0"/>
          <w:marTop w:val="0"/>
          <w:marBottom w:val="0"/>
          <w:divBdr>
            <w:top w:val="none" w:sz="0" w:space="0" w:color="auto"/>
            <w:left w:val="none" w:sz="0" w:space="0" w:color="auto"/>
            <w:bottom w:val="none" w:sz="0" w:space="0" w:color="auto"/>
            <w:right w:val="none" w:sz="0" w:space="0" w:color="auto"/>
          </w:divBdr>
        </w:div>
        <w:div w:id="436338989">
          <w:marLeft w:val="0"/>
          <w:marRight w:val="0"/>
          <w:marTop w:val="0"/>
          <w:marBottom w:val="0"/>
          <w:divBdr>
            <w:top w:val="none" w:sz="0" w:space="0" w:color="auto"/>
            <w:left w:val="none" w:sz="0" w:space="0" w:color="auto"/>
            <w:bottom w:val="none" w:sz="0" w:space="0" w:color="auto"/>
            <w:right w:val="none" w:sz="0" w:space="0" w:color="auto"/>
          </w:divBdr>
        </w:div>
        <w:div w:id="486628677">
          <w:marLeft w:val="0"/>
          <w:marRight w:val="0"/>
          <w:marTop w:val="0"/>
          <w:marBottom w:val="0"/>
          <w:divBdr>
            <w:top w:val="none" w:sz="0" w:space="0" w:color="auto"/>
            <w:left w:val="none" w:sz="0" w:space="0" w:color="auto"/>
            <w:bottom w:val="none" w:sz="0" w:space="0" w:color="auto"/>
            <w:right w:val="none" w:sz="0" w:space="0" w:color="auto"/>
          </w:divBdr>
        </w:div>
        <w:div w:id="1448769880">
          <w:marLeft w:val="0"/>
          <w:marRight w:val="0"/>
          <w:marTop w:val="0"/>
          <w:marBottom w:val="0"/>
          <w:divBdr>
            <w:top w:val="none" w:sz="0" w:space="0" w:color="auto"/>
            <w:left w:val="none" w:sz="0" w:space="0" w:color="auto"/>
            <w:bottom w:val="none" w:sz="0" w:space="0" w:color="auto"/>
            <w:right w:val="none" w:sz="0" w:space="0" w:color="auto"/>
          </w:divBdr>
        </w:div>
        <w:div w:id="1514538591">
          <w:marLeft w:val="0"/>
          <w:marRight w:val="0"/>
          <w:marTop w:val="0"/>
          <w:marBottom w:val="0"/>
          <w:divBdr>
            <w:top w:val="none" w:sz="0" w:space="0" w:color="auto"/>
            <w:left w:val="none" w:sz="0" w:space="0" w:color="auto"/>
            <w:bottom w:val="none" w:sz="0" w:space="0" w:color="auto"/>
            <w:right w:val="none" w:sz="0" w:space="0" w:color="auto"/>
          </w:divBdr>
        </w:div>
        <w:div w:id="2082486468">
          <w:marLeft w:val="0"/>
          <w:marRight w:val="0"/>
          <w:marTop w:val="0"/>
          <w:marBottom w:val="0"/>
          <w:divBdr>
            <w:top w:val="none" w:sz="0" w:space="0" w:color="auto"/>
            <w:left w:val="none" w:sz="0" w:space="0" w:color="auto"/>
            <w:bottom w:val="none" w:sz="0" w:space="0" w:color="auto"/>
            <w:right w:val="none" w:sz="0" w:space="0" w:color="auto"/>
          </w:divBdr>
        </w:div>
        <w:div w:id="1276476812">
          <w:marLeft w:val="0"/>
          <w:marRight w:val="0"/>
          <w:marTop w:val="0"/>
          <w:marBottom w:val="0"/>
          <w:divBdr>
            <w:top w:val="none" w:sz="0" w:space="0" w:color="auto"/>
            <w:left w:val="none" w:sz="0" w:space="0" w:color="auto"/>
            <w:bottom w:val="none" w:sz="0" w:space="0" w:color="auto"/>
            <w:right w:val="none" w:sz="0" w:space="0" w:color="auto"/>
          </w:divBdr>
        </w:div>
        <w:div w:id="114757333">
          <w:marLeft w:val="0"/>
          <w:marRight w:val="0"/>
          <w:marTop w:val="0"/>
          <w:marBottom w:val="0"/>
          <w:divBdr>
            <w:top w:val="none" w:sz="0" w:space="0" w:color="auto"/>
            <w:left w:val="none" w:sz="0" w:space="0" w:color="auto"/>
            <w:bottom w:val="none" w:sz="0" w:space="0" w:color="auto"/>
            <w:right w:val="none" w:sz="0" w:space="0" w:color="auto"/>
          </w:divBdr>
        </w:div>
        <w:div w:id="462357950">
          <w:marLeft w:val="0"/>
          <w:marRight w:val="0"/>
          <w:marTop w:val="0"/>
          <w:marBottom w:val="0"/>
          <w:divBdr>
            <w:top w:val="none" w:sz="0" w:space="0" w:color="auto"/>
            <w:left w:val="none" w:sz="0" w:space="0" w:color="auto"/>
            <w:bottom w:val="none" w:sz="0" w:space="0" w:color="auto"/>
            <w:right w:val="none" w:sz="0" w:space="0" w:color="auto"/>
          </w:divBdr>
        </w:div>
      </w:divsChild>
    </w:div>
    <w:div w:id="1405838480">
      <w:bodyDiv w:val="1"/>
      <w:marLeft w:val="0"/>
      <w:marRight w:val="0"/>
      <w:marTop w:val="0"/>
      <w:marBottom w:val="0"/>
      <w:divBdr>
        <w:top w:val="none" w:sz="0" w:space="0" w:color="auto"/>
        <w:left w:val="none" w:sz="0" w:space="0" w:color="auto"/>
        <w:bottom w:val="none" w:sz="0" w:space="0" w:color="auto"/>
        <w:right w:val="none" w:sz="0" w:space="0" w:color="auto"/>
      </w:divBdr>
    </w:div>
    <w:div w:id="1489637674">
      <w:bodyDiv w:val="1"/>
      <w:marLeft w:val="0"/>
      <w:marRight w:val="0"/>
      <w:marTop w:val="0"/>
      <w:marBottom w:val="0"/>
      <w:divBdr>
        <w:top w:val="none" w:sz="0" w:space="0" w:color="auto"/>
        <w:left w:val="none" w:sz="0" w:space="0" w:color="auto"/>
        <w:bottom w:val="none" w:sz="0" w:space="0" w:color="auto"/>
        <w:right w:val="none" w:sz="0" w:space="0" w:color="auto"/>
      </w:divBdr>
      <w:divsChild>
        <w:div w:id="1548954956">
          <w:marLeft w:val="0"/>
          <w:marRight w:val="0"/>
          <w:marTop w:val="0"/>
          <w:marBottom w:val="0"/>
          <w:divBdr>
            <w:top w:val="none" w:sz="0" w:space="0" w:color="auto"/>
            <w:left w:val="none" w:sz="0" w:space="0" w:color="auto"/>
            <w:bottom w:val="none" w:sz="0" w:space="0" w:color="auto"/>
            <w:right w:val="none" w:sz="0" w:space="0" w:color="auto"/>
          </w:divBdr>
          <w:divsChild>
            <w:div w:id="1966304039">
              <w:marLeft w:val="0"/>
              <w:marRight w:val="0"/>
              <w:marTop w:val="0"/>
              <w:marBottom w:val="0"/>
              <w:divBdr>
                <w:top w:val="none" w:sz="0" w:space="0" w:color="auto"/>
                <w:left w:val="none" w:sz="0" w:space="0" w:color="auto"/>
                <w:bottom w:val="none" w:sz="0" w:space="0" w:color="auto"/>
                <w:right w:val="none" w:sz="0" w:space="0" w:color="auto"/>
              </w:divBdr>
              <w:divsChild>
                <w:div w:id="1947420250">
                  <w:marLeft w:val="0"/>
                  <w:marRight w:val="0"/>
                  <w:marTop w:val="0"/>
                  <w:marBottom w:val="0"/>
                  <w:divBdr>
                    <w:top w:val="none" w:sz="0" w:space="0" w:color="auto"/>
                    <w:left w:val="none" w:sz="0" w:space="0" w:color="auto"/>
                    <w:bottom w:val="none" w:sz="0" w:space="0" w:color="auto"/>
                    <w:right w:val="none" w:sz="0" w:space="0" w:color="auto"/>
                  </w:divBdr>
                  <w:divsChild>
                    <w:div w:id="565842841">
                      <w:marLeft w:val="0"/>
                      <w:marRight w:val="0"/>
                      <w:marTop w:val="0"/>
                      <w:marBottom w:val="0"/>
                      <w:divBdr>
                        <w:top w:val="none" w:sz="0" w:space="0" w:color="auto"/>
                        <w:left w:val="none" w:sz="0" w:space="0" w:color="auto"/>
                        <w:bottom w:val="none" w:sz="0" w:space="0" w:color="auto"/>
                        <w:right w:val="none" w:sz="0" w:space="0" w:color="auto"/>
                      </w:divBdr>
                      <w:divsChild>
                        <w:div w:id="1316492330">
                          <w:marLeft w:val="0"/>
                          <w:marRight w:val="0"/>
                          <w:marTop w:val="0"/>
                          <w:marBottom w:val="0"/>
                          <w:divBdr>
                            <w:top w:val="none" w:sz="0" w:space="0" w:color="auto"/>
                            <w:left w:val="none" w:sz="0" w:space="0" w:color="auto"/>
                            <w:bottom w:val="none" w:sz="0" w:space="0" w:color="auto"/>
                            <w:right w:val="none" w:sz="0" w:space="0" w:color="auto"/>
                          </w:divBdr>
                          <w:divsChild>
                            <w:div w:id="390276804">
                              <w:marLeft w:val="0"/>
                              <w:marRight w:val="0"/>
                              <w:marTop w:val="0"/>
                              <w:marBottom w:val="0"/>
                              <w:divBdr>
                                <w:top w:val="none" w:sz="0" w:space="0" w:color="auto"/>
                                <w:left w:val="none" w:sz="0" w:space="0" w:color="auto"/>
                                <w:bottom w:val="none" w:sz="0" w:space="0" w:color="auto"/>
                                <w:right w:val="none" w:sz="0" w:space="0" w:color="auto"/>
                              </w:divBdr>
                              <w:divsChild>
                                <w:div w:id="1219705614">
                                  <w:marLeft w:val="0"/>
                                  <w:marRight w:val="0"/>
                                  <w:marTop w:val="0"/>
                                  <w:marBottom w:val="0"/>
                                  <w:divBdr>
                                    <w:top w:val="none" w:sz="0" w:space="0" w:color="auto"/>
                                    <w:left w:val="none" w:sz="0" w:space="0" w:color="auto"/>
                                    <w:bottom w:val="none" w:sz="0" w:space="0" w:color="auto"/>
                                    <w:right w:val="none" w:sz="0" w:space="0" w:color="auto"/>
                                  </w:divBdr>
                                  <w:divsChild>
                                    <w:div w:id="1067456155">
                                      <w:marLeft w:val="0"/>
                                      <w:marRight w:val="0"/>
                                      <w:marTop w:val="0"/>
                                      <w:marBottom w:val="0"/>
                                      <w:divBdr>
                                        <w:top w:val="none" w:sz="0" w:space="0" w:color="auto"/>
                                        <w:left w:val="none" w:sz="0" w:space="0" w:color="auto"/>
                                        <w:bottom w:val="none" w:sz="0" w:space="0" w:color="auto"/>
                                        <w:right w:val="none" w:sz="0" w:space="0" w:color="auto"/>
                                      </w:divBdr>
                                      <w:divsChild>
                                        <w:div w:id="1387023937">
                                          <w:marLeft w:val="0"/>
                                          <w:marRight w:val="0"/>
                                          <w:marTop w:val="0"/>
                                          <w:marBottom w:val="270"/>
                                          <w:divBdr>
                                            <w:top w:val="none" w:sz="0" w:space="0" w:color="auto"/>
                                            <w:left w:val="none" w:sz="0" w:space="0" w:color="auto"/>
                                            <w:bottom w:val="none" w:sz="0" w:space="0" w:color="auto"/>
                                            <w:right w:val="none" w:sz="0" w:space="0" w:color="auto"/>
                                          </w:divBdr>
                                          <w:divsChild>
                                            <w:div w:id="13427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642990">
      <w:bodyDiv w:val="1"/>
      <w:marLeft w:val="0"/>
      <w:marRight w:val="0"/>
      <w:marTop w:val="0"/>
      <w:marBottom w:val="0"/>
      <w:divBdr>
        <w:top w:val="none" w:sz="0" w:space="0" w:color="auto"/>
        <w:left w:val="none" w:sz="0" w:space="0" w:color="auto"/>
        <w:bottom w:val="none" w:sz="0" w:space="0" w:color="auto"/>
        <w:right w:val="none" w:sz="0" w:space="0" w:color="auto"/>
      </w:divBdr>
      <w:divsChild>
        <w:div w:id="433671093">
          <w:marLeft w:val="0"/>
          <w:marRight w:val="0"/>
          <w:marTop w:val="0"/>
          <w:marBottom w:val="0"/>
          <w:divBdr>
            <w:top w:val="none" w:sz="0" w:space="0" w:color="auto"/>
            <w:left w:val="none" w:sz="0" w:space="0" w:color="auto"/>
            <w:bottom w:val="none" w:sz="0" w:space="0" w:color="auto"/>
            <w:right w:val="none" w:sz="0" w:space="0" w:color="auto"/>
          </w:divBdr>
          <w:divsChild>
            <w:div w:id="1860117984">
              <w:marLeft w:val="0"/>
              <w:marRight w:val="0"/>
              <w:marTop w:val="0"/>
              <w:marBottom w:val="0"/>
              <w:divBdr>
                <w:top w:val="none" w:sz="0" w:space="0" w:color="auto"/>
                <w:left w:val="none" w:sz="0" w:space="0" w:color="auto"/>
                <w:bottom w:val="none" w:sz="0" w:space="0" w:color="auto"/>
                <w:right w:val="none" w:sz="0" w:space="0" w:color="auto"/>
              </w:divBdr>
              <w:divsChild>
                <w:div w:id="535121128">
                  <w:marLeft w:val="0"/>
                  <w:marRight w:val="0"/>
                  <w:marTop w:val="0"/>
                  <w:marBottom w:val="0"/>
                  <w:divBdr>
                    <w:top w:val="none" w:sz="0" w:space="0" w:color="auto"/>
                    <w:left w:val="none" w:sz="0" w:space="0" w:color="auto"/>
                    <w:bottom w:val="none" w:sz="0" w:space="0" w:color="auto"/>
                    <w:right w:val="none" w:sz="0" w:space="0" w:color="auto"/>
                  </w:divBdr>
                  <w:divsChild>
                    <w:div w:id="1674917355">
                      <w:marLeft w:val="0"/>
                      <w:marRight w:val="0"/>
                      <w:marTop w:val="0"/>
                      <w:marBottom w:val="0"/>
                      <w:divBdr>
                        <w:top w:val="none" w:sz="0" w:space="0" w:color="auto"/>
                        <w:left w:val="none" w:sz="0" w:space="0" w:color="auto"/>
                        <w:bottom w:val="none" w:sz="0" w:space="0" w:color="auto"/>
                        <w:right w:val="none" w:sz="0" w:space="0" w:color="auto"/>
                      </w:divBdr>
                      <w:divsChild>
                        <w:div w:id="1645085255">
                          <w:marLeft w:val="0"/>
                          <w:marRight w:val="0"/>
                          <w:marTop w:val="0"/>
                          <w:marBottom w:val="0"/>
                          <w:divBdr>
                            <w:top w:val="none" w:sz="0" w:space="0" w:color="auto"/>
                            <w:left w:val="none" w:sz="0" w:space="0" w:color="auto"/>
                            <w:bottom w:val="none" w:sz="0" w:space="0" w:color="auto"/>
                            <w:right w:val="none" w:sz="0" w:space="0" w:color="auto"/>
                          </w:divBdr>
                          <w:divsChild>
                            <w:div w:id="688599800">
                              <w:marLeft w:val="0"/>
                              <w:marRight w:val="0"/>
                              <w:marTop w:val="0"/>
                              <w:marBottom w:val="0"/>
                              <w:divBdr>
                                <w:top w:val="none" w:sz="0" w:space="0" w:color="auto"/>
                                <w:left w:val="none" w:sz="0" w:space="0" w:color="auto"/>
                                <w:bottom w:val="none" w:sz="0" w:space="0" w:color="auto"/>
                                <w:right w:val="none" w:sz="0" w:space="0" w:color="auto"/>
                              </w:divBdr>
                              <w:divsChild>
                                <w:div w:id="213346906">
                                  <w:marLeft w:val="0"/>
                                  <w:marRight w:val="0"/>
                                  <w:marTop w:val="0"/>
                                  <w:marBottom w:val="0"/>
                                  <w:divBdr>
                                    <w:top w:val="none" w:sz="0" w:space="0" w:color="auto"/>
                                    <w:left w:val="none" w:sz="0" w:space="0" w:color="auto"/>
                                    <w:bottom w:val="none" w:sz="0" w:space="0" w:color="auto"/>
                                    <w:right w:val="none" w:sz="0" w:space="0" w:color="auto"/>
                                  </w:divBdr>
                                  <w:divsChild>
                                    <w:div w:id="1117682840">
                                      <w:marLeft w:val="0"/>
                                      <w:marRight w:val="0"/>
                                      <w:marTop w:val="0"/>
                                      <w:marBottom w:val="0"/>
                                      <w:divBdr>
                                        <w:top w:val="none" w:sz="0" w:space="0" w:color="auto"/>
                                        <w:left w:val="none" w:sz="0" w:space="0" w:color="auto"/>
                                        <w:bottom w:val="none" w:sz="0" w:space="0" w:color="auto"/>
                                        <w:right w:val="none" w:sz="0" w:space="0" w:color="auto"/>
                                      </w:divBdr>
                                      <w:divsChild>
                                        <w:div w:id="1611740946">
                                          <w:marLeft w:val="0"/>
                                          <w:marRight w:val="0"/>
                                          <w:marTop w:val="0"/>
                                          <w:marBottom w:val="270"/>
                                          <w:divBdr>
                                            <w:top w:val="none" w:sz="0" w:space="0" w:color="auto"/>
                                            <w:left w:val="none" w:sz="0" w:space="0" w:color="auto"/>
                                            <w:bottom w:val="none" w:sz="0" w:space="0" w:color="auto"/>
                                            <w:right w:val="none" w:sz="0" w:space="0" w:color="auto"/>
                                          </w:divBdr>
                                          <w:divsChild>
                                            <w:div w:id="7921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7013869">
      <w:bodyDiv w:val="1"/>
      <w:marLeft w:val="0"/>
      <w:marRight w:val="0"/>
      <w:marTop w:val="0"/>
      <w:marBottom w:val="0"/>
      <w:divBdr>
        <w:top w:val="none" w:sz="0" w:space="0" w:color="auto"/>
        <w:left w:val="none" w:sz="0" w:space="0" w:color="auto"/>
        <w:bottom w:val="none" w:sz="0" w:space="0" w:color="auto"/>
        <w:right w:val="none" w:sz="0" w:space="0" w:color="auto"/>
      </w:divBdr>
      <w:divsChild>
        <w:div w:id="1368293074">
          <w:marLeft w:val="0"/>
          <w:marRight w:val="0"/>
          <w:marTop w:val="0"/>
          <w:marBottom w:val="0"/>
          <w:divBdr>
            <w:top w:val="none" w:sz="0" w:space="0" w:color="auto"/>
            <w:left w:val="none" w:sz="0" w:space="0" w:color="auto"/>
            <w:bottom w:val="none" w:sz="0" w:space="0" w:color="auto"/>
            <w:right w:val="none" w:sz="0" w:space="0" w:color="auto"/>
          </w:divBdr>
          <w:divsChild>
            <w:div w:id="942685924">
              <w:marLeft w:val="0"/>
              <w:marRight w:val="0"/>
              <w:marTop w:val="0"/>
              <w:marBottom w:val="0"/>
              <w:divBdr>
                <w:top w:val="none" w:sz="0" w:space="0" w:color="auto"/>
                <w:left w:val="none" w:sz="0" w:space="0" w:color="auto"/>
                <w:bottom w:val="none" w:sz="0" w:space="0" w:color="auto"/>
                <w:right w:val="none" w:sz="0" w:space="0" w:color="auto"/>
              </w:divBdr>
              <w:divsChild>
                <w:div w:id="767964068">
                  <w:marLeft w:val="0"/>
                  <w:marRight w:val="0"/>
                  <w:marTop w:val="0"/>
                  <w:marBottom w:val="0"/>
                  <w:divBdr>
                    <w:top w:val="none" w:sz="0" w:space="0" w:color="auto"/>
                    <w:left w:val="none" w:sz="0" w:space="0" w:color="auto"/>
                    <w:bottom w:val="none" w:sz="0" w:space="0" w:color="auto"/>
                    <w:right w:val="none" w:sz="0" w:space="0" w:color="auto"/>
                  </w:divBdr>
                  <w:divsChild>
                    <w:div w:id="2147157317">
                      <w:marLeft w:val="0"/>
                      <w:marRight w:val="0"/>
                      <w:marTop w:val="0"/>
                      <w:marBottom w:val="0"/>
                      <w:divBdr>
                        <w:top w:val="none" w:sz="0" w:space="0" w:color="auto"/>
                        <w:left w:val="none" w:sz="0" w:space="0" w:color="auto"/>
                        <w:bottom w:val="none" w:sz="0" w:space="0" w:color="auto"/>
                        <w:right w:val="none" w:sz="0" w:space="0" w:color="auto"/>
                      </w:divBdr>
                      <w:divsChild>
                        <w:div w:id="1879972676">
                          <w:marLeft w:val="0"/>
                          <w:marRight w:val="0"/>
                          <w:marTop w:val="0"/>
                          <w:marBottom w:val="0"/>
                          <w:divBdr>
                            <w:top w:val="none" w:sz="0" w:space="0" w:color="auto"/>
                            <w:left w:val="none" w:sz="0" w:space="0" w:color="auto"/>
                            <w:bottom w:val="none" w:sz="0" w:space="0" w:color="auto"/>
                            <w:right w:val="none" w:sz="0" w:space="0" w:color="auto"/>
                          </w:divBdr>
                          <w:divsChild>
                            <w:div w:id="129596424">
                              <w:marLeft w:val="0"/>
                              <w:marRight w:val="0"/>
                              <w:marTop w:val="0"/>
                              <w:marBottom w:val="0"/>
                              <w:divBdr>
                                <w:top w:val="none" w:sz="0" w:space="0" w:color="auto"/>
                                <w:left w:val="none" w:sz="0" w:space="0" w:color="auto"/>
                                <w:bottom w:val="none" w:sz="0" w:space="0" w:color="auto"/>
                                <w:right w:val="none" w:sz="0" w:space="0" w:color="auto"/>
                              </w:divBdr>
                              <w:divsChild>
                                <w:div w:id="632979442">
                                  <w:marLeft w:val="0"/>
                                  <w:marRight w:val="0"/>
                                  <w:marTop w:val="0"/>
                                  <w:marBottom w:val="0"/>
                                  <w:divBdr>
                                    <w:top w:val="none" w:sz="0" w:space="0" w:color="auto"/>
                                    <w:left w:val="none" w:sz="0" w:space="0" w:color="auto"/>
                                    <w:bottom w:val="none" w:sz="0" w:space="0" w:color="auto"/>
                                    <w:right w:val="none" w:sz="0" w:space="0" w:color="auto"/>
                                  </w:divBdr>
                                  <w:divsChild>
                                    <w:div w:id="631247631">
                                      <w:marLeft w:val="0"/>
                                      <w:marRight w:val="0"/>
                                      <w:marTop w:val="0"/>
                                      <w:marBottom w:val="0"/>
                                      <w:divBdr>
                                        <w:top w:val="none" w:sz="0" w:space="0" w:color="auto"/>
                                        <w:left w:val="none" w:sz="0" w:space="0" w:color="auto"/>
                                        <w:bottom w:val="none" w:sz="0" w:space="0" w:color="auto"/>
                                        <w:right w:val="none" w:sz="0" w:space="0" w:color="auto"/>
                                      </w:divBdr>
                                      <w:divsChild>
                                        <w:div w:id="532117757">
                                          <w:marLeft w:val="0"/>
                                          <w:marRight w:val="0"/>
                                          <w:marTop w:val="0"/>
                                          <w:marBottom w:val="270"/>
                                          <w:divBdr>
                                            <w:top w:val="none" w:sz="0" w:space="0" w:color="auto"/>
                                            <w:left w:val="none" w:sz="0" w:space="0" w:color="auto"/>
                                            <w:bottom w:val="none" w:sz="0" w:space="0" w:color="auto"/>
                                            <w:right w:val="none" w:sz="0" w:space="0" w:color="auto"/>
                                          </w:divBdr>
                                          <w:divsChild>
                                            <w:div w:id="11550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808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3.colour_Social%20Europe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510E-3846-4009-8B4D-C1A2C3C4100F}">
  <ds:schemaRefs>
    <ds:schemaRef ds:uri="http://schemas.microsoft.com/sharepoint/v3/contenttype/forms"/>
  </ds:schemaRefs>
</ds:datastoreItem>
</file>

<file path=customXml/itemProps2.xml><?xml version="1.0" encoding="utf-8"?>
<ds:datastoreItem xmlns:ds="http://schemas.openxmlformats.org/officeDocument/2006/customXml" ds:itemID="{7DA855C7-4534-4CE0-9CD0-1BCF76F5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885FDAA-93BC-4852-A162-9D78FCB969A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3BD18C-20D2-4C83-8EBB-2A917383E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03.colour_Social Europe_word doc template_EN.dot</Template>
  <TotalTime>3</TotalTime>
  <Pages>12</Pages>
  <Words>5404</Words>
  <Characters>30804</Characters>
  <Application>Microsoft Office Word</Application>
  <DocSecurity>0</DocSecurity>
  <Lines>256</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36136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Alexandru Floristean</cp:lastModifiedBy>
  <cp:revision>5</cp:revision>
  <cp:lastPrinted>2015-05-11T13:18:00Z</cp:lastPrinted>
  <dcterms:created xsi:type="dcterms:W3CDTF">2015-10-26T17:14:00Z</dcterms:created>
  <dcterms:modified xsi:type="dcterms:W3CDTF">2015-11-02T11:17:00Z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ReportPageNumber">
    <vt:lpwstr>1</vt:lpwstr>
  </property>
  <property fmtid="{D5CDD505-2E9C-101B-9397-08002B2CF9AE}" pid="3" name="SD_DocumentLanguage">
    <vt:lpwstr>en-GB</vt:lpwstr>
  </property>
</Properties>
</file>