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5" w14:textId="77777777" w:rsidR="00DA410F" w:rsidRDefault="00DA410F" w:rsidP="00395976">
      <w:pPr>
        <w:spacing w:before="120" w:after="120"/>
        <w:jc w:val="center"/>
        <w:rPr>
          <w:b/>
          <w:noProof/>
          <w:sz w:val="32"/>
          <w:szCs w:val="32"/>
        </w:rPr>
      </w:pPr>
      <w:bookmarkStart w:id="0" w:name="_GoBack"/>
      <w:bookmarkEnd w:id="0"/>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7" w14:textId="0EE70776" w:rsidR="00C309B6" w:rsidRPr="00E874AF" w:rsidRDefault="00395976" w:rsidP="00395976">
      <w:pPr>
        <w:spacing w:before="120" w:after="360"/>
        <w:jc w:val="center"/>
        <w:rPr>
          <w:b/>
          <w:i/>
          <w:noProof/>
          <w:highlight w:val="lightGray"/>
        </w:rPr>
      </w:pPr>
      <w:r>
        <w:rPr>
          <w:b/>
          <w:noProof/>
          <w:sz w:val="32"/>
          <w:szCs w:val="32"/>
        </w:rPr>
        <w:t>Call for proposals TAXUD/2020/CFP-01</w:t>
      </w:r>
    </w:p>
    <w:p w14:paraId="1CFB8A08" w14:textId="77777777" w:rsidR="00DA410F" w:rsidRDefault="00DA410F" w:rsidP="00395976">
      <w:pPr>
        <w:spacing w:after="2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395976">
        <w:tc>
          <w:tcPr>
            <w:tcW w:w="3686" w:type="dxa"/>
            <w:shd w:val="clear" w:color="auto" w:fill="auto"/>
            <w:vAlign w:val="center"/>
          </w:tcPr>
          <w:p w14:paraId="1CFB8A09" w14:textId="77777777" w:rsidR="005E41BC" w:rsidRDefault="005E41BC" w:rsidP="00395976">
            <w:pPr>
              <w:spacing w:before="60" w:after="60"/>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vAlign w:val="center"/>
          </w:tcPr>
          <w:p w14:paraId="1CFB8A0B" w14:textId="5C62AE1A" w:rsidR="005E41BC" w:rsidRDefault="005E41BC" w:rsidP="00395976">
            <w:pPr>
              <w:spacing w:before="60" w:after="60"/>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w:t>
            </w:r>
          </w:p>
        </w:tc>
      </w:tr>
      <w:tr w:rsidR="00583379" w14:paraId="1CFB8A15" w14:textId="77777777" w:rsidTr="00E874AF">
        <w:tc>
          <w:tcPr>
            <w:tcW w:w="3686" w:type="dxa"/>
            <w:shd w:val="clear" w:color="auto" w:fill="auto"/>
          </w:tcPr>
          <w:p w14:paraId="1CFB8A0D" w14:textId="77777777" w:rsidR="003154CD" w:rsidRDefault="005E41BC" w:rsidP="00395976">
            <w:pPr>
              <w:spacing w:before="60" w:after="60"/>
              <w:jc w:val="both"/>
            </w:pPr>
            <w:r w:rsidRPr="00892BCE">
              <w:t xml:space="preserve">ID or passport number: </w:t>
            </w:r>
          </w:p>
          <w:p w14:paraId="270F366F" w14:textId="77777777" w:rsidR="006D0209" w:rsidRDefault="006D0209" w:rsidP="00395976">
            <w:pPr>
              <w:spacing w:before="60" w:after="60"/>
              <w:jc w:val="both"/>
            </w:pPr>
          </w:p>
          <w:p w14:paraId="111ADA61" w14:textId="77777777" w:rsidR="006D0209" w:rsidRDefault="006D0209" w:rsidP="00395976">
            <w:pPr>
              <w:spacing w:before="60" w:after="60"/>
              <w:jc w:val="both"/>
            </w:pPr>
          </w:p>
          <w:p w14:paraId="48982F54" w14:textId="77777777" w:rsidR="006D0209" w:rsidRDefault="006D0209" w:rsidP="00395976">
            <w:pPr>
              <w:spacing w:before="60" w:after="60"/>
              <w:jc w:val="both"/>
            </w:pPr>
          </w:p>
          <w:p w14:paraId="6ED39763" w14:textId="77777777" w:rsidR="006D0209" w:rsidRDefault="006D0209" w:rsidP="00395976">
            <w:pPr>
              <w:spacing w:before="60" w:after="60"/>
              <w:jc w:val="both"/>
            </w:pPr>
          </w:p>
          <w:p w14:paraId="7903B6C7" w14:textId="77777777" w:rsidR="006D0209" w:rsidRDefault="006D0209" w:rsidP="00395976">
            <w:pPr>
              <w:spacing w:before="60" w:after="60"/>
              <w:jc w:val="both"/>
            </w:pPr>
          </w:p>
          <w:p w14:paraId="1CFB8A0E" w14:textId="4663AD7F" w:rsidR="005E41BC" w:rsidRPr="005E41BC" w:rsidRDefault="006D0209" w:rsidP="00395976">
            <w:pPr>
              <w:spacing w:before="60" w:after="60"/>
              <w:jc w:val="both"/>
              <w:rPr>
                <w:noProof/>
              </w:rPr>
            </w:pPr>
            <w:r>
              <w:t>(‘the person’)</w:t>
            </w:r>
          </w:p>
        </w:tc>
        <w:tc>
          <w:tcPr>
            <w:tcW w:w="5811" w:type="dxa"/>
            <w:shd w:val="clear" w:color="auto" w:fill="auto"/>
          </w:tcPr>
          <w:p w14:paraId="1CFB8A0F" w14:textId="77777777" w:rsidR="005E41BC" w:rsidRPr="00583379" w:rsidRDefault="005E41BC" w:rsidP="00395976">
            <w:pPr>
              <w:spacing w:before="60" w:after="60"/>
              <w:rPr>
                <w:b/>
              </w:rPr>
            </w:pPr>
            <w:r w:rsidRPr="00892BCE">
              <w:t>Full official name:</w:t>
            </w:r>
          </w:p>
          <w:p w14:paraId="1CFB8A10" w14:textId="77777777" w:rsidR="005E41BC" w:rsidRPr="00892BCE" w:rsidRDefault="005E41BC" w:rsidP="00395976">
            <w:pPr>
              <w:spacing w:before="60" w:after="60"/>
            </w:pPr>
            <w:r w:rsidRPr="00892BCE">
              <w:t>Official legal form</w:t>
            </w:r>
            <w:r>
              <w:t xml:space="preserve">: </w:t>
            </w:r>
          </w:p>
          <w:p w14:paraId="1CFB8A11" w14:textId="77777777" w:rsidR="005E41BC" w:rsidRPr="00583379" w:rsidRDefault="005E41BC" w:rsidP="00395976">
            <w:pPr>
              <w:spacing w:before="60" w:after="60"/>
              <w:rPr>
                <w:b/>
              </w:rPr>
            </w:pPr>
            <w:r w:rsidRPr="00892BCE">
              <w:t>Statutory registration number</w:t>
            </w:r>
            <w:r w:rsidRPr="00583379">
              <w:rPr>
                <w:b/>
              </w:rPr>
              <w:t xml:space="preserve">: </w:t>
            </w:r>
          </w:p>
          <w:p w14:paraId="1CFB8A12" w14:textId="77777777" w:rsidR="005E41BC" w:rsidRDefault="005E41BC" w:rsidP="00395976">
            <w:pPr>
              <w:spacing w:before="60" w:after="60"/>
            </w:pPr>
            <w:r w:rsidRPr="00892BCE">
              <w:t>Full official address</w:t>
            </w:r>
            <w:r>
              <w:t xml:space="preserve">: </w:t>
            </w:r>
          </w:p>
          <w:p w14:paraId="1CFB8A13" w14:textId="77777777" w:rsidR="00697857" w:rsidRPr="00583379" w:rsidRDefault="00697857" w:rsidP="00395976">
            <w:pPr>
              <w:spacing w:before="60" w:after="60"/>
              <w:rPr>
                <w:b/>
              </w:rPr>
            </w:pPr>
          </w:p>
          <w:p w14:paraId="770697C8" w14:textId="77777777" w:rsidR="005E41BC" w:rsidRDefault="005E41BC" w:rsidP="00395976">
            <w:pPr>
              <w:spacing w:before="60" w:after="60"/>
            </w:pPr>
            <w:r w:rsidRPr="00892BCE">
              <w:t>VAT registration number</w:t>
            </w:r>
            <w:r>
              <w:t xml:space="preserve">: </w:t>
            </w:r>
          </w:p>
          <w:p w14:paraId="1CFB8A14" w14:textId="26873007" w:rsidR="006D0209" w:rsidRDefault="006D0209" w:rsidP="00395976">
            <w:pPr>
              <w:spacing w:before="60" w:after="60"/>
              <w:rPr>
                <w:noProof/>
              </w:rPr>
            </w:pPr>
            <w:r>
              <w:t>(‘the person’)</w:t>
            </w:r>
          </w:p>
        </w:tc>
      </w:tr>
    </w:tbl>
    <w:p w14:paraId="0B1C797F" w14:textId="75E35A97" w:rsidR="006D0209" w:rsidRDefault="006D0209" w:rsidP="00395976">
      <w:pPr>
        <w:spacing w:before="240" w:after="240"/>
        <w:jc w:val="both"/>
      </w:pPr>
      <w:r w:rsidRPr="00395976">
        <w:t>The person is not required to submit the declaration on exclusion criteria if the same declaration has already been submitted for the purposes of another award procedure of the</w:t>
      </w:r>
      <w:r w:rsidR="008D11DF" w:rsidRPr="00395976">
        <w:t xml:space="preserve"> Commission</w:t>
      </w:r>
      <w:r w:rsidRPr="00395976">
        <w:t>, provided the situation has not changed, and that the time that has elapsed since the issuing date of the declaration does not exceed one year.</w:t>
      </w:r>
    </w:p>
    <w:p w14:paraId="5E6DA78B" w14:textId="77777777" w:rsidR="006D0209" w:rsidRDefault="006D0209" w:rsidP="00395976">
      <w:pPr>
        <w:spacing w:after="240"/>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395976">
        <w:tc>
          <w:tcPr>
            <w:tcW w:w="2802" w:type="dxa"/>
            <w:shd w:val="clear" w:color="auto" w:fill="auto"/>
            <w:vAlign w:val="center"/>
          </w:tcPr>
          <w:p w14:paraId="2FC1785B" w14:textId="77777777" w:rsidR="006D0209" w:rsidRPr="00BF7F29" w:rsidRDefault="006D0209" w:rsidP="00395976">
            <w:pPr>
              <w:spacing w:before="60" w:after="60"/>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395976">
            <w:pPr>
              <w:spacing w:before="60" w:after="60"/>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395976">
            <w:pPr>
              <w:spacing w:before="60" w:after="60"/>
            </w:pPr>
          </w:p>
        </w:tc>
        <w:tc>
          <w:tcPr>
            <w:tcW w:w="6662" w:type="dxa"/>
            <w:shd w:val="clear" w:color="auto" w:fill="auto"/>
          </w:tcPr>
          <w:p w14:paraId="05FC22AD" w14:textId="77777777" w:rsidR="006D0209" w:rsidRDefault="006D0209" w:rsidP="00395976">
            <w:pPr>
              <w:spacing w:before="60" w:after="60"/>
            </w:pPr>
          </w:p>
        </w:tc>
      </w:tr>
    </w:tbl>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1E16C662" w:rsidR="007E50A9" w:rsidRDefault="007E50A9" w:rsidP="00395976">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00395976">
              <w:rPr>
                <w:noProof/>
              </w:rPr>
              <w:t>the</w:t>
            </w:r>
            <w:r>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Pr="00EF2BEC">
              <w:rPr>
                <w:color w:val="000000"/>
              </w:rPr>
              <w:lastRenderedPageBreak/>
              <w:t>provided for in point (g)</w:t>
            </w:r>
            <w:r>
              <w:rPr>
                <w:color w:val="000000"/>
              </w:rPr>
              <w:t>;</w:t>
            </w:r>
          </w:p>
        </w:tc>
      </w:tr>
      <w:tr w:rsidR="007E50A9" w14:paraId="1CFB8A48" w14:textId="77777777" w:rsidTr="00222BEE">
        <w:tc>
          <w:tcPr>
            <w:tcW w:w="9782" w:type="dxa"/>
            <w:shd w:val="clear" w:color="auto" w:fill="auto"/>
          </w:tcPr>
          <w:p w14:paraId="1CFB8A42" w14:textId="062F4C25" w:rsidR="007E50A9" w:rsidRDefault="007E50A9" w:rsidP="00B57AE1">
            <w:pPr>
              <w:pStyle w:val="Text1"/>
              <w:numPr>
                <w:ilvl w:val="0"/>
                <w:numId w:val="15"/>
              </w:numPr>
              <w:spacing w:before="40" w:after="40"/>
              <w:rPr>
                <w:color w:val="000000"/>
              </w:rPr>
            </w:pPr>
            <w:r>
              <w:rPr>
                <w:color w:val="000000"/>
              </w:rPr>
              <w:lastRenderedPageBreak/>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1"/>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73EB5E3F" w:rsidR="008E0F00" w:rsidRPr="006B4EBC" w:rsidRDefault="008E0F00" w:rsidP="00395976">
            <w:pPr>
              <w:spacing w:before="40" w:after="40"/>
              <w:ind w:left="567" w:hanging="425"/>
              <w:jc w:val="both"/>
              <w:rPr>
                <w:noProof/>
              </w:rPr>
            </w:pPr>
            <w:r w:rsidRPr="006B4EBC">
              <w:rPr>
                <w:noProof/>
              </w:rPr>
              <w:t xml:space="preserve">(5) declares that a natural person who is essential for the award or for the implementation of the action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 xml:space="preserve"> 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lastRenderedPageBreak/>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768577C4" w:rsidR="007A1FCD" w:rsidRDefault="007A1FCD" w:rsidP="00395976">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75F59508"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lastRenderedPageBreak/>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2ABC1BC" w:rsidR="00542432" w:rsidRPr="00395976"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395976">
        <w:rPr>
          <w:noProof/>
        </w:rPr>
        <w:t xml:space="preserve">If </w:t>
      </w:r>
      <w:r w:rsidR="002B7DD8" w:rsidRPr="00395976">
        <w:rPr>
          <w:noProof/>
        </w:rPr>
        <w:t xml:space="preserve">a person </w:t>
      </w:r>
      <w:r w:rsidR="00DC7421" w:rsidRPr="00395976">
        <w:rPr>
          <w:noProof/>
        </w:rPr>
        <w:t xml:space="preserve"> has</w:t>
      </w:r>
      <w:r w:rsidRPr="00395976">
        <w:rPr>
          <w:noProof/>
        </w:rPr>
        <w:t xml:space="preserve"> already submitted such evidence for the purpose of another </w:t>
      </w:r>
      <w:r w:rsidR="00AD0164" w:rsidRPr="00395976">
        <w:rPr>
          <w:noProof/>
        </w:rPr>
        <w:t xml:space="preserve">award </w:t>
      </w:r>
      <w:r w:rsidRPr="00395976">
        <w:rPr>
          <w:noProof/>
        </w:rPr>
        <w:t>procedure</w:t>
      </w:r>
      <w:r w:rsidR="00AD0164" w:rsidRPr="00395976">
        <w:rPr>
          <w:noProof/>
        </w:rPr>
        <w:t xml:space="preserve"> of the</w:t>
      </w:r>
      <w:r w:rsidR="002A2BB8" w:rsidRPr="00395976">
        <w:rPr>
          <w:noProof/>
        </w:rPr>
        <w:t xml:space="preserve"> Commission</w:t>
      </w:r>
      <w:r w:rsidR="00395976" w:rsidRPr="00395976">
        <w:rPr>
          <w:noProof/>
        </w:rPr>
        <w:t xml:space="preserve"> </w:t>
      </w:r>
      <w:r w:rsidR="002A2BB8" w:rsidRPr="00395976">
        <w:rPr>
          <w:noProof/>
        </w:rPr>
        <w:t>t</w:t>
      </w:r>
      <w:r w:rsidR="00AD0164" w:rsidRPr="00395976">
        <w:rPr>
          <w:noProof/>
        </w:rPr>
        <w:t xml:space="preserve">he documents must have been issued no more than one year before the date of their request and must still be valid at that date. </w:t>
      </w:r>
    </w:p>
    <w:p w14:paraId="1CFB8A66" w14:textId="09704CF6" w:rsidR="00B42118" w:rsidRPr="00395976" w:rsidRDefault="00B42118" w:rsidP="00166911">
      <w:pPr>
        <w:spacing w:before="100" w:beforeAutospacing="1" w:after="100" w:afterAutospacing="1"/>
        <w:ind w:left="1" w:firstLine="1"/>
        <w:jc w:val="both"/>
      </w:pPr>
      <w:r w:rsidRPr="00395976">
        <w:t xml:space="preserve">If selected to be awarded a grant, the </w:t>
      </w:r>
      <w:r w:rsidR="00AD0164" w:rsidRPr="00395976">
        <w:t xml:space="preserve">person </w:t>
      </w:r>
      <w:r w:rsidR="00283922" w:rsidRPr="00395976">
        <w:rPr>
          <w:noProof/>
        </w:rPr>
        <w:t>subject to this declaration</w:t>
      </w:r>
      <w:r w:rsidR="00283922" w:rsidRPr="00395976">
        <w:t xml:space="preserve"> </w:t>
      </w:r>
      <w:r w:rsidRPr="00395976">
        <w:t>accept</w:t>
      </w:r>
      <w:r w:rsidR="00A02216" w:rsidRPr="00395976">
        <w:t>(</w:t>
      </w:r>
      <w:r w:rsidR="0017670F" w:rsidRPr="00395976">
        <w:t>s</w:t>
      </w:r>
      <w:r w:rsidR="00A02216" w:rsidRPr="00395976">
        <w:t>)</w:t>
      </w:r>
      <w:r w:rsidRPr="00395976">
        <w:t xml:space="preserve"> the </w:t>
      </w:r>
      <w:r w:rsidR="00A02216" w:rsidRPr="00395976">
        <w:t xml:space="preserve">terms and </w:t>
      </w:r>
      <w:r w:rsidRPr="00395976">
        <w:t xml:space="preserve">conditions laid down in the </w:t>
      </w:r>
      <w:r w:rsidRPr="00395976">
        <w:rPr>
          <w:noProof/>
        </w:rPr>
        <w:t>grant agreement</w:t>
      </w:r>
      <w:r w:rsidR="00395976" w:rsidRPr="00395976">
        <w:rPr>
          <w:noProof/>
        </w:rPr>
        <w:t>.</w:t>
      </w:r>
    </w:p>
    <w:p w14:paraId="59846C07" w14:textId="590B6992" w:rsidR="00352E2A" w:rsidRPr="008F0AC8" w:rsidRDefault="00352E2A" w:rsidP="00352E2A">
      <w:pPr>
        <w:spacing w:before="100" w:beforeAutospacing="1" w:after="100" w:afterAutospacing="1"/>
        <w:jc w:val="both"/>
        <w:rPr>
          <w:b/>
          <w:noProof/>
        </w:rPr>
      </w:pPr>
      <w:r w:rsidRPr="00395976">
        <w:rPr>
          <w:b/>
          <w:noProof/>
        </w:rPr>
        <w:t xml:space="preserve">The above-mentioned person must immediately inform the </w:t>
      </w:r>
      <w:r w:rsidR="00655216" w:rsidRPr="00395976">
        <w:rPr>
          <w:b/>
          <w:noProof/>
        </w:rPr>
        <w:t>Commission</w:t>
      </w:r>
      <w:r w:rsidR="00395976" w:rsidRPr="00395976">
        <w:rPr>
          <w:b/>
          <w:noProof/>
        </w:rPr>
        <w:t xml:space="preserve"> </w:t>
      </w:r>
      <w:r w:rsidRPr="00395976">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1B25B635"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9D3516">
      <w:rPr>
        <w:noProof/>
        <w:sz w:val="20"/>
      </w:rPr>
      <w:t>5</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081CDF7" w:rsidR="00BB4C9D" w:rsidRPr="00D94500" w:rsidRDefault="00021DA6" w:rsidP="00BB4C9D">
    <w:pPr>
      <w:pStyle w:val="Header"/>
      <w:ind w:left="1"/>
      <w:jc w:val="right"/>
      <w:rPr>
        <w:sz w:val="22"/>
        <w:lang w:val="fr-BE"/>
      </w:rPr>
    </w:pPr>
    <w:r>
      <w:rPr>
        <w:sz w:val="22"/>
        <w:lang w:val="fr-BE"/>
      </w:rPr>
      <w:t>June</w:t>
    </w:r>
    <w:r w:rsidR="002338DE">
      <w:rPr>
        <w:sz w:val="22"/>
        <w:lang w:val="fr-BE"/>
      </w:rPr>
      <w:t xml:space="preserve"> </w:t>
    </w:r>
    <w:r w:rsidR="008C6A7E">
      <w:rPr>
        <w:sz w:val="22"/>
        <w:lang w:val="fr-BE"/>
      </w:rPr>
      <w:t>201</w:t>
    </w:r>
    <w:r w:rsidR="00655216">
      <w:rPr>
        <w:sz w:val="22"/>
        <w:lang w:val="fr-BE"/>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5976"/>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0EC6"/>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D3516"/>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5BC0"/>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b55753fa-fffa-4f83-a7cf-b7787eccfcb9" xsi:nil="true"/>
    <EC_Collab_DocumentLanguage xmlns="b55753fa-fffa-4f83-a7cf-b7787eccfcb9">EN</EC_Collab_DocumentLanguage>
    <EC_Collab_Status xmlns="b55753fa-fffa-4f83-a7cf-b7787eccfcb9">Not Started</EC_Collab_Status>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2724B5556603BB4D8E5CCE731C146F40" ma:contentTypeVersion="1" ma:contentTypeDescription="Create a new document in this library." ma:contentTypeScope="" ma:versionID="0cd542f50338a8ae92f3d85bf5d7fe98">
  <xsd:schema xmlns:xsd="http://www.w3.org/2001/XMLSchema" xmlns:xs="http://www.w3.org/2001/XMLSchema" xmlns:p="http://schemas.microsoft.com/office/2006/metadata/properties" xmlns:ns3="b55753fa-fffa-4f83-a7cf-b7787eccfcb9" targetNamespace="http://schemas.microsoft.com/office/2006/metadata/properties" ma:root="true" ma:fieldsID="197a7c41fd76587a0a43932fc7ec145b" ns3:_="">
    <xsd:import namespace="b55753fa-fffa-4f83-a7cf-b7787eccfc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753fa-fffa-4f83-a7cf-b7787eccfc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09c8edfa-0c89-4db5-84aa-c604a671fbfe"/>
    <ds:schemaRef ds:uri="http://www.w3.org/XML/1998/namespace"/>
    <ds:schemaRef ds:uri="http://purl.org/dc/dcmitype/"/>
  </ds:schemaRefs>
</ds:datastoreItem>
</file>

<file path=customXml/itemProps4.xml><?xml version="1.0" encoding="utf-8"?>
<ds:datastoreItem xmlns:ds="http://schemas.openxmlformats.org/officeDocument/2006/customXml" ds:itemID="{769F86BE-C3EB-47A4-9E1D-EBCA9C68B0F0}"/>
</file>

<file path=customXml/itemProps5.xml><?xml version="1.0" encoding="utf-8"?>
<ds:datastoreItem xmlns:ds="http://schemas.openxmlformats.org/officeDocument/2006/customXml" ds:itemID="{E5372DCB-7C0E-4178-9B2D-0AC926D0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11363</Characters>
  <Application>Microsoft Office Word</Application>
  <DocSecurity>0</DocSecurity>
  <Lines>202</Lines>
  <Paragraphs>98</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
  <dc:creator>JanSaloni</dc:creator>
  <cp:keywords/>
  <dc:description/>
  <cp:lastModifiedBy>LECHNER Helmut (TAXUD)</cp:lastModifiedBy>
  <cp:revision>2</cp:revision>
  <cp:lastPrinted>2018-07-20T08:10:00Z</cp:lastPrinted>
  <dcterms:created xsi:type="dcterms:W3CDTF">2020-06-11T10:04:00Z</dcterms:created>
  <dcterms:modified xsi:type="dcterms:W3CDTF">2020-06-11T10:04:00Z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0x010100258AA79CEB83498886A3A08681123250002724B5556603BB4D8E5CCE731C146F40</vt:lpwstr>
  </property>
</Properties>
</file>